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075BA3">
      <w:pPr>
        <w:rPr>
          <w:rFonts w:ascii="仿宋_GB2312" w:hAnsi="仿宋_GB2312" w:eastAsia="仿宋_GB2312" w:cs="仿宋_GB2312"/>
          <w:spacing w:val="0"/>
          <w:kern w:val="21"/>
          <w:sz w:val="36"/>
          <w:szCs w:val="36"/>
        </w:rPr>
      </w:pPr>
    </w:p>
    <w:p w14:paraId="48046942">
      <w:pPr>
        <w:rPr>
          <w:rFonts w:ascii="仿宋_GB2312" w:hAnsi="仿宋_GB2312" w:eastAsia="仿宋_GB2312" w:cs="仿宋_GB2312"/>
          <w:spacing w:val="0"/>
          <w:kern w:val="21"/>
          <w:sz w:val="36"/>
          <w:szCs w:val="36"/>
        </w:rPr>
      </w:pPr>
    </w:p>
    <w:p w14:paraId="37EBABC3">
      <w:pPr>
        <w:rPr>
          <w:rFonts w:ascii="仿宋_GB2312" w:hAnsi="仿宋_GB2312" w:eastAsia="仿宋_GB2312" w:cs="仿宋_GB2312"/>
          <w:color w:val="auto"/>
          <w:spacing w:val="0"/>
          <w:kern w:val="21"/>
          <w:sz w:val="36"/>
          <w:szCs w:val="36"/>
        </w:rPr>
      </w:pPr>
    </w:p>
    <w:p w14:paraId="735DD4EB">
      <w:pPr>
        <w:adjustRightInd w:val="0"/>
        <w:snapToGrid w:val="0"/>
        <w:ind w:left="0" w:leftChars="0" w:firstLine="720" w:firstLineChars="100"/>
        <w:jc w:val="both"/>
        <w:outlineLvl w:val="0"/>
        <w:rPr>
          <w:rFonts w:hint="eastAsia" w:ascii="方正小标宋_GBK" w:eastAsia="方正小标宋_GBK"/>
          <w:bCs/>
          <w:color w:val="auto"/>
          <w:spacing w:val="0"/>
          <w:kern w:val="21"/>
          <w:sz w:val="72"/>
          <w:szCs w:val="72"/>
        </w:rPr>
      </w:pPr>
      <w:bookmarkStart w:id="0" w:name="_Toc32559"/>
      <w:bookmarkStart w:id="1" w:name="_Toc18187"/>
      <w:bookmarkStart w:id="2" w:name="_Toc256"/>
      <w:bookmarkStart w:id="3" w:name="_Toc25911"/>
      <w:bookmarkStart w:id="4" w:name="_Toc4387"/>
      <w:bookmarkStart w:id="5" w:name="_Toc323"/>
      <w:r>
        <w:rPr>
          <w:rFonts w:hint="eastAsia" w:ascii="方正小标宋_GBK" w:eastAsia="方正小标宋_GBK"/>
          <w:bCs/>
          <w:color w:val="auto"/>
          <w:spacing w:val="0"/>
          <w:kern w:val="21"/>
          <w:sz w:val="72"/>
          <w:szCs w:val="72"/>
        </w:rPr>
        <w:t>建设项目环境影响报告表</w:t>
      </w:r>
      <w:bookmarkEnd w:id="0"/>
      <w:bookmarkEnd w:id="1"/>
      <w:bookmarkEnd w:id="2"/>
      <w:bookmarkEnd w:id="3"/>
      <w:bookmarkEnd w:id="4"/>
      <w:bookmarkEnd w:id="5"/>
    </w:p>
    <w:p w14:paraId="0BF623A5">
      <w:pPr>
        <w:adjustRightInd w:val="0"/>
        <w:snapToGrid w:val="0"/>
        <w:spacing w:before="192" w:beforeLines="80"/>
        <w:jc w:val="center"/>
        <w:rPr>
          <w:rFonts w:hint="eastAsia" w:ascii="楷体_GB2312" w:eastAsia="楷体_GB2312"/>
          <w:bCs/>
          <w:color w:val="auto"/>
          <w:spacing w:val="0"/>
          <w:kern w:val="21"/>
          <w:sz w:val="48"/>
          <w:szCs w:val="48"/>
        </w:rPr>
      </w:pPr>
      <w:r>
        <w:rPr>
          <w:rFonts w:hint="eastAsia" w:ascii="楷体_GB2312" w:eastAsia="楷体_GB2312"/>
          <w:bCs/>
          <w:color w:val="auto"/>
          <w:spacing w:val="0"/>
          <w:kern w:val="21"/>
          <w:sz w:val="48"/>
          <w:szCs w:val="48"/>
          <w:lang w:eastAsia="zh-CN"/>
        </w:rPr>
        <w:t>（</w:t>
      </w:r>
      <w:r>
        <w:rPr>
          <w:rFonts w:hint="eastAsia" w:ascii="楷体_GB2312" w:eastAsia="楷体_GB2312"/>
          <w:bCs/>
          <w:color w:val="auto"/>
          <w:spacing w:val="0"/>
          <w:kern w:val="21"/>
          <w:sz w:val="48"/>
          <w:szCs w:val="48"/>
        </w:rPr>
        <w:t>污染影响类）</w:t>
      </w:r>
    </w:p>
    <w:p w14:paraId="3B4E5373">
      <w:pPr>
        <w:pStyle w:val="10"/>
        <w:ind w:left="0" w:leftChars="0" w:firstLine="0" w:firstLineChars="0"/>
        <w:rPr>
          <w:rFonts w:hint="eastAsia" w:eastAsia="仿宋"/>
          <w:color w:val="auto"/>
          <w:spacing w:val="0"/>
          <w:kern w:val="21"/>
          <w:sz w:val="44"/>
          <w:szCs w:val="44"/>
          <w:lang w:eastAsia="zh-CN"/>
        </w:rPr>
      </w:pPr>
    </w:p>
    <w:p w14:paraId="56E6DDD0">
      <w:pPr>
        <w:pStyle w:val="10"/>
        <w:ind w:left="0" w:leftChars="0" w:firstLine="0" w:firstLineChars="0"/>
        <w:rPr>
          <w:rFonts w:hint="eastAsia" w:eastAsia="仿宋"/>
          <w:color w:val="auto"/>
          <w:spacing w:val="0"/>
          <w:kern w:val="21"/>
          <w:sz w:val="44"/>
          <w:szCs w:val="44"/>
          <w:lang w:eastAsia="zh-CN"/>
        </w:rPr>
      </w:pPr>
    </w:p>
    <w:p w14:paraId="37D243A4">
      <w:pPr>
        <w:pStyle w:val="10"/>
        <w:ind w:left="0" w:leftChars="0" w:firstLine="0" w:firstLineChars="0"/>
        <w:rPr>
          <w:rFonts w:hint="eastAsia" w:eastAsia="仿宋"/>
          <w:color w:val="auto"/>
          <w:spacing w:val="0"/>
          <w:kern w:val="21"/>
          <w:sz w:val="44"/>
          <w:szCs w:val="44"/>
          <w:lang w:eastAsia="zh-CN"/>
        </w:rPr>
      </w:pPr>
    </w:p>
    <w:p w14:paraId="635E73A4">
      <w:pPr>
        <w:pStyle w:val="10"/>
        <w:ind w:left="0" w:leftChars="0" w:firstLine="0" w:firstLineChars="0"/>
        <w:rPr>
          <w:rFonts w:hint="eastAsia" w:eastAsia="仿宋"/>
          <w:color w:val="auto"/>
          <w:spacing w:val="0"/>
          <w:kern w:val="21"/>
          <w:sz w:val="44"/>
          <w:szCs w:val="44"/>
          <w:lang w:eastAsia="zh-CN"/>
        </w:rPr>
      </w:pPr>
    </w:p>
    <w:p w14:paraId="3B0691C4">
      <w:pPr>
        <w:pStyle w:val="10"/>
        <w:ind w:left="0" w:leftChars="0" w:firstLine="0" w:firstLineChars="0"/>
        <w:rPr>
          <w:rFonts w:hint="eastAsia" w:eastAsia="仿宋"/>
          <w:color w:val="auto"/>
          <w:spacing w:val="0"/>
          <w:kern w:val="21"/>
          <w:sz w:val="44"/>
          <w:szCs w:val="44"/>
          <w:lang w:eastAsia="zh-CN"/>
        </w:rPr>
      </w:pPr>
    </w:p>
    <w:p w14:paraId="37DB7624">
      <w:pPr>
        <w:pStyle w:val="10"/>
        <w:ind w:left="0" w:leftChars="0" w:firstLine="0" w:firstLineChars="0"/>
        <w:rPr>
          <w:rFonts w:hint="eastAsia" w:eastAsia="仿宋"/>
          <w:color w:val="auto"/>
          <w:spacing w:val="0"/>
          <w:kern w:val="21"/>
          <w:sz w:val="44"/>
          <w:szCs w:val="44"/>
          <w:lang w:eastAsia="zh-CN"/>
        </w:rPr>
      </w:pPr>
    </w:p>
    <w:p w14:paraId="1B9C1F4F">
      <w:pPr>
        <w:pStyle w:val="10"/>
        <w:ind w:left="0" w:leftChars="0" w:firstLine="0" w:firstLineChars="0"/>
        <w:rPr>
          <w:rFonts w:hint="eastAsia" w:eastAsia="仿宋"/>
          <w:color w:val="auto"/>
          <w:spacing w:val="0"/>
          <w:kern w:val="21"/>
          <w:sz w:val="44"/>
          <w:szCs w:val="44"/>
          <w:lang w:eastAsia="zh-CN"/>
        </w:rPr>
      </w:pPr>
    </w:p>
    <w:p w14:paraId="4490B590">
      <w:pPr>
        <w:pStyle w:val="9"/>
        <w:rPr>
          <w:rFonts w:hint="eastAsia" w:eastAsia="仿宋"/>
          <w:color w:val="auto"/>
          <w:spacing w:val="0"/>
          <w:kern w:val="21"/>
          <w:sz w:val="44"/>
          <w:szCs w:val="44"/>
          <w:lang w:eastAsia="zh-CN"/>
        </w:rPr>
      </w:pPr>
    </w:p>
    <w:p w14:paraId="5E73B5DD">
      <w:pPr>
        <w:rPr>
          <w:rFonts w:hint="eastAsia"/>
          <w:lang w:eastAsia="zh-CN"/>
        </w:rPr>
      </w:pPr>
    </w:p>
    <w:p w14:paraId="49F96B06">
      <w:pPr>
        <w:keepNext w:val="0"/>
        <w:keepLines w:val="0"/>
        <w:pageBreakBefore w:val="0"/>
        <w:widowControl w:val="0"/>
        <w:kinsoku/>
        <w:wordWrap/>
        <w:overflowPunct/>
        <w:topLinePunct w:val="0"/>
        <w:autoSpaceDE/>
        <w:autoSpaceDN/>
        <w:bidi w:val="0"/>
        <w:adjustRightInd/>
        <w:snapToGrid/>
        <w:spacing w:line="600" w:lineRule="auto"/>
        <w:ind w:right="0" w:rightChars="0"/>
        <w:jc w:val="center"/>
        <w:textAlignment w:val="auto"/>
        <w:outlineLvl w:val="0"/>
        <w:rPr>
          <w:rFonts w:hint="eastAsia" w:ascii="仿宋_GB2312" w:eastAsia="仿宋_GB2312"/>
          <w:color w:val="auto"/>
          <w:spacing w:val="0"/>
          <w:kern w:val="21"/>
          <w:sz w:val="32"/>
          <w:szCs w:val="32"/>
          <w:u w:val="single"/>
          <w:lang w:val="en-US" w:eastAsia="zh-CN"/>
        </w:rPr>
      </w:pPr>
      <w:bookmarkStart w:id="6" w:name="_Toc31701"/>
      <w:bookmarkStart w:id="7" w:name="_Toc1308"/>
      <w:bookmarkStart w:id="8" w:name="_Toc13820"/>
      <w:bookmarkStart w:id="9" w:name="_Toc19244"/>
      <w:bookmarkStart w:id="10" w:name="_Toc12450"/>
      <w:bookmarkStart w:id="11" w:name="_Toc13038"/>
      <w:r>
        <w:rPr>
          <w:rFonts w:hint="eastAsia" w:ascii="仿宋_GB2312" w:eastAsia="仿宋_GB2312"/>
          <w:color w:val="auto"/>
          <w:spacing w:val="0"/>
          <w:kern w:val="21"/>
          <w:sz w:val="32"/>
          <w:szCs w:val="32"/>
        </w:rPr>
        <w:t>项目名称：</w:t>
      </w:r>
      <w:bookmarkEnd w:id="6"/>
      <w:bookmarkEnd w:id="7"/>
      <w:bookmarkEnd w:id="8"/>
      <w:bookmarkEnd w:id="9"/>
      <w:bookmarkEnd w:id="10"/>
      <w:bookmarkEnd w:id="11"/>
      <w:r>
        <w:rPr>
          <w:rFonts w:hint="eastAsia" w:ascii="仿宋_GB2312" w:eastAsia="仿宋_GB2312" w:cs="Times New Roman"/>
          <w:color w:val="auto"/>
          <w:spacing w:val="0"/>
          <w:kern w:val="21"/>
          <w:sz w:val="32"/>
          <w:szCs w:val="32"/>
          <w:u w:val="single"/>
          <w:lang w:eastAsia="zh-CN"/>
        </w:rPr>
        <w:t>裕民县瑞泽种植农民专业合作社葫芦瓜子烘干厂</w:t>
      </w:r>
    </w:p>
    <w:p w14:paraId="0EC3BC9C">
      <w:pPr>
        <w:keepNext w:val="0"/>
        <w:keepLines w:val="0"/>
        <w:pageBreakBefore w:val="0"/>
        <w:widowControl w:val="0"/>
        <w:kinsoku/>
        <w:wordWrap/>
        <w:overflowPunct/>
        <w:topLinePunct w:val="0"/>
        <w:autoSpaceDE/>
        <w:autoSpaceDN/>
        <w:bidi w:val="0"/>
        <w:adjustRightInd/>
        <w:snapToGrid/>
        <w:spacing w:line="600" w:lineRule="auto"/>
        <w:ind w:right="0" w:rightChars="0"/>
        <w:jc w:val="center"/>
        <w:textAlignment w:val="auto"/>
        <w:outlineLvl w:val="9"/>
        <w:rPr>
          <w:rFonts w:hint="default" w:ascii="仿宋_GB2312" w:hAnsi="Times New Roman" w:eastAsia="仿宋_GB2312" w:cs="Times New Roman"/>
          <w:color w:val="auto"/>
          <w:spacing w:val="0"/>
          <w:kern w:val="21"/>
          <w:sz w:val="36"/>
          <w:szCs w:val="36"/>
          <w:u w:val="single"/>
          <w:lang w:val="en-US" w:eastAsia="zh-CN"/>
        </w:rPr>
      </w:pPr>
      <w:r>
        <w:rPr>
          <w:rFonts w:hint="eastAsia" w:ascii="仿宋_GB2312" w:eastAsia="仿宋_GB2312"/>
          <w:color w:val="auto"/>
          <w:spacing w:val="0"/>
          <w:kern w:val="21"/>
          <w:sz w:val="32"/>
          <w:szCs w:val="32"/>
        </w:rPr>
        <w:t>建设单位</w:t>
      </w:r>
      <w:r>
        <w:rPr>
          <w:rFonts w:hint="eastAsia" w:ascii="仿宋_GB2312" w:eastAsia="仿宋_GB2312"/>
          <w:color w:val="auto"/>
          <w:spacing w:val="0"/>
          <w:kern w:val="21"/>
          <w:sz w:val="32"/>
          <w:szCs w:val="32"/>
          <w:lang w:eastAsia="zh-CN"/>
        </w:rPr>
        <w:t>（</w:t>
      </w:r>
      <w:r>
        <w:rPr>
          <w:rFonts w:hint="eastAsia" w:ascii="仿宋_GB2312" w:eastAsia="仿宋_GB2312"/>
          <w:color w:val="auto"/>
          <w:spacing w:val="0"/>
          <w:kern w:val="21"/>
          <w:sz w:val="32"/>
          <w:szCs w:val="32"/>
        </w:rPr>
        <w:t>盖章</w:t>
      </w:r>
      <w:r>
        <w:rPr>
          <w:rFonts w:hint="eastAsia" w:ascii="仿宋_GB2312" w:eastAsia="仿宋_GB2312"/>
          <w:color w:val="auto"/>
          <w:spacing w:val="0"/>
          <w:w w:val="80"/>
          <w:kern w:val="21"/>
          <w:sz w:val="32"/>
          <w:szCs w:val="32"/>
        </w:rPr>
        <w:t>）：</w:t>
      </w:r>
      <w:r>
        <w:rPr>
          <w:rFonts w:hint="eastAsia" w:ascii="仿宋_GB2312" w:hAnsi="Times New Roman" w:eastAsia="仿宋_GB2312" w:cs="Times New Roman"/>
          <w:color w:val="auto"/>
          <w:spacing w:val="0"/>
          <w:kern w:val="21"/>
          <w:sz w:val="32"/>
          <w:szCs w:val="32"/>
          <w:u w:val="single"/>
        </w:rPr>
        <w:t>裕民县瑞泽种植农民专业合作社</w:t>
      </w:r>
    </w:p>
    <w:p w14:paraId="2588E14E">
      <w:pPr>
        <w:keepNext w:val="0"/>
        <w:keepLines w:val="0"/>
        <w:pageBreakBefore w:val="0"/>
        <w:widowControl w:val="0"/>
        <w:kinsoku/>
        <w:wordWrap/>
        <w:overflowPunct/>
        <w:topLinePunct w:val="0"/>
        <w:autoSpaceDE/>
        <w:autoSpaceDN/>
        <w:bidi w:val="0"/>
        <w:adjustRightInd/>
        <w:snapToGrid/>
        <w:spacing w:line="600" w:lineRule="auto"/>
        <w:ind w:right="0" w:rightChars="0"/>
        <w:jc w:val="center"/>
        <w:textAlignment w:val="auto"/>
        <w:outlineLvl w:val="9"/>
        <w:rPr>
          <w:rFonts w:hint="eastAsia" w:ascii="仿宋_GB2312" w:eastAsia="仿宋_GB2312"/>
          <w:color w:val="auto"/>
          <w:spacing w:val="0"/>
          <w:kern w:val="21"/>
          <w:sz w:val="36"/>
          <w:szCs w:val="36"/>
          <w:u w:val="none"/>
        </w:rPr>
      </w:pPr>
      <w:r>
        <w:rPr>
          <w:rFonts w:hint="eastAsia" w:ascii="仿宋_GB2312" w:eastAsia="仿宋_GB2312"/>
          <w:color w:val="auto"/>
          <w:spacing w:val="0"/>
          <w:kern w:val="21"/>
          <w:sz w:val="36"/>
          <w:szCs w:val="36"/>
        </w:rPr>
        <w:t>编制日期：</w:t>
      </w:r>
      <w:r>
        <w:rPr>
          <w:rFonts w:hint="eastAsia" w:ascii="仿宋_GB2312" w:eastAsia="仿宋_GB2312"/>
          <w:color w:val="auto"/>
          <w:spacing w:val="0"/>
          <w:kern w:val="21"/>
          <w:sz w:val="36"/>
          <w:szCs w:val="36"/>
          <w:u w:val="none"/>
          <w:lang w:val="en-US" w:eastAsia="zh-CN"/>
        </w:rPr>
        <w:t>2026年6月</w:t>
      </w:r>
    </w:p>
    <w:p w14:paraId="2D2D6257">
      <w:pPr>
        <w:pStyle w:val="29"/>
        <w:jc w:val="center"/>
        <w:outlineLvl w:val="0"/>
        <w:rPr>
          <w:rFonts w:hint="eastAsia" w:ascii="黑体" w:hAnsi="黑体" w:eastAsia="黑体"/>
          <w:snapToGrid w:val="0"/>
          <w:color w:val="auto"/>
          <w:sz w:val="30"/>
          <w:szCs w:val="30"/>
        </w:rPr>
      </w:pPr>
      <w:bookmarkStart w:id="12" w:name="_Toc5898"/>
      <w:bookmarkStart w:id="13" w:name="_Toc27872"/>
      <w:r>
        <w:rPr>
          <w:rFonts w:hint="eastAsia" w:ascii="黑体" w:hAnsi="黑体" w:eastAsia="黑体"/>
          <w:snapToGrid w:val="0"/>
          <w:color w:val="auto"/>
          <w:sz w:val="30"/>
          <w:szCs w:val="30"/>
        </w:rPr>
        <w:t>一、基本情况</w:t>
      </w:r>
      <w:bookmarkEnd w:id="12"/>
      <w:bookmarkEnd w:id="13"/>
    </w:p>
    <w:tbl>
      <w:tblPr>
        <w:tblStyle w:val="32"/>
        <w:tblW w:w="887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960"/>
        <w:gridCol w:w="2180"/>
        <w:gridCol w:w="1950"/>
        <w:gridCol w:w="2780"/>
      </w:tblGrid>
      <w:tr w14:paraId="1A036D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60" w:type="dxa"/>
            <w:tcMar>
              <w:top w:w="16" w:type="dxa"/>
              <w:left w:w="16" w:type="dxa"/>
              <w:right w:w="16" w:type="dxa"/>
            </w:tcMar>
            <w:vAlign w:val="center"/>
          </w:tcPr>
          <w:p w14:paraId="51FB5CA3">
            <w:pPr>
              <w:adjustRightInd w:val="0"/>
              <w:snapToGrid w:val="0"/>
              <w:jc w:val="center"/>
              <w:rPr>
                <w:rFonts w:ascii="宋体" w:hAnsi="宋体" w:cs="宋体"/>
                <w:color w:val="auto"/>
                <w:sz w:val="24"/>
                <w:szCs w:val="24"/>
              </w:rPr>
            </w:pPr>
            <w:r>
              <w:rPr>
                <w:rFonts w:hint="eastAsia" w:ascii="宋体" w:hAnsi="宋体" w:cs="宋体"/>
                <w:color w:val="auto"/>
                <w:sz w:val="24"/>
                <w:szCs w:val="24"/>
              </w:rPr>
              <w:t>建设项目名称</w:t>
            </w:r>
          </w:p>
        </w:tc>
        <w:tc>
          <w:tcPr>
            <w:tcW w:w="6910" w:type="dxa"/>
            <w:gridSpan w:val="3"/>
            <w:vAlign w:val="center"/>
          </w:tcPr>
          <w:p w14:paraId="0D1B5ED7">
            <w:pPr>
              <w:adjustRightInd w:val="0"/>
              <w:snapToGrid w:val="0"/>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裕民县瑞泽种植农民专业合作社葫芦瓜子烘干厂</w:t>
            </w:r>
          </w:p>
        </w:tc>
      </w:tr>
      <w:tr w14:paraId="0D9702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60" w:type="dxa"/>
            <w:tcMar>
              <w:top w:w="16" w:type="dxa"/>
              <w:left w:w="16" w:type="dxa"/>
              <w:right w:w="16" w:type="dxa"/>
            </w:tcMar>
            <w:vAlign w:val="center"/>
          </w:tcPr>
          <w:p w14:paraId="26976F9C">
            <w:pPr>
              <w:adjustRightInd w:val="0"/>
              <w:snapToGrid w:val="0"/>
              <w:jc w:val="center"/>
              <w:rPr>
                <w:rFonts w:hint="eastAsia" w:ascii="宋体" w:hAnsi="宋体" w:eastAsia="宋体" w:cs="宋体"/>
                <w:color w:val="auto"/>
                <w:spacing w:val="0"/>
                <w:kern w:val="21"/>
                <w:sz w:val="24"/>
                <w:szCs w:val="24"/>
                <w:u w:val="none"/>
                <w:lang w:val="en-US" w:eastAsia="zh-CN"/>
              </w:rPr>
            </w:pPr>
            <w:r>
              <w:rPr>
                <w:rFonts w:hint="eastAsia" w:ascii="宋体" w:hAnsi="宋体" w:eastAsia="宋体" w:cs="宋体"/>
                <w:color w:val="auto"/>
                <w:spacing w:val="0"/>
                <w:kern w:val="21"/>
                <w:sz w:val="24"/>
                <w:szCs w:val="24"/>
                <w:u w:val="none"/>
                <w:lang w:val="en-US" w:eastAsia="zh-CN"/>
              </w:rPr>
              <w:t>项目代码</w:t>
            </w:r>
          </w:p>
        </w:tc>
        <w:tc>
          <w:tcPr>
            <w:tcW w:w="6910" w:type="dxa"/>
            <w:gridSpan w:val="3"/>
            <w:vAlign w:val="center"/>
          </w:tcPr>
          <w:p w14:paraId="4625D86A">
            <w:pPr>
              <w:adjustRightInd w:val="0"/>
              <w:snapToGrid w:val="0"/>
              <w:jc w:val="center"/>
              <w:rPr>
                <w:rFonts w:hint="default" w:ascii="宋体" w:hAnsi="宋体" w:eastAsia="宋体" w:cs="宋体"/>
                <w:color w:val="auto"/>
                <w:spacing w:val="0"/>
                <w:kern w:val="21"/>
                <w:sz w:val="24"/>
                <w:szCs w:val="24"/>
                <w:u w:val="none"/>
                <w:lang w:val="en-US" w:eastAsia="zh-CN"/>
              </w:rPr>
            </w:pPr>
            <w:r>
              <w:rPr>
                <w:rFonts w:hint="eastAsia" w:ascii="宋体" w:hAnsi="宋体" w:cs="宋体"/>
                <w:color w:val="auto"/>
                <w:sz w:val="24"/>
                <w:szCs w:val="24"/>
                <w:lang w:val="en-US" w:eastAsia="zh-CN"/>
              </w:rPr>
              <w:t>/</w:t>
            </w:r>
          </w:p>
        </w:tc>
      </w:tr>
      <w:tr w14:paraId="2134A4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60" w:type="dxa"/>
            <w:tcMar>
              <w:top w:w="16" w:type="dxa"/>
              <w:left w:w="16" w:type="dxa"/>
              <w:right w:w="16" w:type="dxa"/>
            </w:tcMar>
            <w:vAlign w:val="center"/>
          </w:tcPr>
          <w:p w14:paraId="05BBBD91">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建设单位联系人</w:t>
            </w:r>
          </w:p>
        </w:tc>
        <w:tc>
          <w:tcPr>
            <w:tcW w:w="2180" w:type="dxa"/>
            <w:vAlign w:val="center"/>
          </w:tcPr>
          <w:p w14:paraId="50B57463">
            <w:pPr>
              <w:adjustRightInd w:val="0"/>
              <w:snapToGrid w:val="0"/>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w:t>
            </w:r>
          </w:p>
        </w:tc>
        <w:tc>
          <w:tcPr>
            <w:tcW w:w="1950" w:type="dxa"/>
            <w:vAlign w:val="center"/>
          </w:tcPr>
          <w:p w14:paraId="397B6CBF">
            <w:pPr>
              <w:adjustRightInd w:val="0"/>
              <w:snapToGrid w:val="0"/>
              <w:jc w:val="center"/>
              <w:rPr>
                <w:rFonts w:ascii="宋体" w:hAnsi="宋体" w:cs="宋体"/>
                <w:color w:val="auto"/>
                <w:sz w:val="24"/>
                <w:szCs w:val="24"/>
              </w:rPr>
            </w:pPr>
            <w:r>
              <w:rPr>
                <w:rFonts w:hint="eastAsia" w:ascii="宋体" w:hAnsi="宋体" w:cs="宋体"/>
                <w:color w:val="auto"/>
                <w:sz w:val="24"/>
                <w:szCs w:val="24"/>
              </w:rPr>
              <w:t>联系方式</w:t>
            </w:r>
          </w:p>
        </w:tc>
        <w:tc>
          <w:tcPr>
            <w:tcW w:w="2780" w:type="dxa"/>
            <w:vAlign w:val="center"/>
          </w:tcPr>
          <w:p w14:paraId="1E87EC09">
            <w:pPr>
              <w:adjustRightInd w:val="0"/>
              <w:snapToGrid w:val="0"/>
              <w:jc w:val="center"/>
              <w:rPr>
                <w:rFonts w:hint="default" w:ascii="宋体" w:hAnsi="宋体" w:eastAsia="宋体" w:cs="宋体"/>
                <w:color w:val="auto"/>
                <w:sz w:val="24"/>
                <w:szCs w:val="24"/>
                <w:lang w:val="en-US" w:eastAsia="zh-CN"/>
              </w:rPr>
            </w:pPr>
            <w:r>
              <w:rPr>
                <w:rFonts w:hint="eastAsia" w:cs="Times New Roman"/>
                <w:color w:val="auto"/>
                <w:sz w:val="24"/>
                <w:szCs w:val="24"/>
                <w:highlight w:val="none"/>
                <w:lang w:val="en-US" w:eastAsia="zh-CN"/>
              </w:rPr>
              <w:t>****</w:t>
            </w:r>
          </w:p>
        </w:tc>
      </w:tr>
      <w:tr w14:paraId="4F59DB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60" w:type="dxa"/>
            <w:tcMar>
              <w:top w:w="16" w:type="dxa"/>
              <w:left w:w="16" w:type="dxa"/>
              <w:right w:w="16" w:type="dxa"/>
            </w:tcMar>
            <w:vAlign w:val="center"/>
          </w:tcPr>
          <w:p w14:paraId="616CD10C">
            <w:pPr>
              <w:adjustRightInd w:val="0"/>
              <w:snapToGrid w:val="0"/>
              <w:jc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建设地点</w:t>
            </w:r>
          </w:p>
        </w:tc>
        <w:tc>
          <w:tcPr>
            <w:tcW w:w="6910" w:type="dxa"/>
            <w:gridSpan w:val="3"/>
            <w:vAlign w:val="center"/>
          </w:tcPr>
          <w:p w14:paraId="6177AC21">
            <w:pPr>
              <w:adjustRightInd w:val="0"/>
              <w:snapToGrid w:val="0"/>
              <w:jc w:val="center"/>
              <w:rPr>
                <w:rFonts w:hint="default" w:ascii="宋体" w:hAnsi="宋体" w:cs="宋体"/>
                <w:color w:val="auto"/>
                <w:sz w:val="24"/>
                <w:szCs w:val="24"/>
                <w:lang w:val="en-US" w:eastAsia="zh-CN"/>
              </w:rPr>
            </w:pPr>
            <w:r>
              <w:rPr>
                <w:rFonts w:hint="eastAsia" w:cs="Times New Roman"/>
                <w:color w:val="auto"/>
                <w:sz w:val="24"/>
                <w:szCs w:val="24"/>
                <w:highlight w:val="none"/>
                <w:lang w:val="en-US" w:eastAsia="zh-CN"/>
              </w:rPr>
              <w:t>****</w:t>
            </w:r>
          </w:p>
        </w:tc>
      </w:tr>
      <w:tr w14:paraId="66A290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60" w:type="dxa"/>
            <w:tcMar>
              <w:top w:w="16" w:type="dxa"/>
              <w:left w:w="16" w:type="dxa"/>
              <w:right w:w="16" w:type="dxa"/>
            </w:tcMar>
            <w:vAlign w:val="center"/>
          </w:tcPr>
          <w:p w14:paraId="09E5CFAD">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地理坐标</w:t>
            </w:r>
          </w:p>
        </w:tc>
        <w:tc>
          <w:tcPr>
            <w:tcW w:w="6910" w:type="dxa"/>
            <w:gridSpan w:val="3"/>
            <w:vAlign w:val="center"/>
          </w:tcPr>
          <w:p w14:paraId="1196B274">
            <w:pPr>
              <w:adjustRightInd w:val="0"/>
              <w:snapToGrid w:val="0"/>
              <w:jc w:val="center"/>
              <w:rPr>
                <w:rFonts w:hint="eastAsia"/>
                <w:lang w:val="en-US" w:eastAsia="zh-CN"/>
              </w:rPr>
            </w:pPr>
            <w:r>
              <w:rPr>
                <w:rFonts w:hint="eastAsia" w:cs="Times New Roman"/>
                <w:color w:val="auto"/>
                <w:sz w:val="24"/>
                <w:szCs w:val="24"/>
                <w:highlight w:val="none"/>
                <w:lang w:val="en-US" w:eastAsia="zh-CN"/>
              </w:rPr>
              <w:t>****</w:t>
            </w:r>
          </w:p>
        </w:tc>
      </w:tr>
      <w:tr w14:paraId="64B12E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960" w:type="dxa"/>
            <w:tcMar>
              <w:top w:w="16" w:type="dxa"/>
              <w:left w:w="16" w:type="dxa"/>
              <w:right w:w="16" w:type="dxa"/>
            </w:tcMar>
            <w:vAlign w:val="center"/>
          </w:tcPr>
          <w:p w14:paraId="77530606">
            <w:pPr>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国民经济</w:t>
            </w:r>
          </w:p>
          <w:p w14:paraId="75B426F3">
            <w:pPr>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行业类别</w:t>
            </w:r>
          </w:p>
        </w:tc>
        <w:tc>
          <w:tcPr>
            <w:tcW w:w="2180" w:type="dxa"/>
            <w:vAlign w:val="center"/>
          </w:tcPr>
          <w:p w14:paraId="584E7557">
            <w:pPr>
              <w:adjustRightInd w:val="0"/>
              <w:snapToGrid w:val="0"/>
              <w:jc w:val="center"/>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rPr>
              <w:t>A0514农产品初加工服务</w:t>
            </w:r>
            <w:r>
              <w:rPr>
                <w:rFonts w:hint="eastAsia" w:cs="Times New Roman"/>
                <w:color w:val="auto"/>
                <w:sz w:val="24"/>
                <w:szCs w:val="24"/>
                <w:lang w:val="en-US" w:eastAsia="zh-CN"/>
              </w:rPr>
              <w:t>；</w:t>
            </w:r>
          </w:p>
          <w:p w14:paraId="684CFABD">
            <w:pPr>
              <w:adjustRightInd w:val="0"/>
              <w:snapToGrid w:val="0"/>
              <w:jc w:val="center"/>
              <w:rPr>
                <w:rFonts w:hint="default" w:ascii="Times New Roman" w:hAnsi="Times New Roman" w:eastAsia="宋体" w:cs="Times New Roman"/>
                <w:color w:val="auto"/>
                <w:sz w:val="24"/>
                <w:szCs w:val="24"/>
                <w:lang w:val="en-US"/>
              </w:rPr>
            </w:pPr>
            <w:r>
              <w:rPr>
                <w:rFonts w:hint="default" w:ascii="Times New Roman" w:hAnsi="Times New Roman" w:eastAsia="宋体" w:cs="Times New Roman"/>
                <w:color w:val="auto"/>
                <w:sz w:val="24"/>
                <w:szCs w:val="24"/>
                <w:lang w:val="en-US"/>
              </w:rPr>
              <w:t>G5951谷物仓储；</w:t>
            </w:r>
          </w:p>
          <w:p w14:paraId="77896AA7">
            <w:pPr>
              <w:adjustRightInd w:val="0"/>
              <w:snapToGrid w:val="0"/>
              <w:jc w:val="center"/>
              <w:rPr>
                <w:rFonts w:hint="default" w:ascii="宋体" w:hAnsi="宋体" w:eastAsia="宋体" w:cs="宋体"/>
                <w:color w:val="auto"/>
                <w:sz w:val="24"/>
                <w:szCs w:val="24"/>
                <w:lang w:val="en-US"/>
              </w:rPr>
            </w:pPr>
            <w:r>
              <w:rPr>
                <w:rFonts w:hint="default" w:ascii="Times New Roman" w:hAnsi="Times New Roman" w:eastAsia="宋体" w:cs="Times New Roman"/>
                <w:color w:val="auto"/>
                <w:sz w:val="24"/>
                <w:szCs w:val="24"/>
                <w:lang w:val="en-US"/>
              </w:rPr>
              <w:t>D4430热力生产和供应</w:t>
            </w:r>
          </w:p>
        </w:tc>
        <w:tc>
          <w:tcPr>
            <w:tcW w:w="1950" w:type="dxa"/>
            <w:vAlign w:val="center"/>
          </w:tcPr>
          <w:p w14:paraId="4FAE66F5">
            <w:pPr>
              <w:adjustRightInd w:val="0"/>
              <w:snapToGrid w:val="0"/>
              <w:jc w:val="center"/>
              <w:rPr>
                <w:rFonts w:hint="eastAsia" w:ascii="宋体" w:hAnsi="宋体" w:eastAsia="宋体" w:cs="宋体"/>
                <w:color w:val="auto"/>
                <w:sz w:val="24"/>
                <w:szCs w:val="24"/>
              </w:rPr>
            </w:pPr>
            <w:bookmarkStart w:id="14" w:name="_Hlk49843745"/>
            <w:r>
              <w:rPr>
                <w:rFonts w:hint="eastAsia" w:ascii="宋体" w:hAnsi="宋体" w:eastAsia="宋体" w:cs="宋体"/>
                <w:color w:val="auto"/>
                <w:sz w:val="24"/>
                <w:szCs w:val="24"/>
              </w:rPr>
              <w:t>建设项目</w:t>
            </w:r>
          </w:p>
          <w:p w14:paraId="511B8510">
            <w:pPr>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行业类别</w:t>
            </w:r>
            <w:bookmarkEnd w:id="14"/>
          </w:p>
        </w:tc>
        <w:tc>
          <w:tcPr>
            <w:tcW w:w="2780" w:type="dxa"/>
            <w:vAlign w:val="center"/>
          </w:tcPr>
          <w:p w14:paraId="00C30138">
            <w:pPr>
              <w:adjustRightInd w:val="0"/>
              <w:snapToGrid w:val="0"/>
              <w:jc w:val="center"/>
              <w:rPr>
                <w:rFonts w:hint="default" w:ascii="宋体" w:hAnsi="宋体" w:eastAsia="宋体" w:cs="宋体"/>
                <w:color w:val="auto"/>
                <w:sz w:val="24"/>
                <w:szCs w:val="24"/>
                <w:lang w:val="en-US"/>
              </w:rPr>
            </w:pPr>
            <w:r>
              <w:rPr>
                <w:rFonts w:hint="default" w:ascii="Times New Roman" w:hAnsi="Times New Roman" w:eastAsia="宋体" w:cs="Times New Roman"/>
                <w:color w:val="auto"/>
                <w:sz w:val="24"/>
                <w:szCs w:val="24"/>
                <w:highlight w:val="none"/>
                <w:lang w:val="en-US" w:eastAsia="zh-CN"/>
              </w:rPr>
              <w:t>五十三、装卸搬运和仓储业</w:t>
            </w:r>
            <w:r>
              <w:rPr>
                <w:rFonts w:hint="eastAsia"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四十一、电力、热力生产和供应业中的</w:t>
            </w:r>
            <w:r>
              <w:rPr>
                <w:rFonts w:hint="default" w:ascii="Times New Roman" w:hAnsi="Times New Roman" w:eastAsia="宋体" w:cs="Times New Roman"/>
                <w:color w:val="auto"/>
                <w:sz w:val="24"/>
                <w:szCs w:val="24"/>
                <w:highlight w:val="none"/>
                <w:lang w:val="en-US" w:eastAsia="zh-CN"/>
              </w:rPr>
              <w:t>91、热力生产和供应工程</w:t>
            </w:r>
          </w:p>
        </w:tc>
      </w:tr>
      <w:tr w14:paraId="14FC97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960" w:type="dxa"/>
            <w:tcMar>
              <w:top w:w="16" w:type="dxa"/>
              <w:left w:w="16" w:type="dxa"/>
              <w:right w:w="16" w:type="dxa"/>
            </w:tcMar>
            <w:vAlign w:val="center"/>
          </w:tcPr>
          <w:p w14:paraId="3D0C5D54">
            <w:pPr>
              <w:adjustRightInd w:val="0"/>
              <w:snapToGrid w:val="0"/>
              <w:jc w:val="center"/>
              <w:rPr>
                <w:rFonts w:ascii="宋体" w:hAnsi="宋体" w:cs="宋体"/>
                <w:color w:val="auto"/>
                <w:sz w:val="24"/>
                <w:szCs w:val="24"/>
              </w:rPr>
            </w:pPr>
            <w:r>
              <w:rPr>
                <w:rFonts w:hint="eastAsia" w:ascii="宋体" w:hAnsi="宋体" w:cs="宋体"/>
                <w:color w:val="auto"/>
                <w:sz w:val="24"/>
                <w:szCs w:val="24"/>
              </w:rPr>
              <w:t>建设性质</w:t>
            </w:r>
          </w:p>
        </w:tc>
        <w:tc>
          <w:tcPr>
            <w:tcW w:w="2180" w:type="dxa"/>
            <w:vAlign w:val="center"/>
          </w:tcPr>
          <w:p w14:paraId="4648CC9E">
            <w:pPr>
              <w:jc w:val="left"/>
              <w:rPr>
                <w:rFonts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rPr>
              <w:t>新建</w:t>
            </w:r>
            <w:r>
              <w:rPr>
                <w:rFonts w:hint="eastAsia" w:ascii="宋体" w:hAnsi="宋体" w:cs="宋体"/>
                <w:color w:val="auto"/>
                <w:sz w:val="24"/>
                <w:szCs w:val="24"/>
                <w:lang w:eastAsia="zh-CN"/>
              </w:rPr>
              <w:t>（</w:t>
            </w:r>
            <w:r>
              <w:rPr>
                <w:rFonts w:hint="eastAsia" w:ascii="宋体" w:hAnsi="宋体" w:cs="宋体"/>
                <w:color w:val="auto"/>
                <w:sz w:val="24"/>
                <w:szCs w:val="24"/>
              </w:rPr>
              <w:t>迁建）</w:t>
            </w:r>
          </w:p>
          <w:p w14:paraId="76F282B2">
            <w:pPr>
              <w:jc w:val="left"/>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rPr>
              <w:t>改建</w:t>
            </w:r>
          </w:p>
          <w:p w14:paraId="18C5DDB1">
            <w:pPr>
              <w:jc w:val="left"/>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rPr>
              <w:t>扩建</w:t>
            </w:r>
          </w:p>
          <w:p w14:paraId="7B39A75D">
            <w:pPr>
              <w:jc w:val="left"/>
              <w:rPr>
                <w:rFonts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rPr>
              <w:t>技术改造</w:t>
            </w:r>
          </w:p>
        </w:tc>
        <w:tc>
          <w:tcPr>
            <w:tcW w:w="1950" w:type="dxa"/>
            <w:vAlign w:val="center"/>
          </w:tcPr>
          <w:p w14:paraId="3E160170">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建设项目</w:t>
            </w:r>
          </w:p>
          <w:p w14:paraId="425ADBC6">
            <w:pPr>
              <w:adjustRightInd w:val="0"/>
              <w:snapToGrid w:val="0"/>
              <w:jc w:val="center"/>
              <w:rPr>
                <w:rFonts w:ascii="宋体" w:hAnsi="宋体" w:cs="宋体"/>
                <w:color w:val="auto"/>
                <w:sz w:val="24"/>
                <w:szCs w:val="24"/>
              </w:rPr>
            </w:pPr>
            <w:r>
              <w:rPr>
                <w:rFonts w:hint="eastAsia" w:ascii="宋体" w:hAnsi="宋体" w:cs="宋体"/>
                <w:color w:val="auto"/>
                <w:sz w:val="24"/>
                <w:szCs w:val="24"/>
              </w:rPr>
              <w:t>申报情形</w:t>
            </w:r>
          </w:p>
        </w:tc>
        <w:tc>
          <w:tcPr>
            <w:tcW w:w="2780" w:type="dxa"/>
            <w:vAlign w:val="center"/>
          </w:tcPr>
          <w:p w14:paraId="3E30EC18">
            <w:pPr>
              <w:jc w:val="left"/>
              <w:rPr>
                <w:rFonts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rPr>
              <w:t>首次申报项目</w:t>
            </w:r>
          </w:p>
          <w:p w14:paraId="0CDEE104">
            <w:pPr>
              <w:jc w:val="left"/>
              <w:rPr>
                <w:rFonts w:ascii="宋体" w:hAnsi="宋体" w:cs="宋体"/>
                <w:color w:val="auto"/>
                <w:sz w:val="24"/>
                <w:szCs w:val="24"/>
              </w:rPr>
            </w:pPr>
            <w:r>
              <w:rPr>
                <w:rFonts w:hint="eastAsia" w:ascii="宋体" w:hAnsi="宋体" w:cs="宋体"/>
                <w:color w:val="auto"/>
                <w:sz w:val="24"/>
                <w:szCs w:val="24"/>
              </w:rPr>
              <w:t>□不予批准后再次申报项目</w:t>
            </w:r>
          </w:p>
          <w:p w14:paraId="57858C0D">
            <w:pPr>
              <w:jc w:val="left"/>
              <w:rPr>
                <w:rFonts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rPr>
              <w:t>超五年重新审核项目</w:t>
            </w:r>
          </w:p>
          <w:p w14:paraId="1416FB4C">
            <w:pPr>
              <w:jc w:val="left"/>
              <w:rPr>
                <w:rFonts w:ascii="宋体" w:hAnsi="宋体" w:cs="宋体"/>
                <w:color w:val="auto"/>
                <w:sz w:val="24"/>
                <w:szCs w:val="24"/>
              </w:rPr>
            </w:pPr>
            <w:r>
              <w:rPr>
                <w:rFonts w:hint="eastAsia" w:ascii="宋体" w:hAnsi="宋体" w:cs="宋体"/>
                <w:color w:val="auto"/>
                <w:sz w:val="24"/>
                <w:szCs w:val="24"/>
              </w:rPr>
              <w:t>□重大变动重新报批项目</w:t>
            </w:r>
          </w:p>
        </w:tc>
      </w:tr>
      <w:tr w14:paraId="35A7FC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960" w:type="dxa"/>
            <w:tcMar>
              <w:top w:w="16" w:type="dxa"/>
              <w:left w:w="16" w:type="dxa"/>
              <w:right w:w="16" w:type="dxa"/>
            </w:tcMar>
            <w:vAlign w:val="center"/>
          </w:tcPr>
          <w:p w14:paraId="43483018">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项目审批</w:t>
            </w:r>
            <w:r>
              <w:rPr>
                <w:rFonts w:hint="eastAsia" w:ascii="宋体" w:hAnsi="宋体" w:cs="宋体"/>
                <w:color w:val="auto"/>
                <w:sz w:val="24"/>
                <w:szCs w:val="24"/>
                <w:lang w:eastAsia="zh-CN"/>
              </w:rPr>
              <w:t>（</w:t>
            </w:r>
            <w:r>
              <w:rPr>
                <w:rFonts w:hint="eastAsia" w:ascii="宋体" w:hAnsi="宋体" w:cs="宋体"/>
                <w:color w:val="auto"/>
                <w:sz w:val="24"/>
                <w:szCs w:val="24"/>
              </w:rPr>
              <w:t>核准</w:t>
            </w:r>
            <w:r>
              <w:rPr>
                <w:rFonts w:ascii="宋体" w:hAnsi="宋体" w:cs="宋体"/>
                <w:color w:val="auto"/>
                <w:sz w:val="24"/>
                <w:szCs w:val="24"/>
              </w:rPr>
              <w:t>/</w:t>
            </w:r>
          </w:p>
          <w:p w14:paraId="0C6954C4">
            <w:pPr>
              <w:adjustRightInd w:val="0"/>
              <w:snapToGrid w:val="0"/>
              <w:jc w:val="center"/>
              <w:rPr>
                <w:rFonts w:ascii="宋体" w:hAnsi="宋体" w:cs="宋体"/>
                <w:color w:val="auto"/>
                <w:sz w:val="24"/>
                <w:szCs w:val="24"/>
              </w:rPr>
            </w:pPr>
            <w:r>
              <w:rPr>
                <w:rFonts w:hint="eastAsia" w:ascii="宋体" w:hAnsi="宋体" w:cs="宋体"/>
                <w:color w:val="auto"/>
                <w:sz w:val="24"/>
                <w:szCs w:val="24"/>
              </w:rPr>
              <w:t>备案）部门</w:t>
            </w:r>
            <w:r>
              <w:rPr>
                <w:rFonts w:hint="eastAsia" w:ascii="宋体" w:hAnsi="宋体" w:cs="宋体"/>
                <w:color w:val="auto"/>
                <w:sz w:val="24"/>
                <w:szCs w:val="24"/>
                <w:lang w:eastAsia="zh-CN"/>
              </w:rPr>
              <w:t>（</w:t>
            </w:r>
            <w:r>
              <w:rPr>
                <w:rFonts w:hint="eastAsia" w:ascii="宋体" w:hAnsi="宋体" w:cs="宋体"/>
                <w:color w:val="auto"/>
                <w:sz w:val="24"/>
                <w:szCs w:val="24"/>
              </w:rPr>
              <w:t>选填）</w:t>
            </w:r>
          </w:p>
        </w:tc>
        <w:tc>
          <w:tcPr>
            <w:tcW w:w="2180" w:type="dxa"/>
            <w:vAlign w:val="center"/>
          </w:tcPr>
          <w:p w14:paraId="2ED11CE8">
            <w:pPr>
              <w:adjustRightInd w:val="0"/>
              <w:snapToGrid w:val="0"/>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w:t>
            </w:r>
          </w:p>
        </w:tc>
        <w:tc>
          <w:tcPr>
            <w:tcW w:w="1950" w:type="dxa"/>
            <w:vAlign w:val="center"/>
          </w:tcPr>
          <w:p w14:paraId="77E4C93B">
            <w:pPr>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项目审批</w:t>
            </w:r>
            <w:r>
              <w:rPr>
                <w:rFonts w:hint="eastAsia" w:ascii="宋体" w:hAnsi="宋体" w:cs="宋体"/>
                <w:color w:val="auto"/>
                <w:sz w:val="24"/>
                <w:szCs w:val="24"/>
                <w:lang w:eastAsia="zh-CN"/>
              </w:rPr>
              <w:t>（</w:t>
            </w:r>
            <w:r>
              <w:rPr>
                <w:rFonts w:hint="eastAsia" w:ascii="宋体" w:hAnsi="宋体" w:eastAsia="宋体" w:cs="宋体"/>
                <w:color w:val="auto"/>
                <w:sz w:val="24"/>
                <w:szCs w:val="24"/>
              </w:rPr>
              <w:t>核准/备案）文号</w:t>
            </w:r>
            <w:r>
              <w:rPr>
                <w:rFonts w:hint="eastAsia" w:ascii="宋体" w:hAnsi="宋体" w:cs="宋体"/>
                <w:color w:val="auto"/>
                <w:sz w:val="24"/>
                <w:szCs w:val="24"/>
                <w:lang w:eastAsia="zh-CN"/>
              </w:rPr>
              <w:t>（</w:t>
            </w:r>
            <w:r>
              <w:rPr>
                <w:rFonts w:hint="eastAsia" w:ascii="宋体" w:hAnsi="宋体" w:eastAsia="宋体" w:cs="宋体"/>
                <w:color w:val="auto"/>
                <w:sz w:val="24"/>
                <w:szCs w:val="24"/>
              </w:rPr>
              <w:t>选填）</w:t>
            </w:r>
          </w:p>
        </w:tc>
        <w:tc>
          <w:tcPr>
            <w:tcW w:w="2780" w:type="dxa"/>
            <w:vAlign w:val="center"/>
          </w:tcPr>
          <w:p w14:paraId="6F647D25">
            <w:pPr>
              <w:adjustRightInd w:val="0"/>
              <w:snapToGrid w:val="0"/>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w:t>
            </w:r>
          </w:p>
        </w:tc>
      </w:tr>
      <w:tr w14:paraId="6ABC19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960" w:type="dxa"/>
            <w:tcMar>
              <w:top w:w="16" w:type="dxa"/>
              <w:left w:w="16" w:type="dxa"/>
              <w:right w:w="16" w:type="dxa"/>
            </w:tcMar>
            <w:vAlign w:val="center"/>
          </w:tcPr>
          <w:p w14:paraId="48BFFD60">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总投资</w:t>
            </w:r>
            <w:r>
              <w:rPr>
                <w:rFonts w:hint="eastAsia" w:cs="Times New Roman"/>
                <w:color w:val="auto"/>
                <w:sz w:val="24"/>
                <w:szCs w:val="24"/>
                <w:lang w:eastAsia="zh-CN"/>
              </w:rPr>
              <w:t>（</w:t>
            </w:r>
            <w:r>
              <w:rPr>
                <w:rFonts w:hint="default" w:ascii="Times New Roman" w:hAnsi="Times New Roman" w:cs="Times New Roman"/>
                <w:color w:val="auto"/>
                <w:sz w:val="24"/>
                <w:szCs w:val="24"/>
              </w:rPr>
              <w:t>万元）</w:t>
            </w:r>
          </w:p>
        </w:tc>
        <w:tc>
          <w:tcPr>
            <w:tcW w:w="2180" w:type="dxa"/>
            <w:vAlign w:val="center"/>
          </w:tcPr>
          <w:p w14:paraId="4BC9E875">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500</w:t>
            </w:r>
          </w:p>
        </w:tc>
        <w:tc>
          <w:tcPr>
            <w:tcW w:w="1950" w:type="dxa"/>
            <w:tcMar>
              <w:top w:w="16" w:type="dxa"/>
              <w:left w:w="16" w:type="dxa"/>
              <w:right w:w="16" w:type="dxa"/>
            </w:tcMar>
            <w:vAlign w:val="center"/>
          </w:tcPr>
          <w:p w14:paraId="13AA33B6">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环保投资</w:t>
            </w:r>
            <w:r>
              <w:rPr>
                <w:rFonts w:hint="eastAsia" w:cs="Times New Roman"/>
                <w:color w:val="auto"/>
                <w:sz w:val="24"/>
                <w:szCs w:val="24"/>
                <w:lang w:eastAsia="zh-CN"/>
              </w:rPr>
              <w:t>（</w:t>
            </w:r>
            <w:r>
              <w:rPr>
                <w:rFonts w:hint="default" w:ascii="Times New Roman" w:hAnsi="Times New Roman" w:cs="Times New Roman"/>
                <w:color w:val="auto"/>
                <w:sz w:val="24"/>
                <w:szCs w:val="24"/>
              </w:rPr>
              <w:t>万元）</w:t>
            </w:r>
          </w:p>
        </w:tc>
        <w:tc>
          <w:tcPr>
            <w:tcW w:w="2780" w:type="dxa"/>
            <w:vAlign w:val="center"/>
          </w:tcPr>
          <w:p w14:paraId="64FE5C4E">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66</w:t>
            </w:r>
          </w:p>
        </w:tc>
      </w:tr>
      <w:tr w14:paraId="26F062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60" w:type="dxa"/>
            <w:tcMar>
              <w:top w:w="16" w:type="dxa"/>
              <w:left w:w="16" w:type="dxa"/>
              <w:right w:w="16" w:type="dxa"/>
            </w:tcMar>
            <w:vAlign w:val="center"/>
          </w:tcPr>
          <w:p w14:paraId="0BE61445">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环保投资占比</w:t>
            </w:r>
            <w:r>
              <w:rPr>
                <w:rFonts w:hint="eastAsia" w:cs="Times New Roman"/>
                <w:color w:val="auto"/>
                <w:sz w:val="24"/>
                <w:szCs w:val="24"/>
                <w:lang w:eastAsia="zh-CN"/>
              </w:rPr>
              <w:t>（</w:t>
            </w:r>
            <w:r>
              <w:rPr>
                <w:rFonts w:hint="default" w:ascii="Times New Roman" w:hAnsi="Times New Roman" w:cs="Times New Roman"/>
                <w:color w:val="auto"/>
                <w:sz w:val="24"/>
                <w:szCs w:val="24"/>
              </w:rPr>
              <w:t>%）</w:t>
            </w:r>
          </w:p>
        </w:tc>
        <w:tc>
          <w:tcPr>
            <w:tcW w:w="2180" w:type="dxa"/>
            <w:vAlign w:val="center"/>
          </w:tcPr>
          <w:p w14:paraId="56D9D8AD">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13.2%</w:t>
            </w:r>
          </w:p>
        </w:tc>
        <w:tc>
          <w:tcPr>
            <w:tcW w:w="1950" w:type="dxa"/>
            <w:tcMar>
              <w:top w:w="16" w:type="dxa"/>
              <w:left w:w="16" w:type="dxa"/>
              <w:right w:w="16" w:type="dxa"/>
            </w:tcMar>
            <w:vAlign w:val="center"/>
          </w:tcPr>
          <w:p w14:paraId="582BF376">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施工工期</w:t>
            </w:r>
          </w:p>
        </w:tc>
        <w:tc>
          <w:tcPr>
            <w:tcW w:w="2780" w:type="dxa"/>
            <w:vAlign w:val="center"/>
          </w:tcPr>
          <w:p w14:paraId="123C0A9D">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2</w:t>
            </w:r>
          </w:p>
        </w:tc>
      </w:tr>
      <w:tr w14:paraId="2BC672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60" w:type="dxa"/>
            <w:tcMar>
              <w:top w:w="16" w:type="dxa"/>
              <w:left w:w="16" w:type="dxa"/>
              <w:right w:w="16" w:type="dxa"/>
            </w:tcMar>
            <w:vAlign w:val="center"/>
          </w:tcPr>
          <w:p w14:paraId="0CA5F6B5">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是否开工建设</w:t>
            </w:r>
          </w:p>
        </w:tc>
        <w:tc>
          <w:tcPr>
            <w:tcW w:w="2180" w:type="dxa"/>
            <w:vAlign w:val="center"/>
          </w:tcPr>
          <w:p w14:paraId="634ACD2C">
            <w:pPr>
              <w:adjustRightInd w:val="0"/>
              <w:snapToGrid w:val="0"/>
              <w:rPr>
                <w:rFonts w:hint="default" w:ascii="Times New Roman" w:hAnsi="Times New Roman" w:cs="Times New Roman"/>
                <w:color w:val="auto"/>
                <w:sz w:val="24"/>
                <w:szCs w:val="24"/>
              </w:rPr>
            </w:pPr>
            <w:r>
              <w:rPr>
                <w:rFonts w:hint="eastAsia" w:ascii="宋体" w:hAnsi="宋体" w:cs="宋体"/>
                <w:color w:val="auto"/>
                <w:sz w:val="24"/>
                <w:szCs w:val="24"/>
                <w:lang w:eastAsia="zh-CN"/>
              </w:rPr>
              <w:t>☑</w:t>
            </w:r>
            <w:r>
              <w:rPr>
                <w:rFonts w:hint="default" w:ascii="Times New Roman" w:hAnsi="Times New Roman" w:cs="Times New Roman"/>
                <w:color w:val="auto"/>
                <w:sz w:val="24"/>
                <w:szCs w:val="24"/>
              </w:rPr>
              <w:t>否</w:t>
            </w:r>
          </w:p>
          <w:p w14:paraId="2B2160CA">
            <w:pPr>
              <w:adjustRightInd w:val="0"/>
              <w:snapToGrid w:val="0"/>
              <w:rPr>
                <w:rFonts w:hint="default" w:ascii="Times New Roman" w:hAnsi="Times New Roman" w:cs="Times New Roman"/>
                <w:color w:val="auto"/>
                <w:sz w:val="24"/>
                <w:szCs w:val="24"/>
              </w:rPr>
            </w:pPr>
            <w:r>
              <w:rPr>
                <w:rFonts w:hint="eastAsia" w:ascii="宋体" w:hAnsi="宋体" w:cs="宋体"/>
                <w:color w:val="auto"/>
                <w:sz w:val="24"/>
                <w:szCs w:val="24"/>
                <w:lang w:eastAsia="zh-CN"/>
              </w:rPr>
              <w:t>□</w:t>
            </w:r>
            <w:r>
              <w:rPr>
                <w:rFonts w:hint="default" w:ascii="Times New Roman" w:hAnsi="Times New Roman" w:cs="Times New Roman"/>
                <w:color w:val="auto"/>
                <w:sz w:val="24"/>
                <w:szCs w:val="24"/>
              </w:rPr>
              <w:t>是：</w:t>
            </w:r>
          </w:p>
        </w:tc>
        <w:tc>
          <w:tcPr>
            <w:tcW w:w="1950" w:type="dxa"/>
            <w:tcMar>
              <w:top w:w="16" w:type="dxa"/>
              <w:left w:w="16" w:type="dxa"/>
              <w:right w:w="16" w:type="dxa"/>
            </w:tcMar>
            <w:vAlign w:val="center"/>
          </w:tcPr>
          <w:p w14:paraId="3EBC6EDD">
            <w:pPr>
              <w:adjustRightInd w:val="0"/>
              <w:snapToGrid w:val="0"/>
              <w:jc w:val="center"/>
              <w:rPr>
                <w:rFonts w:hint="default" w:ascii="Times New Roman" w:hAnsi="Times New Roman" w:cs="Times New Roman"/>
                <w:color w:val="auto"/>
                <w:spacing w:val="-6"/>
                <w:sz w:val="24"/>
                <w:szCs w:val="24"/>
              </w:rPr>
            </w:pPr>
            <w:r>
              <w:rPr>
                <w:rFonts w:hint="default" w:ascii="Times New Roman" w:hAnsi="Times New Roman" w:cs="Times New Roman"/>
                <w:color w:val="auto"/>
                <w:spacing w:val="-6"/>
                <w:sz w:val="24"/>
                <w:szCs w:val="24"/>
              </w:rPr>
              <w:t>用地</w:t>
            </w:r>
            <w:r>
              <w:rPr>
                <w:rFonts w:hint="eastAsia" w:cs="Times New Roman"/>
                <w:color w:val="auto"/>
                <w:spacing w:val="-6"/>
                <w:sz w:val="24"/>
                <w:szCs w:val="24"/>
                <w:lang w:eastAsia="zh-CN"/>
              </w:rPr>
              <w:t>（</w:t>
            </w:r>
            <w:r>
              <w:rPr>
                <w:rFonts w:hint="default" w:ascii="Times New Roman" w:hAnsi="Times New Roman" w:cs="Times New Roman"/>
                <w:color w:val="auto"/>
                <w:spacing w:val="-6"/>
                <w:sz w:val="24"/>
                <w:szCs w:val="24"/>
              </w:rPr>
              <w:t>用海）</w:t>
            </w:r>
          </w:p>
          <w:p w14:paraId="26894530">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pacing w:val="-6"/>
                <w:sz w:val="24"/>
                <w:szCs w:val="24"/>
              </w:rPr>
              <w:t>面积</w:t>
            </w:r>
            <w:r>
              <w:rPr>
                <w:rFonts w:hint="eastAsia" w:cs="Times New Roman"/>
                <w:color w:val="auto"/>
                <w:spacing w:val="-6"/>
                <w:sz w:val="24"/>
                <w:szCs w:val="24"/>
                <w:lang w:eastAsia="zh-CN"/>
              </w:rPr>
              <w:t>（</w:t>
            </w:r>
            <w:r>
              <w:rPr>
                <w:rFonts w:hint="default" w:ascii="Times New Roman" w:hAnsi="Times New Roman" w:cs="Times New Roman"/>
                <w:color w:val="auto"/>
                <w:spacing w:val="-6"/>
                <w:sz w:val="24"/>
                <w:szCs w:val="24"/>
              </w:rPr>
              <w:t>m</w:t>
            </w:r>
            <w:r>
              <w:rPr>
                <w:rFonts w:hint="default" w:ascii="Times New Roman" w:hAnsi="Times New Roman" w:cs="Times New Roman"/>
                <w:color w:val="auto"/>
                <w:spacing w:val="-6"/>
                <w:sz w:val="24"/>
                <w:szCs w:val="24"/>
                <w:vertAlign w:val="superscript"/>
              </w:rPr>
              <w:t>2</w:t>
            </w:r>
            <w:r>
              <w:rPr>
                <w:rFonts w:hint="default" w:ascii="Times New Roman" w:hAnsi="Times New Roman" w:cs="Times New Roman"/>
                <w:color w:val="auto"/>
                <w:spacing w:val="-6"/>
                <w:sz w:val="24"/>
                <w:szCs w:val="24"/>
              </w:rPr>
              <w:t>）</w:t>
            </w:r>
          </w:p>
        </w:tc>
        <w:tc>
          <w:tcPr>
            <w:tcW w:w="2780" w:type="dxa"/>
            <w:vAlign w:val="center"/>
          </w:tcPr>
          <w:p w14:paraId="614ABBD8">
            <w:pPr>
              <w:adjustRightInd w:val="0"/>
              <w:snapToGrid w:val="0"/>
              <w:jc w:val="center"/>
              <w:rPr>
                <w:rFonts w:hint="default" w:ascii="Times New Roman" w:hAnsi="Times New Roman" w:eastAsia="宋体" w:cs="Times New Roman"/>
                <w:color w:val="auto"/>
                <w:sz w:val="24"/>
                <w:szCs w:val="24"/>
                <w:lang w:val="en-US" w:eastAsia="zh-CN"/>
              </w:rPr>
            </w:pPr>
            <w:r>
              <w:rPr>
                <w:rStyle w:val="132"/>
                <w:rFonts w:hint="eastAsia"/>
                <w:b w:val="0"/>
                <w:i w:val="0"/>
                <w:caps w:val="0"/>
                <w:spacing w:val="0"/>
                <w:w w:val="100"/>
                <w:kern w:val="2"/>
                <w:sz w:val="24"/>
                <w:lang w:val="en-US" w:eastAsia="zh-CN" w:bidi="ar-SA"/>
              </w:rPr>
              <w:t>5853</w:t>
            </w:r>
          </w:p>
        </w:tc>
      </w:tr>
      <w:tr w14:paraId="0AA201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1960" w:type="dxa"/>
            <w:vAlign w:val="center"/>
          </w:tcPr>
          <w:p w14:paraId="4BF66D17">
            <w:pPr>
              <w:autoSpaceDE w:val="0"/>
              <w:autoSpaceDN w:val="0"/>
              <w:adjustRightInd w:val="0"/>
              <w:snapToGrid w:val="0"/>
              <w:jc w:val="center"/>
              <w:rPr>
                <w:rFonts w:ascii="宋体" w:hAnsi="宋体" w:cs="宋体"/>
                <w:color w:val="auto"/>
                <w:kern w:val="0"/>
                <w:sz w:val="24"/>
                <w:szCs w:val="24"/>
              </w:rPr>
            </w:pPr>
            <w:r>
              <w:rPr>
                <w:rFonts w:hint="eastAsia" w:ascii="宋体" w:hAnsi="宋体" w:cs="宋体"/>
                <w:color w:val="auto"/>
                <w:kern w:val="0"/>
                <w:sz w:val="24"/>
                <w:szCs w:val="24"/>
              </w:rPr>
              <w:t>专项评价设置情况</w:t>
            </w:r>
          </w:p>
        </w:tc>
        <w:tc>
          <w:tcPr>
            <w:tcW w:w="6910" w:type="dxa"/>
            <w:gridSpan w:val="3"/>
            <w:vAlign w:val="center"/>
          </w:tcPr>
          <w:p w14:paraId="267F9345">
            <w:pPr>
              <w:pStyle w:val="40"/>
              <w:bidi w:val="0"/>
              <w:rPr>
                <w:rFonts w:hint="eastAsia"/>
                <w:color w:val="auto"/>
                <w:lang w:val="en-US" w:eastAsia="zh-CN"/>
              </w:rPr>
            </w:pPr>
            <w:r>
              <w:rPr>
                <w:rFonts w:hint="eastAsia"/>
                <w:color w:val="auto"/>
                <w:lang w:val="en-US" w:eastAsia="zh-CN"/>
              </w:rPr>
              <w:t>建设项目环境影响报告表编制技术指南（污染影响类）（试行），专项评价设置原则表见表1-1。</w:t>
            </w:r>
          </w:p>
          <w:p w14:paraId="3CD9E439">
            <w:pPr>
              <w:pStyle w:val="54"/>
              <w:bidi w:val="0"/>
              <w:rPr>
                <w:color w:val="auto"/>
              </w:rPr>
            </w:pPr>
            <w:r>
              <w:rPr>
                <w:rFonts w:hint="eastAsia"/>
                <w:color w:val="auto"/>
                <w:lang w:val="en-US" w:eastAsia="zh-CN"/>
              </w:rPr>
              <w:t xml:space="preserve">表1-1   </w:t>
            </w:r>
            <w:r>
              <w:rPr>
                <w:color w:val="auto"/>
                <w:lang w:val="en-US" w:eastAsia="zh-CN"/>
              </w:rPr>
              <w:t>专项评价设置原则表</w:t>
            </w:r>
          </w:p>
          <w:tbl>
            <w:tblPr>
              <w:tblStyle w:val="3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2617"/>
              <w:gridCol w:w="2278"/>
              <w:gridCol w:w="718"/>
            </w:tblGrid>
            <w:tr w14:paraId="0BC72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8" w:type="pct"/>
                  <w:tcBorders>
                    <w:tl2br w:val="nil"/>
                    <w:tr2bl w:val="nil"/>
                  </w:tcBorders>
                  <w:noWrap w:val="0"/>
                  <w:vAlign w:val="center"/>
                </w:tcPr>
                <w:p w14:paraId="4D803747">
                  <w:pPr>
                    <w:pStyle w:val="43"/>
                    <w:bidi w:val="0"/>
                    <w:rPr>
                      <w:rFonts w:hint="default"/>
                      <w:color w:val="auto"/>
                    </w:rPr>
                  </w:pPr>
                  <w:r>
                    <w:rPr>
                      <w:rFonts w:hint="default"/>
                      <w:color w:val="auto"/>
                    </w:rPr>
                    <w:t>专项评价的类别</w:t>
                  </w:r>
                </w:p>
              </w:tc>
              <w:tc>
                <w:tcPr>
                  <w:tcW w:w="1958" w:type="pct"/>
                  <w:tcBorders>
                    <w:tl2br w:val="nil"/>
                    <w:tr2bl w:val="nil"/>
                  </w:tcBorders>
                  <w:noWrap w:val="0"/>
                  <w:vAlign w:val="center"/>
                </w:tcPr>
                <w:p w14:paraId="5FAA71B0">
                  <w:pPr>
                    <w:pStyle w:val="43"/>
                    <w:bidi w:val="0"/>
                    <w:rPr>
                      <w:rFonts w:hint="default"/>
                      <w:color w:val="auto"/>
                    </w:rPr>
                  </w:pPr>
                  <w:r>
                    <w:rPr>
                      <w:rFonts w:hint="default"/>
                      <w:color w:val="auto"/>
                    </w:rPr>
                    <w:t>设置原则</w:t>
                  </w:r>
                </w:p>
              </w:tc>
              <w:tc>
                <w:tcPr>
                  <w:tcW w:w="1705" w:type="pct"/>
                  <w:tcBorders>
                    <w:tl2br w:val="nil"/>
                    <w:tr2bl w:val="nil"/>
                  </w:tcBorders>
                  <w:noWrap w:val="0"/>
                  <w:vAlign w:val="center"/>
                </w:tcPr>
                <w:p w14:paraId="06FF17E9">
                  <w:pPr>
                    <w:pStyle w:val="43"/>
                    <w:bidi w:val="0"/>
                    <w:rPr>
                      <w:rFonts w:hint="default"/>
                      <w:color w:val="auto"/>
                    </w:rPr>
                  </w:pPr>
                  <w:r>
                    <w:rPr>
                      <w:rFonts w:hint="default"/>
                      <w:color w:val="auto"/>
                    </w:rPr>
                    <w:t>本项目情况</w:t>
                  </w:r>
                </w:p>
              </w:tc>
              <w:tc>
                <w:tcPr>
                  <w:tcW w:w="537" w:type="pct"/>
                  <w:tcBorders>
                    <w:tl2br w:val="nil"/>
                    <w:tr2bl w:val="nil"/>
                  </w:tcBorders>
                  <w:noWrap w:val="0"/>
                  <w:vAlign w:val="center"/>
                </w:tcPr>
                <w:p w14:paraId="23B6AE1C">
                  <w:pPr>
                    <w:pStyle w:val="43"/>
                    <w:bidi w:val="0"/>
                    <w:rPr>
                      <w:rFonts w:hint="eastAsia"/>
                      <w:color w:val="auto"/>
                      <w:lang w:eastAsia="zh-CN"/>
                    </w:rPr>
                  </w:pPr>
                  <w:r>
                    <w:rPr>
                      <w:rFonts w:hint="eastAsia"/>
                      <w:color w:val="auto"/>
                      <w:lang w:eastAsia="zh-CN"/>
                    </w:rPr>
                    <w:t>设置专项</w:t>
                  </w:r>
                </w:p>
              </w:tc>
            </w:tr>
            <w:tr w14:paraId="60E69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8" w:type="pct"/>
                  <w:tcBorders>
                    <w:tl2br w:val="nil"/>
                    <w:tr2bl w:val="nil"/>
                  </w:tcBorders>
                  <w:noWrap w:val="0"/>
                  <w:vAlign w:val="center"/>
                </w:tcPr>
                <w:p w14:paraId="41877081">
                  <w:pPr>
                    <w:pStyle w:val="43"/>
                    <w:bidi w:val="0"/>
                    <w:rPr>
                      <w:rFonts w:hint="default"/>
                      <w:color w:val="auto"/>
                    </w:rPr>
                  </w:pPr>
                  <w:r>
                    <w:rPr>
                      <w:rFonts w:hint="default"/>
                      <w:color w:val="auto"/>
                    </w:rPr>
                    <w:t>大气</w:t>
                  </w:r>
                </w:p>
              </w:tc>
              <w:tc>
                <w:tcPr>
                  <w:tcW w:w="1958" w:type="pct"/>
                  <w:tcBorders>
                    <w:tl2br w:val="nil"/>
                    <w:tr2bl w:val="nil"/>
                  </w:tcBorders>
                  <w:noWrap w:val="0"/>
                  <w:vAlign w:val="center"/>
                </w:tcPr>
                <w:p w14:paraId="1D66E32A">
                  <w:pPr>
                    <w:pStyle w:val="43"/>
                    <w:bidi w:val="0"/>
                    <w:rPr>
                      <w:rFonts w:hint="default"/>
                      <w:color w:val="auto"/>
                    </w:rPr>
                  </w:pPr>
                  <w:r>
                    <w:rPr>
                      <w:rFonts w:hint="default"/>
                      <w:color w:val="auto"/>
                    </w:rPr>
                    <w:t>排放废气含有有毒有害污染物1、二噁英、苯并[a]芘、氰化物、氯气且厂界外500米范围内有环境空气保护目标2的建设项目</w:t>
                  </w:r>
                </w:p>
              </w:tc>
              <w:tc>
                <w:tcPr>
                  <w:tcW w:w="1705" w:type="pct"/>
                  <w:tcBorders>
                    <w:tl2br w:val="nil"/>
                    <w:tr2bl w:val="nil"/>
                  </w:tcBorders>
                  <w:noWrap w:val="0"/>
                  <w:vAlign w:val="center"/>
                </w:tcPr>
                <w:p w14:paraId="04046B76">
                  <w:pPr>
                    <w:pStyle w:val="43"/>
                    <w:bidi w:val="0"/>
                    <w:rPr>
                      <w:rFonts w:hint="default"/>
                      <w:color w:val="auto"/>
                      <w:lang w:val="en-US" w:eastAsia="zh-CN"/>
                    </w:rPr>
                  </w:pPr>
                  <w:r>
                    <w:rPr>
                      <w:rFonts w:hint="eastAsia"/>
                      <w:color w:val="auto"/>
                      <w:lang w:val="en-US" w:eastAsia="zh-CN"/>
                    </w:rPr>
                    <w:t>本项目热风炉为燃煤锅炉，废气中含有汞及其化合物，</w:t>
                  </w:r>
                  <w:r>
                    <w:rPr>
                      <w:rFonts w:hint="eastAsia" w:asciiTheme="minorEastAsia" w:hAnsiTheme="minorEastAsia" w:eastAsiaTheme="minorEastAsia"/>
                      <w:color w:val="auto"/>
                    </w:rPr>
                    <w:t>属于《有毒有害大气污染物名录</w:t>
                  </w:r>
                  <w:r>
                    <w:rPr>
                      <w:rFonts w:hint="eastAsia" w:asciiTheme="minorEastAsia" w:hAnsiTheme="minorEastAsia" w:eastAsiaTheme="minorEastAsia"/>
                      <w:color w:val="auto"/>
                      <w:lang w:eastAsia="zh-CN"/>
                    </w:rPr>
                    <w:t>（</w:t>
                  </w:r>
                  <w:r>
                    <w:rPr>
                      <w:rFonts w:hint="eastAsia" w:asciiTheme="minorEastAsia" w:hAnsiTheme="minorEastAsia" w:eastAsiaTheme="minorEastAsia"/>
                      <w:color w:val="auto"/>
                    </w:rPr>
                    <w:t>2018年）》中有毒有害物质</w:t>
                  </w:r>
                  <w:r>
                    <w:rPr>
                      <w:rFonts w:hint="default"/>
                      <w:color w:val="auto"/>
                      <w:lang w:eastAsia="zh-CN"/>
                    </w:rPr>
                    <w:t>。</w:t>
                  </w:r>
                  <w:r>
                    <w:rPr>
                      <w:rFonts w:hint="eastAsia"/>
                      <w:color w:val="auto"/>
                      <w:lang w:val="en-US" w:eastAsia="zh-CN"/>
                    </w:rPr>
                    <w:t>500m范围内分布有吉也克镇、萨热布拉克村等环境保护目标。</w:t>
                  </w:r>
                </w:p>
              </w:tc>
              <w:tc>
                <w:tcPr>
                  <w:tcW w:w="537" w:type="pct"/>
                  <w:tcBorders>
                    <w:tl2br w:val="nil"/>
                    <w:tr2bl w:val="nil"/>
                  </w:tcBorders>
                  <w:noWrap w:val="0"/>
                  <w:vAlign w:val="center"/>
                </w:tcPr>
                <w:p w14:paraId="2C7ED01F">
                  <w:pPr>
                    <w:pStyle w:val="43"/>
                    <w:bidi w:val="0"/>
                    <w:rPr>
                      <w:rFonts w:hint="eastAsia"/>
                      <w:color w:val="auto"/>
                      <w:lang w:eastAsia="zh-CN"/>
                    </w:rPr>
                  </w:pPr>
                  <w:r>
                    <w:rPr>
                      <w:rFonts w:hint="eastAsia"/>
                      <w:color w:val="auto"/>
                      <w:lang w:val="en-US" w:eastAsia="zh-CN"/>
                    </w:rPr>
                    <w:t>是</w:t>
                  </w:r>
                </w:p>
              </w:tc>
            </w:tr>
            <w:tr w14:paraId="217A0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8" w:type="pct"/>
                  <w:tcBorders>
                    <w:tl2br w:val="nil"/>
                    <w:tr2bl w:val="nil"/>
                  </w:tcBorders>
                  <w:noWrap w:val="0"/>
                  <w:vAlign w:val="center"/>
                </w:tcPr>
                <w:p w14:paraId="5BD1D36A">
                  <w:pPr>
                    <w:pStyle w:val="43"/>
                    <w:bidi w:val="0"/>
                    <w:rPr>
                      <w:rFonts w:hint="default"/>
                      <w:color w:val="auto"/>
                    </w:rPr>
                  </w:pPr>
                  <w:r>
                    <w:rPr>
                      <w:rFonts w:hint="default"/>
                      <w:color w:val="auto"/>
                    </w:rPr>
                    <w:t>地表水</w:t>
                  </w:r>
                </w:p>
              </w:tc>
              <w:tc>
                <w:tcPr>
                  <w:tcW w:w="1958" w:type="pct"/>
                  <w:tcBorders>
                    <w:tl2br w:val="nil"/>
                    <w:tr2bl w:val="nil"/>
                  </w:tcBorders>
                  <w:noWrap w:val="0"/>
                  <w:vAlign w:val="center"/>
                </w:tcPr>
                <w:p w14:paraId="7366AB38">
                  <w:pPr>
                    <w:pStyle w:val="43"/>
                    <w:bidi w:val="0"/>
                    <w:rPr>
                      <w:rFonts w:hint="default"/>
                      <w:color w:val="auto"/>
                    </w:rPr>
                  </w:pPr>
                  <w:r>
                    <w:rPr>
                      <w:rFonts w:hint="default"/>
                      <w:color w:val="auto"/>
                    </w:rPr>
                    <w:t>新增工业废水直排建设项目</w:t>
                  </w:r>
                  <w:r>
                    <w:rPr>
                      <w:rFonts w:hint="eastAsia"/>
                      <w:color w:val="auto"/>
                      <w:lang w:eastAsia="zh-CN"/>
                    </w:rPr>
                    <w:t>（</w:t>
                  </w:r>
                  <w:r>
                    <w:rPr>
                      <w:rFonts w:hint="default"/>
                      <w:color w:val="auto"/>
                    </w:rPr>
                    <w:t>槽罐车外送污水处理厂的除外）；新增废水直排的污水集中处理厂</w:t>
                  </w:r>
                </w:p>
              </w:tc>
              <w:tc>
                <w:tcPr>
                  <w:tcW w:w="1705" w:type="pct"/>
                  <w:tcBorders>
                    <w:tl2br w:val="nil"/>
                    <w:tr2bl w:val="nil"/>
                  </w:tcBorders>
                  <w:noWrap w:val="0"/>
                  <w:vAlign w:val="center"/>
                </w:tcPr>
                <w:p w14:paraId="607878F5">
                  <w:pPr>
                    <w:pStyle w:val="43"/>
                    <w:bidi w:val="0"/>
                    <w:rPr>
                      <w:rFonts w:hint="default"/>
                      <w:color w:val="auto"/>
                    </w:rPr>
                  </w:pPr>
                  <w:r>
                    <w:rPr>
                      <w:rFonts w:hint="eastAsia"/>
                      <w:color w:val="auto"/>
                      <w:lang w:val="en-US" w:eastAsia="zh-CN"/>
                    </w:rPr>
                    <w:t>本项目</w:t>
                  </w:r>
                  <w:r>
                    <w:rPr>
                      <w:rFonts w:hint="default"/>
                      <w:color w:val="auto"/>
                      <w:lang w:val="en-US" w:eastAsia="zh-CN"/>
                    </w:rPr>
                    <w:t>生活污水</w:t>
                  </w:r>
                  <w:r>
                    <w:rPr>
                      <w:rFonts w:hint="eastAsia"/>
                      <w:color w:val="auto"/>
                      <w:lang w:val="en-US" w:eastAsia="zh-CN"/>
                    </w:rPr>
                    <w:t>经化粪池处理后由环卫部门定期清运，</w:t>
                  </w:r>
                  <w:r>
                    <w:rPr>
                      <w:rFonts w:hint="default"/>
                      <w:color w:val="auto"/>
                      <w:lang w:val="en-US" w:eastAsia="zh-CN"/>
                    </w:rPr>
                    <w:t>不直接外排废水。</w:t>
                  </w:r>
                </w:p>
              </w:tc>
              <w:tc>
                <w:tcPr>
                  <w:tcW w:w="537" w:type="pct"/>
                  <w:tcBorders>
                    <w:tl2br w:val="nil"/>
                    <w:tr2bl w:val="nil"/>
                  </w:tcBorders>
                  <w:noWrap w:val="0"/>
                  <w:vAlign w:val="center"/>
                </w:tcPr>
                <w:p w14:paraId="0C605587">
                  <w:pPr>
                    <w:pStyle w:val="43"/>
                    <w:bidi w:val="0"/>
                    <w:rPr>
                      <w:rFonts w:hint="eastAsia"/>
                      <w:color w:val="auto"/>
                      <w:lang w:eastAsia="zh-CN"/>
                    </w:rPr>
                  </w:pPr>
                  <w:r>
                    <w:rPr>
                      <w:rFonts w:hint="eastAsia"/>
                      <w:color w:val="auto"/>
                      <w:lang w:eastAsia="zh-CN"/>
                    </w:rPr>
                    <w:t>否</w:t>
                  </w:r>
                </w:p>
              </w:tc>
            </w:tr>
            <w:tr w14:paraId="58F14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8" w:type="pct"/>
                  <w:tcBorders>
                    <w:tl2br w:val="nil"/>
                    <w:tr2bl w:val="nil"/>
                  </w:tcBorders>
                  <w:noWrap w:val="0"/>
                  <w:vAlign w:val="center"/>
                </w:tcPr>
                <w:p w14:paraId="699D2D7D">
                  <w:pPr>
                    <w:pStyle w:val="43"/>
                    <w:bidi w:val="0"/>
                    <w:rPr>
                      <w:rFonts w:hint="default"/>
                      <w:color w:val="auto"/>
                    </w:rPr>
                  </w:pPr>
                  <w:r>
                    <w:rPr>
                      <w:rFonts w:hint="default"/>
                      <w:color w:val="auto"/>
                    </w:rPr>
                    <w:t>环境风险</w:t>
                  </w:r>
                </w:p>
              </w:tc>
              <w:tc>
                <w:tcPr>
                  <w:tcW w:w="1958" w:type="pct"/>
                  <w:tcBorders>
                    <w:tl2br w:val="nil"/>
                    <w:tr2bl w:val="nil"/>
                  </w:tcBorders>
                  <w:noWrap w:val="0"/>
                  <w:vAlign w:val="center"/>
                </w:tcPr>
                <w:p w14:paraId="19BDEFD9">
                  <w:pPr>
                    <w:pStyle w:val="43"/>
                    <w:bidi w:val="0"/>
                    <w:rPr>
                      <w:rFonts w:hint="default"/>
                      <w:color w:val="auto"/>
                    </w:rPr>
                  </w:pPr>
                  <w:r>
                    <w:rPr>
                      <w:rFonts w:hint="default"/>
                      <w:color w:val="auto"/>
                    </w:rPr>
                    <w:t>有毒有害和易燃易爆危险物质存储量超过临界量3的建设项目</w:t>
                  </w:r>
                </w:p>
              </w:tc>
              <w:tc>
                <w:tcPr>
                  <w:tcW w:w="1705" w:type="pct"/>
                  <w:tcBorders>
                    <w:tl2br w:val="nil"/>
                    <w:tr2bl w:val="nil"/>
                  </w:tcBorders>
                  <w:noWrap w:val="0"/>
                  <w:vAlign w:val="center"/>
                </w:tcPr>
                <w:p w14:paraId="0879BBBD">
                  <w:pPr>
                    <w:pStyle w:val="43"/>
                    <w:bidi w:val="0"/>
                    <w:rPr>
                      <w:rFonts w:hint="default"/>
                      <w:color w:val="auto"/>
                    </w:rPr>
                  </w:pPr>
                  <w:r>
                    <w:rPr>
                      <w:color w:val="auto"/>
                    </w:rPr>
                    <w:t>本项目危险物质储存量未超过临界量</w:t>
                  </w:r>
                  <w:r>
                    <w:rPr>
                      <w:rFonts w:hint="eastAsia"/>
                      <w:color w:val="auto"/>
                      <w:lang w:val="en-US" w:eastAsia="zh-CN"/>
                    </w:rPr>
                    <w:t>。</w:t>
                  </w:r>
                </w:p>
              </w:tc>
              <w:tc>
                <w:tcPr>
                  <w:tcW w:w="537" w:type="pct"/>
                  <w:tcBorders>
                    <w:tl2br w:val="nil"/>
                    <w:tr2bl w:val="nil"/>
                  </w:tcBorders>
                  <w:noWrap w:val="0"/>
                  <w:vAlign w:val="center"/>
                </w:tcPr>
                <w:p w14:paraId="09AE16D0">
                  <w:pPr>
                    <w:pStyle w:val="43"/>
                    <w:bidi w:val="0"/>
                    <w:rPr>
                      <w:rFonts w:hint="eastAsia"/>
                      <w:color w:val="auto"/>
                      <w:lang w:eastAsia="zh-CN"/>
                    </w:rPr>
                  </w:pPr>
                  <w:r>
                    <w:rPr>
                      <w:rFonts w:hint="eastAsia"/>
                      <w:color w:val="auto"/>
                      <w:lang w:eastAsia="zh-CN"/>
                    </w:rPr>
                    <w:t>否</w:t>
                  </w:r>
                </w:p>
              </w:tc>
            </w:tr>
            <w:tr w14:paraId="5C5A7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8" w:type="pct"/>
                  <w:tcBorders>
                    <w:tl2br w:val="nil"/>
                    <w:tr2bl w:val="nil"/>
                  </w:tcBorders>
                  <w:noWrap w:val="0"/>
                  <w:vAlign w:val="center"/>
                </w:tcPr>
                <w:p w14:paraId="76849DA4">
                  <w:pPr>
                    <w:pStyle w:val="43"/>
                    <w:bidi w:val="0"/>
                    <w:rPr>
                      <w:rFonts w:hint="default"/>
                      <w:color w:val="auto"/>
                    </w:rPr>
                  </w:pPr>
                  <w:r>
                    <w:rPr>
                      <w:rFonts w:hint="default"/>
                      <w:color w:val="auto"/>
                    </w:rPr>
                    <w:t>生态</w:t>
                  </w:r>
                </w:p>
              </w:tc>
              <w:tc>
                <w:tcPr>
                  <w:tcW w:w="1958" w:type="pct"/>
                  <w:tcBorders>
                    <w:tl2br w:val="nil"/>
                    <w:tr2bl w:val="nil"/>
                  </w:tcBorders>
                  <w:noWrap w:val="0"/>
                  <w:vAlign w:val="center"/>
                </w:tcPr>
                <w:p w14:paraId="208DFBB0">
                  <w:pPr>
                    <w:pStyle w:val="43"/>
                    <w:bidi w:val="0"/>
                    <w:rPr>
                      <w:rFonts w:hint="default"/>
                      <w:color w:val="auto"/>
                    </w:rPr>
                  </w:pPr>
                  <w:r>
                    <w:rPr>
                      <w:rFonts w:hint="default"/>
                      <w:color w:val="auto"/>
                    </w:rPr>
                    <w:t>取水口下游500米范围内有重要水生生物的自然产卵场、索饵场、越冬场和洄游通道的新增河道取水的污染类建设项目</w:t>
                  </w:r>
                </w:p>
              </w:tc>
              <w:tc>
                <w:tcPr>
                  <w:tcW w:w="1705" w:type="pct"/>
                  <w:tcBorders>
                    <w:tl2br w:val="nil"/>
                    <w:tr2bl w:val="nil"/>
                  </w:tcBorders>
                  <w:noWrap w:val="0"/>
                  <w:vAlign w:val="center"/>
                </w:tcPr>
                <w:p w14:paraId="5F6B27E6">
                  <w:pPr>
                    <w:pStyle w:val="43"/>
                    <w:bidi w:val="0"/>
                    <w:rPr>
                      <w:rFonts w:hint="eastAsia"/>
                      <w:color w:val="auto"/>
                      <w:lang w:eastAsia="zh-CN"/>
                    </w:rPr>
                  </w:pPr>
                  <w:r>
                    <w:rPr>
                      <w:rFonts w:hint="default"/>
                      <w:color w:val="auto"/>
                    </w:rPr>
                    <w:t>本项目不属于河道取水的污染类建设项目</w:t>
                  </w:r>
                  <w:r>
                    <w:rPr>
                      <w:rFonts w:hint="eastAsia"/>
                      <w:color w:val="auto"/>
                      <w:lang w:eastAsia="zh-CN"/>
                    </w:rPr>
                    <w:t>。</w:t>
                  </w:r>
                </w:p>
              </w:tc>
              <w:tc>
                <w:tcPr>
                  <w:tcW w:w="537" w:type="pct"/>
                  <w:tcBorders>
                    <w:tl2br w:val="nil"/>
                    <w:tr2bl w:val="nil"/>
                  </w:tcBorders>
                  <w:noWrap w:val="0"/>
                  <w:vAlign w:val="center"/>
                </w:tcPr>
                <w:p w14:paraId="76BDCCF2">
                  <w:pPr>
                    <w:pStyle w:val="43"/>
                    <w:bidi w:val="0"/>
                    <w:rPr>
                      <w:rFonts w:hint="eastAsia"/>
                      <w:color w:val="auto"/>
                      <w:lang w:eastAsia="zh-CN"/>
                    </w:rPr>
                  </w:pPr>
                  <w:r>
                    <w:rPr>
                      <w:rFonts w:hint="eastAsia"/>
                      <w:color w:val="auto"/>
                      <w:lang w:eastAsia="zh-CN"/>
                    </w:rPr>
                    <w:t>否</w:t>
                  </w:r>
                </w:p>
              </w:tc>
            </w:tr>
            <w:tr w14:paraId="34912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8" w:type="pct"/>
                  <w:tcBorders>
                    <w:tl2br w:val="nil"/>
                    <w:tr2bl w:val="nil"/>
                  </w:tcBorders>
                  <w:noWrap w:val="0"/>
                  <w:vAlign w:val="center"/>
                </w:tcPr>
                <w:p w14:paraId="57616FE8">
                  <w:pPr>
                    <w:pStyle w:val="43"/>
                    <w:bidi w:val="0"/>
                    <w:rPr>
                      <w:rFonts w:hint="default"/>
                      <w:color w:val="auto"/>
                    </w:rPr>
                  </w:pPr>
                  <w:r>
                    <w:rPr>
                      <w:rFonts w:hint="default"/>
                      <w:color w:val="auto"/>
                    </w:rPr>
                    <w:t>海洋</w:t>
                  </w:r>
                </w:p>
              </w:tc>
              <w:tc>
                <w:tcPr>
                  <w:tcW w:w="1958" w:type="pct"/>
                  <w:tcBorders>
                    <w:tl2br w:val="nil"/>
                    <w:tr2bl w:val="nil"/>
                  </w:tcBorders>
                  <w:noWrap w:val="0"/>
                  <w:vAlign w:val="center"/>
                </w:tcPr>
                <w:p w14:paraId="2EB469B3">
                  <w:pPr>
                    <w:pStyle w:val="43"/>
                    <w:bidi w:val="0"/>
                    <w:rPr>
                      <w:rFonts w:hint="default"/>
                      <w:color w:val="auto"/>
                    </w:rPr>
                  </w:pPr>
                  <w:r>
                    <w:rPr>
                      <w:rFonts w:hint="default"/>
                      <w:color w:val="auto"/>
                    </w:rPr>
                    <w:t>直接向海洋排放污染物的海洋工程建设项目</w:t>
                  </w:r>
                </w:p>
              </w:tc>
              <w:tc>
                <w:tcPr>
                  <w:tcW w:w="1705" w:type="pct"/>
                  <w:tcBorders>
                    <w:tl2br w:val="nil"/>
                    <w:tr2bl w:val="nil"/>
                  </w:tcBorders>
                  <w:noWrap w:val="0"/>
                  <w:vAlign w:val="center"/>
                </w:tcPr>
                <w:p w14:paraId="448CC31D">
                  <w:pPr>
                    <w:pStyle w:val="43"/>
                    <w:bidi w:val="0"/>
                    <w:rPr>
                      <w:rFonts w:hint="eastAsia"/>
                      <w:color w:val="auto"/>
                      <w:lang w:eastAsia="zh-CN"/>
                    </w:rPr>
                  </w:pPr>
                  <w:r>
                    <w:rPr>
                      <w:rFonts w:hint="default"/>
                      <w:color w:val="auto"/>
                    </w:rPr>
                    <w:t>本项目不属于海洋工程建设项目</w:t>
                  </w:r>
                  <w:r>
                    <w:rPr>
                      <w:rFonts w:hint="eastAsia"/>
                      <w:color w:val="auto"/>
                      <w:lang w:eastAsia="zh-CN"/>
                    </w:rPr>
                    <w:t>。</w:t>
                  </w:r>
                </w:p>
              </w:tc>
              <w:tc>
                <w:tcPr>
                  <w:tcW w:w="537" w:type="pct"/>
                  <w:tcBorders>
                    <w:tl2br w:val="nil"/>
                    <w:tr2bl w:val="nil"/>
                  </w:tcBorders>
                  <w:noWrap w:val="0"/>
                  <w:vAlign w:val="center"/>
                </w:tcPr>
                <w:p w14:paraId="21E03679">
                  <w:pPr>
                    <w:pStyle w:val="43"/>
                    <w:bidi w:val="0"/>
                    <w:rPr>
                      <w:rFonts w:hint="eastAsia"/>
                      <w:color w:val="auto"/>
                      <w:lang w:eastAsia="zh-CN"/>
                    </w:rPr>
                  </w:pPr>
                  <w:r>
                    <w:rPr>
                      <w:rFonts w:hint="eastAsia"/>
                      <w:color w:val="auto"/>
                      <w:lang w:eastAsia="zh-CN"/>
                    </w:rPr>
                    <w:t>否</w:t>
                  </w:r>
                </w:p>
              </w:tc>
            </w:tr>
            <w:tr w14:paraId="1263E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8" w:type="pct"/>
                  <w:tcBorders>
                    <w:tl2br w:val="nil"/>
                    <w:tr2bl w:val="nil"/>
                  </w:tcBorders>
                  <w:noWrap w:val="0"/>
                  <w:vAlign w:val="center"/>
                </w:tcPr>
                <w:p w14:paraId="4151EE9C">
                  <w:pPr>
                    <w:pStyle w:val="43"/>
                    <w:bidi w:val="0"/>
                    <w:rPr>
                      <w:rFonts w:hint="default"/>
                      <w:color w:val="auto"/>
                    </w:rPr>
                  </w:pPr>
                  <w:r>
                    <w:rPr>
                      <w:rFonts w:hint="default"/>
                      <w:color w:val="auto"/>
                    </w:rPr>
                    <w:t>地下水</w:t>
                  </w:r>
                </w:p>
              </w:tc>
              <w:tc>
                <w:tcPr>
                  <w:tcW w:w="1958" w:type="pct"/>
                  <w:tcBorders>
                    <w:tl2br w:val="nil"/>
                    <w:tr2bl w:val="nil"/>
                  </w:tcBorders>
                  <w:noWrap w:val="0"/>
                  <w:vAlign w:val="center"/>
                </w:tcPr>
                <w:p w14:paraId="6B9EC3D5">
                  <w:pPr>
                    <w:pStyle w:val="43"/>
                    <w:bidi w:val="0"/>
                    <w:rPr>
                      <w:rFonts w:hint="default"/>
                      <w:color w:val="auto"/>
                    </w:rPr>
                  </w:pPr>
                  <w:r>
                    <w:rPr>
                      <w:rFonts w:hint="default"/>
                      <w:color w:val="auto"/>
                    </w:rPr>
                    <w:t>原则上不开展专项评价，涉及集中式饮用水水源和热水、矿泉水、温泉等特殊地下水资源保护区的开展地下水专项评价工作</w:t>
                  </w:r>
                </w:p>
              </w:tc>
              <w:tc>
                <w:tcPr>
                  <w:tcW w:w="1705" w:type="pct"/>
                  <w:tcBorders>
                    <w:tl2br w:val="nil"/>
                    <w:tr2bl w:val="nil"/>
                  </w:tcBorders>
                  <w:noWrap w:val="0"/>
                  <w:vAlign w:val="center"/>
                </w:tcPr>
                <w:p w14:paraId="48AB3C62">
                  <w:pPr>
                    <w:pStyle w:val="43"/>
                    <w:bidi w:val="0"/>
                    <w:rPr>
                      <w:rFonts w:hint="eastAsia"/>
                      <w:color w:val="auto"/>
                      <w:lang w:eastAsia="zh-CN"/>
                    </w:rPr>
                  </w:pPr>
                  <w:r>
                    <w:rPr>
                      <w:rFonts w:hint="default"/>
                      <w:color w:val="auto"/>
                    </w:rPr>
                    <w:t>本项目不涉及集中式饮用水水源和热水、矿泉水、温泉等特殊地下水资源保护区</w:t>
                  </w:r>
                  <w:r>
                    <w:rPr>
                      <w:rFonts w:hint="eastAsia"/>
                      <w:color w:val="auto"/>
                      <w:lang w:eastAsia="zh-CN"/>
                    </w:rPr>
                    <w:t>。</w:t>
                  </w:r>
                </w:p>
              </w:tc>
              <w:tc>
                <w:tcPr>
                  <w:tcW w:w="537" w:type="pct"/>
                  <w:tcBorders>
                    <w:tl2br w:val="nil"/>
                    <w:tr2bl w:val="nil"/>
                  </w:tcBorders>
                  <w:noWrap w:val="0"/>
                  <w:vAlign w:val="center"/>
                </w:tcPr>
                <w:p w14:paraId="31DAEE8D">
                  <w:pPr>
                    <w:pStyle w:val="43"/>
                    <w:bidi w:val="0"/>
                    <w:rPr>
                      <w:rFonts w:hint="eastAsia"/>
                      <w:color w:val="auto"/>
                      <w:lang w:eastAsia="zh-CN"/>
                    </w:rPr>
                  </w:pPr>
                  <w:r>
                    <w:rPr>
                      <w:rFonts w:hint="eastAsia"/>
                      <w:color w:val="auto"/>
                      <w:lang w:eastAsia="zh-CN"/>
                    </w:rPr>
                    <w:t>否</w:t>
                  </w:r>
                </w:p>
              </w:tc>
            </w:tr>
            <w:tr w14:paraId="273C8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4"/>
                  <w:tcBorders>
                    <w:tl2br w:val="nil"/>
                    <w:tr2bl w:val="nil"/>
                  </w:tcBorders>
                  <w:noWrap w:val="0"/>
                  <w:vAlign w:val="center"/>
                </w:tcPr>
                <w:p w14:paraId="29A76AA1">
                  <w:pPr>
                    <w:pStyle w:val="43"/>
                    <w:bidi w:val="0"/>
                    <w:jc w:val="left"/>
                    <w:rPr>
                      <w:rFonts w:hint="default"/>
                      <w:color w:val="auto"/>
                    </w:rPr>
                  </w:pPr>
                  <w:r>
                    <w:rPr>
                      <w:rFonts w:hint="default"/>
                      <w:color w:val="auto"/>
                    </w:rPr>
                    <w:t>注：1.废气中有毒有害污染物指纳入《有毒有害大气污染物名录》的污染物</w:t>
                  </w:r>
                  <w:r>
                    <w:rPr>
                      <w:rFonts w:hint="eastAsia"/>
                      <w:color w:val="auto"/>
                      <w:lang w:eastAsia="zh-CN"/>
                    </w:rPr>
                    <w:t>（</w:t>
                  </w:r>
                  <w:r>
                    <w:rPr>
                      <w:rFonts w:hint="default"/>
                      <w:color w:val="auto"/>
                    </w:rPr>
                    <w:t>不包括无排放标准的污染物）。</w:t>
                  </w:r>
                </w:p>
                <w:p w14:paraId="438CF195">
                  <w:pPr>
                    <w:pStyle w:val="43"/>
                    <w:bidi w:val="0"/>
                    <w:jc w:val="left"/>
                    <w:rPr>
                      <w:rFonts w:hint="default"/>
                      <w:color w:val="auto"/>
                    </w:rPr>
                  </w:pPr>
                  <w:r>
                    <w:rPr>
                      <w:rFonts w:hint="default"/>
                      <w:color w:val="auto"/>
                    </w:rPr>
                    <w:t>2.环境空气保护目标指自然保护区、风景名胜区、居住区、文化区和农村地区中人群较集中的区域。</w:t>
                  </w:r>
                </w:p>
                <w:p w14:paraId="7024C7A8">
                  <w:pPr>
                    <w:pStyle w:val="43"/>
                    <w:bidi w:val="0"/>
                    <w:jc w:val="left"/>
                    <w:rPr>
                      <w:rFonts w:hint="default"/>
                      <w:color w:val="auto"/>
                    </w:rPr>
                  </w:pPr>
                  <w:r>
                    <w:rPr>
                      <w:rFonts w:hint="default"/>
                      <w:color w:val="auto"/>
                    </w:rPr>
                    <w:t>3.临界量及其计算方法可参考《建设项目环境风险评价技术导则》</w:t>
                  </w:r>
                  <w:r>
                    <w:rPr>
                      <w:rFonts w:hint="eastAsia"/>
                      <w:color w:val="auto"/>
                      <w:lang w:eastAsia="zh-CN"/>
                    </w:rPr>
                    <w:t>（</w:t>
                  </w:r>
                  <w:r>
                    <w:rPr>
                      <w:rFonts w:hint="default"/>
                      <w:color w:val="auto"/>
                    </w:rPr>
                    <w:t>HJ 169）附录B、附录C。</w:t>
                  </w:r>
                </w:p>
              </w:tc>
            </w:tr>
          </w:tbl>
          <w:p w14:paraId="1856B2A8">
            <w:pPr>
              <w:pStyle w:val="40"/>
              <w:bidi w:val="0"/>
              <w:rPr>
                <w:rFonts w:hint="eastAsia"/>
                <w:color w:val="auto"/>
                <w:szCs w:val="24"/>
                <w:lang w:val="en-US" w:eastAsia="zh-CN"/>
              </w:rPr>
            </w:pPr>
            <w:r>
              <w:rPr>
                <w:rFonts w:hint="eastAsia"/>
                <w:color w:val="auto"/>
                <w:lang w:val="en-US" w:eastAsia="zh-CN"/>
              </w:rPr>
              <w:t>由上表可知，本项目大气专项评价。</w:t>
            </w:r>
          </w:p>
        </w:tc>
      </w:tr>
      <w:tr w14:paraId="54F6F4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960" w:type="dxa"/>
            <w:vAlign w:val="center"/>
          </w:tcPr>
          <w:p w14:paraId="3F85AD86">
            <w:pPr>
              <w:autoSpaceDE w:val="0"/>
              <w:autoSpaceDN w:val="0"/>
              <w:adjustRightInd w:val="0"/>
              <w:snapToGrid w:val="0"/>
              <w:jc w:val="center"/>
              <w:rPr>
                <w:rFonts w:hint="eastAsia" w:ascii="宋体" w:hAnsi="宋体" w:cs="宋体"/>
                <w:color w:val="auto"/>
                <w:kern w:val="0"/>
                <w:sz w:val="24"/>
                <w:szCs w:val="24"/>
              </w:rPr>
            </w:pPr>
            <w:r>
              <w:rPr>
                <w:rFonts w:hint="eastAsia" w:ascii="宋体" w:hAnsi="宋体" w:cs="宋体"/>
                <w:color w:val="auto"/>
                <w:sz w:val="24"/>
                <w:szCs w:val="24"/>
              </w:rPr>
              <w:t>规划情况</w:t>
            </w:r>
          </w:p>
        </w:tc>
        <w:tc>
          <w:tcPr>
            <w:tcW w:w="6910" w:type="dxa"/>
            <w:gridSpan w:val="3"/>
            <w:vAlign w:val="center"/>
          </w:tcPr>
          <w:p w14:paraId="58B6DB39">
            <w:pPr>
              <w:pStyle w:val="40"/>
              <w:bidi w:val="0"/>
              <w:rPr>
                <w:rFonts w:hint="eastAsia" w:eastAsia="宋体"/>
                <w:color w:val="auto"/>
                <w:lang w:val="en-US" w:eastAsia="zh-CN"/>
              </w:rPr>
            </w:pPr>
            <w:r>
              <w:rPr>
                <w:rFonts w:hint="eastAsia"/>
                <w:color w:val="auto"/>
                <w:lang w:val="en-US" w:eastAsia="zh-CN"/>
              </w:rPr>
              <w:t>无</w:t>
            </w:r>
          </w:p>
        </w:tc>
      </w:tr>
      <w:tr w14:paraId="58110D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960" w:type="dxa"/>
            <w:vAlign w:val="center"/>
          </w:tcPr>
          <w:p w14:paraId="37FA9E15">
            <w:pPr>
              <w:adjustRightInd w:val="0"/>
              <w:snapToGrid w:val="0"/>
              <w:jc w:val="center"/>
              <w:rPr>
                <w:rFonts w:ascii="宋体" w:hAnsi="宋体" w:cs="宋体"/>
                <w:color w:val="auto"/>
                <w:sz w:val="24"/>
                <w:szCs w:val="24"/>
              </w:rPr>
            </w:pPr>
            <w:r>
              <w:rPr>
                <w:rFonts w:hint="eastAsia" w:ascii="宋体" w:hAnsi="宋体" w:cs="宋体"/>
                <w:color w:val="auto"/>
                <w:sz w:val="24"/>
                <w:szCs w:val="24"/>
              </w:rPr>
              <w:t>规划环境影响</w:t>
            </w:r>
          </w:p>
          <w:p w14:paraId="0CEF1C83">
            <w:pPr>
              <w:adjustRightInd w:val="0"/>
              <w:snapToGrid w:val="0"/>
              <w:jc w:val="center"/>
              <w:rPr>
                <w:rFonts w:hint="eastAsia" w:ascii="宋体" w:hAnsi="宋体" w:cs="宋体"/>
                <w:color w:val="auto"/>
                <w:kern w:val="0"/>
                <w:sz w:val="24"/>
                <w:szCs w:val="24"/>
              </w:rPr>
            </w:pPr>
            <w:r>
              <w:rPr>
                <w:rFonts w:hint="eastAsia" w:ascii="宋体" w:hAnsi="宋体" w:cs="宋体"/>
                <w:color w:val="auto"/>
                <w:sz w:val="24"/>
                <w:szCs w:val="24"/>
              </w:rPr>
              <w:t>评价情况</w:t>
            </w:r>
          </w:p>
        </w:tc>
        <w:tc>
          <w:tcPr>
            <w:tcW w:w="6910" w:type="dxa"/>
            <w:gridSpan w:val="3"/>
            <w:vAlign w:val="center"/>
          </w:tcPr>
          <w:p w14:paraId="6451A53F">
            <w:pPr>
              <w:pStyle w:val="40"/>
              <w:bidi w:val="0"/>
              <w:rPr>
                <w:rFonts w:hint="eastAsia" w:eastAsia="宋体"/>
                <w:color w:val="auto"/>
                <w:lang w:val="en-US" w:eastAsia="zh-CN"/>
              </w:rPr>
            </w:pPr>
            <w:r>
              <w:rPr>
                <w:rFonts w:hint="eastAsia"/>
                <w:color w:val="auto"/>
                <w:lang w:val="en-US" w:eastAsia="zh-CN"/>
              </w:rPr>
              <w:t>无</w:t>
            </w:r>
          </w:p>
        </w:tc>
      </w:tr>
      <w:tr w14:paraId="2676E8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960" w:type="dxa"/>
            <w:vAlign w:val="center"/>
          </w:tcPr>
          <w:p w14:paraId="7A090EB1">
            <w:pPr>
              <w:autoSpaceDE w:val="0"/>
              <w:autoSpaceDN w:val="0"/>
              <w:adjustRightInd w:val="0"/>
              <w:snapToGrid w:val="0"/>
              <w:jc w:val="center"/>
              <w:rPr>
                <w:rFonts w:ascii="宋体" w:hAnsi="宋体" w:cs="宋体"/>
                <w:color w:val="auto"/>
                <w:kern w:val="0"/>
                <w:sz w:val="24"/>
                <w:szCs w:val="24"/>
              </w:rPr>
            </w:pPr>
            <w:r>
              <w:rPr>
                <w:rFonts w:hint="eastAsia" w:ascii="宋体" w:hAnsi="宋体" w:cs="宋体"/>
                <w:color w:val="auto"/>
                <w:kern w:val="0"/>
                <w:sz w:val="24"/>
                <w:szCs w:val="24"/>
              </w:rPr>
              <w:t>规划及规划环境影响评价符合性分析</w:t>
            </w:r>
          </w:p>
        </w:tc>
        <w:tc>
          <w:tcPr>
            <w:tcW w:w="6910" w:type="dxa"/>
            <w:gridSpan w:val="3"/>
            <w:vAlign w:val="center"/>
          </w:tcPr>
          <w:p w14:paraId="19D9C674">
            <w:pPr>
              <w:pStyle w:val="40"/>
              <w:bidi w:val="0"/>
              <w:rPr>
                <w:rFonts w:hint="default"/>
                <w:color w:val="auto"/>
                <w:lang w:val="en-US" w:eastAsia="zh-CN"/>
              </w:rPr>
            </w:pPr>
            <w:r>
              <w:rPr>
                <w:rFonts w:hint="eastAsia"/>
                <w:color w:val="auto"/>
                <w:lang w:val="en-US" w:eastAsia="zh-CN"/>
              </w:rPr>
              <w:t>无</w:t>
            </w:r>
          </w:p>
        </w:tc>
      </w:tr>
      <w:tr w14:paraId="1135C6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02" w:hRule="atLeast"/>
          <w:jc w:val="center"/>
        </w:trPr>
        <w:tc>
          <w:tcPr>
            <w:tcW w:w="1960" w:type="dxa"/>
            <w:vAlign w:val="center"/>
          </w:tcPr>
          <w:p w14:paraId="1F76A02F">
            <w:pPr>
              <w:autoSpaceDE w:val="0"/>
              <w:autoSpaceDN w:val="0"/>
              <w:adjustRightInd w:val="0"/>
              <w:snapToGrid w:val="0"/>
              <w:jc w:val="center"/>
              <w:rPr>
                <w:rFonts w:hint="eastAsia" w:ascii="宋体" w:hAnsi="宋体" w:eastAsia="宋体" w:cs="宋体"/>
                <w:color w:val="auto"/>
                <w:kern w:val="0"/>
                <w:szCs w:val="21"/>
                <w:lang w:eastAsia="zh-CN"/>
              </w:rPr>
            </w:pPr>
            <w:r>
              <w:rPr>
                <w:rFonts w:hint="default" w:ascii="Times New Roman" w:hAnsi="Times New Roman" w:cs="Times New Roman"/>
                <w:color w:val="auto"/>
                <w:kern w:val="0"/>
                <w:sz w:val="24"/>
                <w:szCs w:val="24"/>
                <w:highlight w:val="none"/>
              </w:rPr>
              <w:t>其他符合性分析</w:t>
            </w:r>
          </w:p>
        </w:tc>
        <w:tc>
          <w:tcPr>
            <w:tcW w:w="6910" w:type="dxa"/>
            <w:gridSpan w:val="3"/>
            <w:vAlign w:val="center"/>
          </w:tcPr>
          <w:p w14:paraId="49533B0A">
            <w:pPr>
              <w:pStyle w:val="40"/>
              <w:bidi w:val="0"/>
              <w:rPr>
                <w:rFonts w:hint="default"/>
                <w:color w:val="auto"/>
                <w:lang w:val="en-US" w:eastAsia="zh-CN"/>
              </w:rPr>
            </w:pPr>
          </w:p>
          <w:p w14:paraId="139F073F">
            <w:pPr>
              <w:pStyle w:val="40"/>
              <w:bidi w:val="0"/>
              <w:rPr>
                <w:rFonts w:hint="default"/>
                <w:color w:val="auto"/>
                <w:lang w:val="en-US" w:eastAsia="zh-CN"/>
              </w:rPr>
            </w:pPr>
          </w:p>
          <w:p w14:paraId="3041958E">
            <w:pPr>
              <w:pStyle w:val="40"/>
              <w:bidi w:val="0"/>
              <w:rPr>
                <w:rFonts w:hint="default"/>
                <w:color w:val="auto"/>
                <w:lang w:val="en-US" w:eastAsia="zh-CN"/>
              </w:rPr>
            </w:pPr>
          </w:p>
          <w:p w14:paraId="4181E44C">
            <w:pPr>
              <w:pStyle w:val="40"/>
              <w:bidi w:val="0"/>
              <w:ind w:left="0" w:leftChars="0" w:firstLine="0" w:firstLineChars="0"/>
              <w:rPr>
                <w:rFonts w:hint="eastAsia"/>
                <w:color w:val="auto"/>
                <w:lang w:val="en-US" w:eastAsia="zh-CN"/>
              </w:rPr>
            </w:pPr>
          </w:p>
        </w:tc>
      </w:tr>
    </w:tbl>
    <w:p w14:paraId="68F568BC">
      <w:pPr>
        <w:spacing w:line="360" w:lineRule="auto"/>
        <w:outlineLvl w:val="9"/>
        <w:rPr>
          <w:rFonts w:eastAsia="黑体"/>
          <w:color w:val="auto"/>
          <w:sz w:val="30"/>
        </w:rPr>
        <w:sectPr>
          <w:footerReference r:id="rId3"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0DFBE9B7">
      <w:pPr>
        <w:pStyle w:val="29"/>
        <w:jc w:val="center"/>
        <w:outlineLvl w:val="0"/>
        <w:rPr>
          <w:rFonts w:ascii="黑体" w:hAnsi="黑体" w:eastAsia="黑体"/>
          <w:snapToGrid w:val="0"/>
          <w:color w:val="auto"/>
          <w:sz w:val="30"/>
          <w:szCs w:val="30"/>
        </w:rPr>
      </w:pPr>
      <w:bookmarkStart w:id="15" w:name="_Toc24692"/>
      <w:bookmarkStart w:id="16" w:name="_Toc26899"/>
      <w:r>
        <w:rPr>
          <w:rFonts w:hint="eastAsia" w:ascii="黑体" w:hAnsi="黑体" w:eastAsia="黑体"/>
          <w:snapToGrid w:val="0"/>
          <w:color w:val="auto"/>
          <w:sz w:val="30"/>
          <w:szCs w:val="30"/>
        </w:rPr>
        <w:t>二、建设项目工程分析</w:t>
      </w:r>
      <w:bookmarkEnd w:id="15"/>
      <w:bookmarkEnd w:id="16"/>
    </w:p>
    <w:tbl>
      <w:tblPr>
        <w:tblStyle w:val="32"/>
        <w:tblW w:w="878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58"/>
        <w:gridCol w:w="8129"/>
      </w:tblGrid>
      <w:tr w14:paraId="7AF879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58" w:type="dxa"/>
            <w:vAlign w:val="center"/>
          </w:tcPr>
          <w:p w14:paraId="5A080CC8">
            <w:pPr>
              <w:pStyle w:val="29"/>
              <w:adjustRightInd w:val="0"/>
              <w:snapToGrid w:val="0"/>
              <w:spacing w:before="0" w:beforeAutospacing="0" w:after="0" w:afterAutospacing="0"/>
              <w:jc w:val="center"/>
              <w:rPr>
                <w:rFonts w:cs="宋体"/>
                <w:color w:val="auto"/>
                <w:sz w:val="21"/>
                <w:szCs w:val="21"/>
              </w:rPr>
            </w:pPr>
            <w:r>
              <w:rPr>
                <w:rFonts w:hint="eastAsia" w:cs="宋体"/>
                <w:color w:val="auto"/>
                <w:sz w:val="21"/>
                <w:szCs w:val="21"/>
              </w:rPr>
              <w:t>建设内容</w:t>
            </w:r>
          </w:p>
        </w:tc>
        <w:tc>
          <w:tcPr>
            <w:tcW w:w="8129" w:type="dxa"/>
            <w:vAlign w:val="top"/>
          </w:tcPr>
          <w:p w14:paraId="569818A7">
            <w:pPr>
              <w:pStyle w:val="4"/>
              <w:bidi w:val="0"/>
              <w:rPr>
                <w:color w:val="auto"/>
              </w:rPr>
            </w:pPr>
            <w:r>
              <w:rPr>
                <w:rFonts w:hint="eastAsia"/>
                <w:color w:val="auto"/>
                <w:lang w:val="en-US" w:eastAsia="zh-CN"/>
              </w:rPr>
              <w:t>2</w:t>
            </w:r>
            <w:r>
              <w:rPr>
                <w:rFonts w:hint="eastAsia"/>
                <w:color w:val="auto"/>
              </w:rPr>
              <w:t>.</w:t>
            </w:r>
            <w:r>
              <w:rPr>
                <w:rFonts w:hint="eastAsia"/>
                <w:color w:val="auto"/>
                <w:lang w:val="en-US" w:eastAsia="zh-CN"/>
              </w:rPr>
              <w:t>1现有</w:t>
            </w:r>
            <w:r>
              <w:rPr>
                <w:color w:val="auto"/>
              </w:rPr>
              <w:t>项目基本情况</w:t>
            </w:r>
          </w:p>
          <w:p w14:paraId="78108312">
            <w:pPr>
              <w:pStyle w:val="40"/>
              <w:bidi w:val="0"/>
              <w:rPr>
                <w:rFonts w:hint="default"/>
              </w:rPr>
            </w:pPr>
            <w:r>
              <w:rPr>
                <w:rFonts w:hint="default"/>
              </w:rPr>
              <w:t>2019年6月，新疆绿佳源环保科技有限公司编制完成了《裕民县瑞泽种植农民专业合作社烘干厂项目环境影响报告表》；</w:t>
            </w:r>
          </w:p>
          <w:p w14:paraId="000D602F">
            <w:pPr>
              <w:pStyle w:val="40"/>
              <w:bidi w:val="0"/>
              <w:rPr>
                <w:rFonts w:hint="default"/>
              </w:rPr>
            </w:pPr>
            <w:r>
              <w:rPr>
                <w:rFonts w:hint="default"/>
              </w:rPr>
              <w:t>2019年7月2日，塔城地区生态环境局以《关于裕民县瑞泽种植农民专业合作社烘干厂项目环境影响报告表的批复》（塔地裕环字〔2019〕19号）文件同意项目建设；</w:t>
            </w:r>
          </w:p>
          <w:p w14:paraId="5A878CD3">
            <w:pPr>
              <w:pStyle w:val="40"/>
              <w:bidi w:val="0"/>
              <w:rPr>
                <w:rFonts w:hint="default"/>
              </w:rPr>
            </w:pPr>
            <w:r>
              <w:rPr>
                <w:rFonts w:hint="default"/>
              </w:rPr>
              <w:t>本项目于2015年6月开工建设，2015年8月建设完成并开始调试运行，2019年10月21日至2019年10月22日，新疆锡水金山环境科技有限公司对项目产生的废气、噪声进行了现场监测，2024年3月编制完成项目竣工环境保护验收监测报告。</w:t>
            </w:r>
          </w:p>
          <w:p w14:paraId="54F8DC56">
            <w:pPr>
              <w:pStyle w:val="40"/>
              <w:bidi w:val="0"/>
              <w:rPr>
                <w:rFonts w:hint="default"/>
              </w:rPr>
            </w:pPr>
            <w:r>
              <w:rPr>
                <w:rFonts w:hint="default"/>
              </w:rPr>
              <w:t>项目工程执行情况见表2-1。</w:t>
            </w:r>
          </w:p>
          <w:p w14:paraId="30E6E7A7">
            <w:pPr>
              <w:pStyle w:val="54"/>
              <w:bidi w:val="0"/>
              <w:rPr>
                <w:rFonts w:hint="default"/>
              </w:rPr>
            </w:pPr>
            <w:r>
              <w:rPr>
                <w:rFonts w:hint="default"/>
              </w:rPr>
              <w:t>表2-1  项目执行情况一览表</w:t>
            </w:r>
          </w:p>
          <w:tbl>
            <w:tblPr>
              <w:tblStyle w:val="3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3"/>
              <w:gridCol w:w="5557"/>
            </w:tblGrid>
            <w:tr w14:paraId="0E171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exact"/>
                <w:jc w:val="center"/>
              </w:trPr>
              <w:tc>
                <w:tcPr>
                  <w:tcW w:w="1482" w:type="pct"/>
                  <w:noWrap w:val="0"/>
                  <w:vAlign w:val="center"/>
                </w:tcPr>
                <w:p w14:paraId="3A48D677">
                  <w:pPr>
                    <w:pStyle w:val="43"/>
                    <w:bidi w:val="0"/>
                    <w:rPr>
                      <w:rFonts w:hint="default"/>
                    </w:rPr>
                  </w:pPr>
                  <w:r>
                    <w:rPr>
                      <w:rFonts w:hint="default"/>
                    </w:rPr>
                    <w:t>项目</w:t>
                  </w:r>
                </w:p>
              </w:tc>
              <w:tc>
                <w:tcPr>
                  <w:tcW w:w="3517" w:type="pct"/>
                  <w:noWrap w:val="0"/>
                  <w:vAlign w:val="center"/>
                </w:tcPr>
                <w:p w14:paraId="1023A3F0">
                  <w:pPr>
                    <w:pStyle w:val="43"/>
                    <w:bidi w:val="0"/>
                    <w:rPr>
                      <w:rFonts w:hint="default"/>
                    </w:rPr>
                  </w:pPr>
                  <w:r>
                    <w:rPr>
                      <w:rFonts w:hint="default"/>
                    </w:rPr>
                    <w:t>执行情况</w:t>
                  </w:r>
                </w:p>
              </w:tc>
            </w:tr>
            <w:tr w14:paraId="381E9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1482" w:type="pct"/>
                  <w:noWrap w:val="0"/>
                  <w:vAlign w:val="center"/>
                </w:tcPr>
                <w:p w14:paraId="5B8E79BD">
                  <w:pPr>
                    <w:pStyle w:val="43"/>
                    <w:bidi w:val="0"/>
                    <w:rPr>
                      <w:rFonts w:hint="default"/>
                    </w:rPr>
                  </w:pPr>
                  <w:r>
                    <w:rPr>
                      <w:rFonts w:hint="default"/>
                    </w:rPr>
                    <w:t>环评</w:t>
                  </w:r>
                </w:p>
              </w:tc>
              <w:tc>
                <w:tcPr>
                  <w:tcW w:w="3517" w:type="pct"/>
                  <w:noWrap w:val="0"/>
                  <w:vAlign w:val="center"/>
                </w:tcPr>
                <w:p w14:paraId="2EE74B47">
                  <w:pPr>
                    <w:pStyle w:val="43"/>
                    <w:bidi w:val="0"/>
                    <w:rPr>
                      <w:rFonts w:hint="default"/>
                    </w:rPr>
                  </w:pPr>
                  <w:r>
                    <w:rPr>
                      <w:rFonts w:hint="default"/>
                    </w:rPr>
                    <w:t>2019年6月由新疆绿佳源环保科技有限公司编制本项目环境影响报告表</w:t>
                  </w:r>
                </w:p>
              </w:tc>
            </w:tr>
            <w:tr w14:paraId="3B4AC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82" w:type="pct"/>
                  <w:noWrap w:val="0"/>
                  <w:vAlign w:val="center"/>
                </w:tcPr>
                <w:p w14:paraId="503ACA79">
                  <w:pPr>
                    <w:pStyle w:val="43"/>
                    <w:bidi w:val="0"/>
                    <w:rPr>
                      <w:rFonts w:hint="default"/>
                    </w:rPr>
                  </w:pPr>
                  <w:r>
                    <w:rPr>
                      <w:rFonts w:hint="default"/>
                    </w:rPr>
                    <w:t>环评批复</w:t>
                  </w:r>
                </w:p>
              </w:tc>
              <w:tc>
                <w:tcPr>
                  <w:tcW w:w="3517" w:type="pct"/>
                  <w:noWrap w:val="0"/>
                  <w:vAlign w:val="center"/>
                </w:tcPr>
                <w:p w14:paraId="2DAB9835">
                  <w:pPr>
                    <w:pStyle w:val="43"/>
                    <w:bidi w:val="0"/>
                    <w:rPr>
                      <w:rFonts w:hint="default"/>
                    </w:rPr>
                  </w:pPr>
                  <w:r>
                    <w:rPr>
                      <w:rFonts w:hint="default"/>
                    </w:rPr>
                    <w:t>2019年7月2日，塔城地区生态环境局以《关于裕民县裕鑫烘干厂项目环境影响报告表的批复》（塔地裕环字〔2019〕19号）文件同意项目</w:t>
                  </w:r>
                </w:p>
              </w:tc>
            </w:tr>
            <w:tr w14:paraId="6D8F4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82" w:type="pct"/>
                  <w:noWrap w:val="0"/>
                  <w:vAlign w:val="center"/>
                </w:tcPr>
                <w:p w14:paraId="33FB549E">
                  <w:pPr>
                    <w:pStyle w:val="43"/>
                    <w:bidi w:val="0"/>
                    <w:rPr>
                      <w:rFonts w:hint="default"/>
                    </w:rPr>
                  </w:pPr>
                  <w:r>
                    <w:rPr>
                      <w:rFonts w:hint="default"/>
                    </w:rPr>
                    <w:t>建设规模</w:t>
                  </w:r>
                </w:p>
              </w:tc>
              <w:tc>
                <w:tcPr>
                  <w:tcW w:w="3517" w:type="pct"/>
                  <w:noWrap w:val="0"/>
                  <w:vAlign w:val="center"/>
                </w:tcPr>
                <w:p w14:paraId="1376F4F2">
                  <w:pPr>
                    <w:pStyle w:val="43"/>
                    <w:bidi w:val="0"/>
                    <w:rPr>
                      <w:rFonts w:hint="default"/>
                    </w:rPr>
                  </w:pPr>
                  <w:r>
                    <w:rPr>
                      <w:rFonts w:hint="default"/>
                    </w:rPr>
                    <w:t>500t/d玉米烘干生产线一条。</w:t>
                  </w:r>
                </w:p>
              </w:tc>
            </w:tr>
            <w:tr w14:paraId="1B409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82" w:type="pct"/>
                  <w:noWrap w:val="0"/>
                  <w:vAlign w:val="center"/>
                </w:tcPr>
                <w:p w14:paraId="78E14CE7">
                  <w:pPr>
                    <w:pStyle w:val="43"/>
                    <w:bidi w:val="0"/>
                    <w:rPr>
                      <w:rFonts w:hint="default"/>
                    </w:rPr>
                  </w:pPr>
                  <w:r>
                    <w:rPr>
                      <w:rFonts w:hint="default"/>
                    </w:rPr>
                    <w:t>项目动工及竣工时间</w:t>
                  </w:r>
                </w:p>
              </w:tc>
              <w:tc>
                <w:tcPr>
                  <w:tcW w:w="3517" w:type="pct"/>
                  <w:noWrap w:val="0"/>
                  <w:vAlign w:val="center"/>
                </w:tcPr>
                <w:p w14:paraId="505B0AA9">
                  <w:pPr>
                    <w:pStyle w:val="43"/>
                    <w:bidi w:val="0"/>
                    <w:rPr>
                      <w:rFonts w:hint="default"/>
                    </w:rPr>
                  </w:pPr>
                  <w:r>
                    <w:rPr>
                      <w:rFonts w:hint="default"/>
                    </w:rPr>
                    <w:t>2015年6月动工建设，2015年8月竣工</w:t>
                  </w:r>
                </w:p>
              </w:tc>
            </w:tr>
            <w:tr w14:paraId="79257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82" w:type="pct"/>
                  <w:noWrap w:val="0"/>
                  <w:vAlign w:val="center"/>
                </w:tcPr>
                <w:p w14:paraId="096592A3">
                  <w:pPr>
                    <w:pStyle w:val="43"/>
                    <w:bidi w:val="0"/>
                    <w:rPr>
                      <w:rFonts w:hint="default" w:eastAsia="宋体"/>
                      <w:lang w:val="en-US" w:eastAsia="zh-CN"/>
                    </w:rPr>
                  </w:pPr>
                  <w:r>
                    <w:rPr>
                      <w:rFonts w:hint="eastAsia"/>
                      <w:lang w:val="en-US" w:eastAsia="zh-CN"/>
                    </w:rPr>
                    <w:t>环保验收</w:t>
                  </w:r>
                </w:p>
              </w:tc>
              <w:tc>
                <w:tcPr>
                  <w:tcW w:w="3517" w:type="pct"/>
                  <w:noWrap w:val="0"/>
                  <w:vAlign w:val="center"/>
                </w:tcPr>
                <w:p w14:paraId="1BC04F40">
                  <w:pPr>
                    <w:pStyle w:val="43"/>
                    <w:bidi w:val="0"/>
                    <w:rPr>
                      <w:rFonts w:hint="default" w:eastAsia="宋体"/>
                      <w:lang w:val="en-US" w:eastAsia="zh-CN"/>
                    </w:rPr>
                  </w:pPr>
                  <w:r>
                    <w:rPr>
                      <w:rFonts w:hint="default" w:ascii="Times New Roman" w:hAnsi="Times New Roman" w:eastAsia="宋体" w:cs="Times New Roman"/>
                      <w:sz w:val="21"/>
                      <w:szCs w:val="21"/>
                    </w:rPr>
                    <w:t>2024年3月</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lang w:val="en-US" w:eastAsia="zh-CN"/>
                    </w:rPr>
                    <w:t>完成自主验收工作</w:t>
                  </w:r>
                </w:p>
              </w:tc>
            </w:tr>
            <w:tr w14:paraId="76345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82" w:type="pct"/>
                  <w:noWrap w:val="0"/>
                  <w:vAlign w:val="center"/>
                </w:tcPr>
                <w:p w14:paraId="6705A8E1">
                  <w:pPr>
                    <w:pStyle w:val="43"/>
                    <w:bidi w:val="0"/>
                    <w:rPr>
                      <w:rFonts w:hint="default"/>
                    </w:rPr>
                  </w:pPr>
                  <w:r>
                    <w:rPr>
                      <w:rFonts w:hint="default"/>
                    </w:rPr>
                    <w:t>排污许可申报</w:t>
                  </w:r>
                </w:p>
              </w:tc>
              <w:tc>
                <w:tcPr>
                  <w:tcW w:w="3517" w:type="pct"/>
                  <w:noWrap w:val="0"/>
                  <w:vAlign w:val="center"/>
                </w:tcPr>
                <w:p w14:paraId="48405819">
                  <w:pPr>
                    <w:pStyle w:val="43"/>
                    <w:bidi w:val="0"/>
                    <w:rPr>
                      <w:rFonts w:hint="default"/>
                    </w:rPr>
                  </w:pPr>
                  <w:r>
                    <w:rPr>
                      <w:rFonts w:hint="default"/>
                    </w:rPr>
                    <w:t>根据《固定污染源排污许可分类管理名录（2019年版）》（生态环境部令第11号，2019年12月20日），本项目为“五十一、通用工序－109锅炉”中“除纳入重点排污单位名录的，单台或者合计出力20吨/小时（14兆瓦）及以上的锅炉（不含电热锅炉）”排污许可编号：93654225328742809X001X。</w:t>
                  </w:r>
                </w:p>
                <w:p w14:paraId="2A8EB848">
                  <w:pPr>
                    <w:pStyle w:val="43"/>
                    <w:bidi w:val="0"/>
                    <w:rPr>
                      <w:rFonts w:hint="default"/>
                    </w:rPr>
                  </w:pPr>
                  <w:r>
                    <w:rPr>
                      <w:rFonts w:hint="default"/>
                    </w:rPr>
                    <w:t>（本项目为“八、农副食品加工13、10.饲料加工132“无发酵工艺”）</w:t>
                  </w:r>
                </w:p>
              </w:tc>
            </w:tr>
            <w:tr w14:paraId="425A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82" w:type="pct"/>
                  <w:noWrap w:val="0"/>
                  <w:vAlign w:val="center"/>
                </w:tcPr>
                <w:p w14:paraId="77F5EE5A">
                  <w:pPr>
                    <w:pStyle w:val="43"/>
                    <w:bidi w:val="0"/>
                    <w:rPr>
                      <w:rFonts w:hint="default"/>
                    </w:rPr>
                  </w:pPr>
                  <w:r>
                    <w:rPr>
                      <w:rFonts w:hint="default"/>
                    </w:rPr>
                    <w:t>现场勘查时工程实际建设情况</w:t>
                  </w:r>
                </w:p>
              </w:tc>
              <w:tc>
                <w:tcPr>
                  <w:tcW w:w="3517" w:type="pct"/>
                  <w:noWrap w:val="0"/>
                  <w:vAlign w:val="center"/>
                </w:tcPr>
                <w:p w14:paraId="618E971A">
                  <w:pPr>
                    <w:pStyle w:val="43"/>
                    <w:bidi w:val="0"/>
                    <w:rPr>
                      <w:rFonts w:hint="default"/>
                    </w:rPr>
                  </w:pPr>
                  <w:r>
                    <w:rPr>
                      <w:rFonts w:hint="default"/>
                    </w:rPr>
                    <w:t>主体工程及辅助工程已经建成，各类设施处于正常运行状态，本项目从立项至调试过程中无环境投诉事件、违法或处罚记录</w:t>
                  </w:r>
                </w:p>
              </w:tc>
            </w:tr>
          </w:tbl>
          <w:p w14:paraId="19D06AB3">
            <w:pPr>
              <w:pStyle w:val="4"/>
              <w:bidi w:val="0"/>
              <w:rPr>
                <w:rFonts w:hint="default"/>
                <w:lang w:val="en-US" w:eastAsia="zh-CN"/>
              </w:rPr>
            </w:pPr>
            <w:r>
              <w:rPr>
                <w:rFonts w:hint="eastAsia"/>
                <w:lang w:val="en-US" w:eastAsia="zh-CN"/>
              </w:rPr>
              <w:t>2.2项目基本情况</w:t>
            </w:r>
          </w:p>
          <w:p w14:paraId="43306D7C">
            <w:pPr>
              <w:pStyle w:val="40"/>
              <w:bidi w:val="0"/>
              <w:rPr>
                <w:color w:val="auto"/>
              </w:rPr>
            </w:pPr>
            <w:r>
              <w:rPr>
                <w:rFonts w:hint="eastAsia"/>
                <w:color w:val="auto"/>
                <w:lang w:eastAsia="zh-CN"/>
              </w:rPr>
              <w:t>（</w:t>
            </w:r>
            <w:r>
              <w:rPr>
                <w:rFonts w:hint="eastAsia"/>
                <w:color w:val="auto"/>
              </w:rPr>
              <w:t>1）</w:t>
            </w:r>
            <w:r>
              <w:rPr>
                <w:color w:val="auto"/>
              </w:rPr>
              <w:t>项目名称：</w:t>
            </w:r>
            <w:r>
              <w:rPr>
                <w:rFonts w:hint="eastAsia" w:ascii="宋体" w:hAnsi="宋体" w:cs="宋体"/>
                <w:color w:val="auto"/>
                <w:sz w:val="24"/>
                <w:szCs w:val="24"/>
                <w:lang w:val="en-US" w:eastAsia="zh-CN"/>
              </w:rPr>
              <w:t>裕民县瑞泽种植农民专业合作社葫芦瓜子烘干厂建设项目</w:t>
            </w:r>
            <w:r>
              <w:rPr>
                <w:color w:val="auto"/>
              </w:rPr>
              <w:t>；</w:t>
            </w:r>
          </w:p>
          <w:p w14:paraId="5A8951B3">
            <w:pPr>
              <w:pStyle w:val="40"/>
              <w:bidi w:val="0"/>
              <w:rPr>
                <w:color w:val="auto"/>
              </w:rPr>
            </w:pPr>
            <w:r>
              <w:rPr>
                <w:rFonts w:hint="eastAsia"/>
                <w:color w:val="auto"/>
                <w:lang w:eastAsia="zh-CN"/>
              </w:rPr>
              <w:t>（</w:t>
            </w:r>
            <w:r>
              <w:rPr>
                <w:color w:val="auto"/>
              </w:rPr>
              <w:t>2）建设单位：</w:t>
            </w:r>
            <w:r>
              <w:rPr>
                <w:rFonts w:hint="eastAsia"/>
                <w:color w:val="auto"/>
              </w:rPr>
              <w:t>裕民县瑞泽种植农民专业合作社</w:t>
            </w:r>
            <w:r>
              <w:rPr>
                <w:color w:val="auto"/>
              </w:rPr>
              <w:t>；</w:t>
            </w:r>
          </w:p>
          <w:p w14:paraId="04C3FCDE">
            <w:pPr>
              <w:pStyle w:val="40"/>
              <w:bidi w:val="0"/>
              <w:rPr>
                <w:color w:val="auto"/>
              </w:rPr>
            </w:pPr>
            <w:r>
              <w:rPr>
                <w:rFonts w:hint="eastAsia"/>
                <w:color w:val="auto"/>
                <w:lang w:eastAsia="zh-CN"/>
              </w:rPr>
              <w:t>（</w:t>
            </w:r>
            <w:r>
              <w:rPr>
                <w:color w:val="auto"/>
              </w:rPr>
              <w:t>3）建设性质：</w:t>
            </w:r>
            <w:r>
              <w:rPr>
                <w:rFonts w:hint="eastAsia"/>
                <w:color w:val="auto"/>
                <w:lang w:val="en-US" w:eastAsia="zh-CN"/>
              </w:rPr>
              <w:t>改扩建</w:t>
            </w:r>
            <w:r>
              <w:rPr>
                <w:color w:val="auto"/>
              </w:rPr>
              <w:t>；</w:t>
            </w:r>
          </w:p>
          <w:p w14:paraId="3EC508F0">
            <w:pPr>
              <w:pStyle w:val="40"/>
              <w:bidi w:val="0"/>
              <w:rPr>
                <w:rFonts w:hint="eastAsia"/>
                <w:color w:val="auto"/>
                <w:lang w:val="en-US" w:eastAsia="zh-CN"/>
              </w:rPr>
            </w:pPr>
            <w:r>
              <w:rPr>
                <w:rFonts w:hint="eastAsia"/>
                <w:color w:val="auto"/>
                <w:lang w:eastAsia="zh-CN"/>
              </w:rPr>
              <w:t>（</w:t>
            </w:r>
            <w:r>
              <w:rPr>
                <w:rFonts w:hint="default"/>
                <w:color w:val="auto"/>
              </w:rPr>
              <w:t>4）建设地点：</w:t>
            </w:r>
            <w:r>
              <w:rPr>
                <w:rFonts w:hint="eastAsia" w:cs="Times New Roman"/>
                <w:color w:val="auto"/>
                <w:sz w:val="24"/>
                <w:szCs w:val="24"/>
                <w:highlight w:val="none"/>
                <w:lang w:val="en-US" w:eastAsia="zh-CN"/>
              </w:rPr>
              <w:t>****</w:t>
            </w:r>
            <w:r>
              <w:rPr>
                <w:rFonts w:hint="eastAsia"/>
                <w:color w:val="auto"/>
                <w:lang w:val="en-US" w:eastAsia="zh-CN"/>
              </w:rPr>
              <w:t>。</w:t>
            </w:r>
          </w:p>
          <w:p w14:paraId="4398071D">
            <w:pPr>
              <w:pStyle w:val="40"/>
              <w:bidi w:val="0"/>
              <w:rPr>
                <w:rFonts w:hint="eastAsia"/>
                <w:color w:val="auto"/>
                <w:lang w:val="en-US" w:eastAsia="zh-CN"/>
              </w:rPr>
            </w:pPr>
            <w:r>
              <w:rPr>
                <w:rFonts w:hint="eastAsia"/>
                <w:color w:val="auto"/>
                <w:lang w:val="en-US" w:eastAsia="zh-CN"/>
              </w:rPr>
              <w:t>（5）项目投资：项目总投资</w:t>
            </w:r>
            <w:r>
              <w:rPr>
                <w:rFonts w:hint="eastAsia" w:cs="Times New Roman"/>
                <w:color w:val="auto"/>
                <w:sz w:val="24"/>
                <w:szCs w:val="24"/>
                <w:lang w:val="en-US" w:eastAsia="zh-CN"/>
              </w:rPr>
              <w:t>500.00</w:t>
            </w:r>
            <w:r>
              <w:rPr>
                <w:rFonts w:hint="eastAsia"/>
                <w:color w:val="auto"/>
                <w:lang w:val="en-US" w:eastAsia="zh-CN"/>
              </w:rPr>
              <w:t>万元，其中环保投资为66万元，占比为13.2%。</w:t>
            </w:r>
          </w:p>
          <w:p w14:paraId="32E896BA">
            <w:pPr>
              <w:pStyle w:val="4"/>
              <w:bidi w:val="0"/>
              <w:rPr>
                <w:rFonts w:hint="eastAsia"/>
                <w:color w:val="auto"/>
              </w:rPr>
            </w:pPr>
            <w:r>
              <w:rPr>
                <w:rFonts w:hint="eastAsia"/>
                <w:color w:val="auto"/>
                <w:lang w:val="en-US" w:eastAsia="zh-CN"/>
              </w:rPr>
              <w:t>2</w:t>
            </w:r>
            <w:r>
              <w:rPr>
                <w:rFonts w:hint="eastAsia"/>
                <w:color w:val="auto"/>
              </w:rPr>
              <w:t>.</w:t>
            </w:r>
            <w:r>
              <w:rPr>
                <w:rFonts w:hint="eastAsia"/>
                <w:color w:val="auto"/>
                <w:lang w:val="en-US" w:eastAsia="zh-CN"/>
              </w:rPr>
              <w:t>2</w:t>
            </w:r>
            <w:r>
              <w:rPr>
                <w:color w:val="auto"/>
              </w:rPr>
              <w:t>工程</w:t>
            </w:r>
            <w:r>
              <w:rPr>
                <w:rFonts w:hint="eastAsia"/>
                <w:color w:val="auto"/>
              </w:rPr>
              <w:t>建设</w:t>
            </w:r>
            <w:r>
              <w:rPr>
                <w:color w:val="auto"/>
              </w:rPr>
              <w:t>内容</w:t>
            </w:r>
          </w:p>
          <w:p w14:paraId="4E064C44">
            <w:pPr>
              <w:pStyle w:val="40"/>
              <w:bidi w:val="0"/>
              <w:rPr>
                <w:rFonts w:hint="default"/>
                <w:color w:val="auto"/>
                <w:lang w:val="en-US" w:eastAsia="zh-CN"/>
              </w:rPr>
            </w:pPr>
            <w:r>
              <w:rPr>
                <w:rFonts w:hint="eastAsia"/>
                <w:color w:val="auto"/>
                <w:lang w:val="en-US" w:eastAsia="zh-CN"/>
              </w:rPr>
              <w:t>项目总建设用地为</w:t>
            </w:r>
            <w:r>
              <w:rPr>
                <w:rStyle w:val="132"/>
                <w:rFonts w:hint="eastAsia"/>
                <w:b w:val="0"/>
                <w:i w:val="0"/>
                <w:caps w:val="0"/>
                <w:spacing w:val="0"/>
                <w:w w:val="100"/>
                <w:kern w:val="2"/>
                <w:sz w:val="24"/>
                <w:lang w:val="en-US" w:eastAsia="zh-CN" w:bidi="ar-SA"/>
              </w:rPr>
              <w:t>5853</w:t>
            </w:r>
            <w:r>
              <w:rPr>
                <w:rFonts w:hint="eastAsia"/>
                <w:color w:val="auto"/>
                <w:lang w:val="en-US" w:eastAsia="zh-CN"/>
              </w:rPr>
              <w:t>m</w:t>
            </w:r>
            <w:r>
              <w:rPr>
                <w:rFonts w:hint="eastAsia"/>
                <w:color w:val="auto"/>
                <w:vertAlign w:val="superscript"/>
                <w:lang w:val="en-US" w:eastAsia="zh-CN"/>
              </w:rPr>
              <w:t>2</w:t>
            </w:r>
            <w:r>
              <w:rPr>
                <w:rFonts w:hint="eastAsia"/>
                <w:color w:val="auto"/>
                <w:lang w:val="en-US" w:eastAsia="zh-CN"/>
              </w:rPr>
              <w:t>。本项目主要增加一座烘干塔，以扩大烘干生产规模，其库房、办公设施等均依托现有项目。</w:t>
            </w:r>
          </w:p>
          <w:p w14:paraId="53B9A40C">
            <w:pPr>
              <w:pStyle w:val="40"/>
              <w:bidi w:val="0"/>
              <w:rPr>
                <w:rFonts w:hint="eastAsia"/>
                <w:color w:val="auto"/>
                <w:lang w:val="en-US" w:eastAsia="zh-CN"/>
              </w:rPr>
            </w:pPr>
            <w:r>
              <w:rPr>
                <w:rFonts w:hint="eastAsia"/>
                <w:color w:val="auto"/>
              </w:rPr>
              <w:t>本项目主要建设内容</w:t>
            </w:r>
            <w:r>
              <w:rPr>
                <w:rFonts w:hint="eastAsia"/>
                <w:color w:val="auto"/>
                <w:lang w:val="en-US" w:eastAsia="zh-CN"/>
              </w:rPr>
              <w:t>见表2-2。</w:t>
            </w:r>
          </w:p>
          <w:p w14:paraId="340A6A0E">
            <w:pPr>
              <w:pStyle w:val="54"/>
              <w:bidi w:val="0"/>
              <w:rPr>
                <w:rFonts w:hint="default"/>
                <w:color w:val="auto"/>
                <w:lang w:val="en-US" w:eastAsia="zh-CN"/>
              </w:rPr>
            </w:pPr>
            <w:r>
              <w:rPr>
                <w:color w:val="auto"/>
              </w:rPr>
              <w:t>表</w:t>
            </w:r>
            <w:r>
              <w:rPr>
                <w:rFonts w:hint="eastAsia"/>
                <w:color w:val="auto"/>
                <w:lang w:val="en-US" w:eastAsia="zh-CN"/>
              </w:rPr>
              <w:t>2</w:t>
            </w:r>
            <w:r>
              <w:rPr>
                <w:color w:val="auto"/>
              </w:rPr>
              <w:t>-</w:t>
            </w:r>
            <w:r>
              <w:rPr>
                <w:rFonts w:hint="eastAsia"/>
                <w:color w:val="auto"/>
                <w:lang w:val="en-US" w:eastAsia="zh-CN"/>
              </w:rPr>
              <w:t xml:space="preserve">2 </w:t>
            </w:r>
            <w:r>
              <w:rPr>
                <w:rFonts w:hint="eastAsia"/>
                <w:color w:val="auto"/>
              </w:rPr>
              <w:t xml:space="preserve">  </w:t>
            </w:r>
            <w:r>
              <w:rPr>
                <w:rFonts w:hint="eastAsia"/>
                <w:color w:val="auto"/>
                <w:lang w:val="en-US" w:eastAsia="zh-CN"/>
              </w:rPr>
              <w:t>拟建项目工程组成一览表</w:t>
            </w:r>
          </w:p>
          <w:tbl>
            <w:tblPr>
              <w:tblStyle w:val="33"/>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1254"/>
              <w:gridCol w:w="4778"/>
              <w:gridCol w:w="1191"/>
            </w:tblGrid>
            <w:tr w14:paraId="268D6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714" w:type="dxa"/>
                  <w:tcBorders>
                    <w:tl2br w:val="nil"/>
                    <w:tr2bl w:val="nil"/>
                  </w:tcBorders>
                  <w:vAlign w:val="center"/>
                </w:tcPr>
                <w:p w14:paraId="21F27313">
                  <w:pPr>
                    <w:pStyle w:val="43"/>
                    <w:bidi w:val="0"/>
                    <w:rPr>
                      <w:rFonts w:hint="default"/>
                      <w:color w:val="auto"/>
                    </w:rPr>
                  </w:pPr>
                  <w:r>
                    <w:rPr>
                      <w:rFonts w:hint="eastAsia"/>
                      <w:color w:val="auto"/>
                    </w:rPr>
                    <w:t>工程类别</w:t>
                  </w:r>
                </w:p>
              </w:tc>
              <w:tc>
                <w:tcPr>
                  <w:tcW w:w="6032" w:type="dxa"/>
                  <w:gridSpan w:val="2"/>
                  <w:tcBorders>
                    <w:tl2br w:val="nil"/>
                    <w:tr2bl w:val="nil"/>
                  </w:tcBorders>
                  <w:vAlign w:val="center"/>
                </w:tcPr>
                <w:p w14:paraId="47AE63A1">
                  <w:pPr>
                    <w:pStyle w:val="43"/>
                    <w:bidi w:val="0"/>
                    <w:rPr>
                      <w:rFonts w:hint="eastAsia"/>
                      <w:color w:val="auto"/>
                    </w:rPr>
                  </w:pPr>
                  <w:r>
                    <w:rPr>
                      <w:rFonts w:hint="eastAsia"/>
                      <w:color w:val="auto"/>
                    </w:rPr>
                    <w:t>工程内容</w:t>
                  </w:r>
                </w:p>
              </w:tc>
              <w:tc>
                <w:tcPr>
                  <w:tcW w:w="1191" w:type="dxa"/>
                  <w:tcBorders>
                    <w:tl2br w:val="nil"/>
                    <w:tr2bl w:val="nil"/>
                  </w:tcBorders>
                  <w:vAlign w:val="center"/>
                </w:tcPr>
                <w:p w14:paraId="46834A56">
                  <w:pPr>
                    <w:pStyle w:val="43"/>
                    <w:bidi w:val="0"/>
                    <w:rPr>
                      <w:rFonts w:hint="default" w:eastAsia="宋体"/>
                      <w:color w:val="auto"/>
                      <w:lang w:val="en-US" w:eastAsia="zh-CN"/>
                    </w:rPr>
                  </w:pPr>
                  <w:r>
                    <w:rPr>
                      <w:rFonts w:hint="eastAsia"/>
                      <w:color w:val="auto"/>
                      <w:lang w:val="en-US" w:eastAsia="zh-CN"/>
                    </w:rPr>
                    <w:t>备注</w:t>
                  </w:r>
                </w:p>
              </w:tc>
            </w:tr>
            <w:tr w14:paraId="3A7E3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7" w:hRule="atLeast"/>
                <w:jc w:val="center"/>
              </w:trPr>
              <w:tc>
                <w:tcPr>
                  <w:tcW w:w="714" w:type="dxa"/>
                  <w:tcBorders>
                    <w:tl2br w:val="nil"/>
                    <w:tr2bl w:val="nil"/>
                  </w:tcBorders>
                  <w:vAlign w:val="center"/>
                </w:tcPr>
                <w:p w14:paraId="10EBE590">
                  <w:pPr>
                    <w:pStyle w:val="43"/>
                    <w:bidi w:val="0"/>
                    <w:rPr>
                      <w:rFonts w:hint="default"/>
                      <w:color w:val="auto"/>
                      <w:lang w:val="en-US" w:eastAsia="zh-CN"/>
                    </w:rPr>
                  </w:pPr>
                  <w:r>
                    <w:rPr>
                      <w:rFonts w:hint="eastAsia"/>
                      <w:color w:val="auto"/>
                      <w:lang w:val="en-US" w:eastAsia="zh-CN"/>
                    </w:rPr>
                    <w:t>主体工程</w:t>
                  </w:r>
                </w:p>
              </w:tc>
              <w:tc>
                <w:tcPr>
                  <w:tcW w:w="1254" w:type="dxa"/>
                  <w:tcBorders>
                    <w:tl2br w:val="nil"/>
                    <w:tr2bl w:val="nil"/>
                  </w:tcBorders>
                  <w:vAlign w:val="center"/>
                </w:tcPr>
                <w:p w14:paraId="5B8D3E93">
                  <w:pPr>
                    <w:pStyle w:val="43"/>
                    <w:bidi w:val="0"/>
                    <w:rPr>
                      <w:rFonts w:hint="default"/>
                      <w:color w:val="auto"/>
                      <w:lang w:val="en-US" w:eastAsia="zh-CN"/>
                    </w:rPr>
                  </w:pPr>
                  <w:r>
                    <w:rPr>
                      <w:rFonts w:hint="eastAsia"/>
                      <w:color w:val="auto"/>
                      <w:lang w:val="en-US" w:eastAsia="zh-CN"/>
                    </w:rPr>
                    <w:t>烘干生产线</w:t>
                  </w:r>
                </w:p>
              </w:tc>
              <w:tc>
                <w:tcPr>
                  <w:tcW w:w="4778" w:type="dxa"/>
                  <w:tcBorders>
                    <w:tl2br w:val="nil"/>
                    <w:tr2bl w:val="nil"/>
                  </w:tcBorders>
                  <w:vAlign w:val="center"/>
                </w:tcPr>
                <w:p w14:paraId="0B186742">
                  <w:pPr>
                    <w:pStyle w:val="43"/>
                    <w:bidi w:val="0"/>
                    <w:rPr>
                      <w:rFonts w:hint="default" w:eastAsia="宋体"/>
                      <w:color w:val="auto"/>
                      <w:lang w:val="en-US" w:eastAsia="zh-CN"/>
                    </w:rPr>
                  </w:pPr>
                  <w:r>
                    <w:rPr>
                      <w:rFonts w:hint="eastAsia"/>
                      <w:color w:val="auto"/>
                      <w:lang w:val="en-US" w:eastAsia="zh-CN"/>
                    </w:rPr>
                    <w:t>新增一座葫芦烘干设备，新增烘干葫芦籽10000t/a，新增燃煤量为800t/a。</w:t>
                  </w:r>
                </w:p>
              </w:tc>
              <w:tc>
                <w:tcPr>
                  <w:tcW w:w="1191" w:type="dxa"/>
                  <w:tcBorders>
                    <w:tl2br w:val="nil"/>
                    <w:tr2bl w:val="nil"/>
                  </w:tcBorders>
                  <w:vAlign w:val="center"/>
                </w:tcPr>
                <w:p w14:paraId="5B32FE06">
                  <w:pPr>
                    <w:pStyle w:val="43"/>
                    <w:bidi w:val="0"/>
                    <w:rPr>
                      <w:rFonts w:hint="default"/>
                      <w:color w:val="auto"/>
                      <w:lang w:val="en-US" w:eastAsia="zh-CN"/>
                    </w:rPr>
                  </w:pPr>
                  <w:r>
                    <w:rPr>
                      <w:rFonts w:hint="eastAsia"/>
                      <w:color w:val="auto"/>
                      <w:lang w:val="en-US" w:eastAsia="zh-CN"/>
                    </w:rPr>
                    <w:t>新建</w:t>
                  </w:r>
                </w:p>
              </w:tc>
            </w:tr>
            <w:tr w14:paraId="358A2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 w:hRule="atLeast"/>
                <w:jc w:val="center"/>
              </w:trPr>
              <w:tc>
                <w:tcPr>
                  <w:tcW w:w="714" w:type="dxa"/>
                  <w:vMerge w:val="restart"/>
                  <w:tcBorders>
                    <w:tl2br w:val="nil"/>
                    <w:tr2bl w:val="nil"/>
                  </w:tcBorders>
                  <w:vAlign w:val="center"/>
                </w:tcPr>
                <w:p w14:paraId="29A0ABD5">
                  <w:pPr>
                    <w:pStyle w:val="43"/>
                    <w:bidi w:val="0"/>
                    <w:rPr>
                      <w:rFonts w:hint="default"/>
                      <w:color w:val="auto"/>
                      <w:lang w:val="en-US" w:eastAsia="zh-CN"/>
                    </w:rPr>
                  </w:pPr>
                  <w:r>
                    <w:rPr>
                      <w:rFonts w:hint="eastAsia"/>
                      <w:color w:val="auto"/>
                      <w:lang w:val="en-US" w:eastAsia="zh-CN"/>
                    </w:rPr>
                    <w:t>储运工程</w:t>
                  </w:r>
                </w:p>
              </w:tc>
              <w:tc>
                <w:tcPr>
                  <w:tcW w:w="1254" w:type="dxa"/>
                  <w:tcBorders>
                    <w:tl2br w:val="nil"/>
                    <w:tr2bl w:val="nil"/>
                  </w:tcBorders>
                  <w:vAlign w:val="center"/>
                </w:tcPr>
                <w:p w14:paraId="23D10DF9">
                  <w:pPr>
                    <w:pStyle w:val="43"/>
                    <w:bidi w:val="0"/>
                    <w:ind w:firstLine="0" w:firstLineChars="0"/>
                    <w:rPr>
                      <w:rFonts w:hint="default"/>
                      <w:color w:val="auto"/>
                      <w:lang w:val="en-US" w:eastAsia="zh-CN"/>
                    </w:rPr>
                  </w:pPr>
                  <w:r>
                    <w:rPr>
                      <w:rFonts w:hint="eastAsia"/>
                      <w:color w:val="auto"/>
                      <w:lang w:val="en-US" w:eastAsia="zh-CN"/>
                    </w:rPr>
                    <w:t>仓库</w:t>
                  </w:r>
                </w:p>
              </w:tc>
              <w:tc>
                <w:tcPr>
                  <w:tcW w:w="4778" w:type="dxa"/>
                  <w:tcBorders>
                    <w:tl2br w:val="nil"/>
                    <w:tr2bl w:val="nil"/>
                  </w:tcBorders>
                  <w:vAlign w:val="center"/>
                </w:tcPr>
                <w:p w14:paraId="02BF9C83">
                  <w:pPr>
                    <w:pStyle w:val="43"/>
                    <w:bidi w:val="0"/>
                    <w:ind w:firstLine="0" w:firstLineChars="0"/>
                    <w:rPr>
                      <w:rFonts w:hint="default"/>
                      <w:color w:val="auto"/>
                      <w:lang w:val="en-US" w:eastAsia="zh-CN"/>
                    </w:rPr>
                  </w:pPr>
                  <w:r>
                    <w:rPr>
                      <w:rFonts w:ascii="Times New Roman"/>
                      <w:szCs w:val="21"/>
                    </w:rPr>
                    <w:t>仓库</w:t>
                  </w:r>
                  <w:r>
                    <w:rPr>
                      <w:rFonts w:hint="eastAsia" w:ascii="Times New Roman" w:hAnsi="Times New Roman"/>
                      <w:szCs w:val="21"/>
                    </w:rPr>
                    <w:t>2</w:t>
                  </w:r>
                  <w:r>
                    <w:rPr>
                      <w:rFonts w:ascii="Times New Roman"/>
                      <w:szCs w:val="21"/>
                    </w:rPr>
                    <w:t>座</w:t>
                  </w:r>
                  <w:r>
                    <w:rPr>
                      <w:rFonts w:hint="eastAsia" w:ascii="Times New Roman"/>
                      <w:szCs w:val="21"/>
                      <w:lang w:eastAsia="zh-CN"/>
                    </w:rPr>
                    <w:t>，</w:t>
                  </w:r>
                  <w:r>
                    <w:rPr>
                      <w:rFonts w:hint="eastAsia" w:ascii="Times New Roman"/>
                      <w:szCs w:val="21"/>
                      <w:lang w:val="en-US" w:eastAsia="zh-CN"/>
                    </w:rPr>
                    <w:t>每座面积为692</w:t>
                  </w:r>
                  <w:r>
                    <w:rPr>
                      <w:rFonts w:hint="eastAsia"/>
                      <w:color w:val="auto"/>
                      <w:lang w:val="en-US" w:eastAsia="zh-CN"/>
                    </w:rPr>
                    <w:t>m</w:t>
                  </w:r>
                  <w:r>
                    <w:rPr>
                      <w:rFonts w:hint="eastAsia"/>
                      <w:color w:val="auto"/>
                      <w:vertAlign w:val="superscript"/>
                      <w:lang w:val="en-US" w:eastAsia="zh-CN"/>
                    </w:rPr>
                    <w:t>2</w:t>
                  </w:r>
                  <w:r>
                    <w:rPr>
                      <w:rFonts w:hint="eastAsia"/>
                      <w:color w:val="auto"/>
                      <w:lang w:val="en-US" w:eastAsia="zh-CN"/>
                    </w:rPr>
                    <w:t>，</w:t>
                  </w:r>
                  <w:r>
                    <w:rPr>
                      <w:rFonts w:hint="eastAsia"/>
                      <w:color w:val="auto"/>
                      <w:vertAlign w:val="baseline"/>
                      <w:lang w:val="en-US" w:eastAsia="zh-CN"/>
                    </w:rPr>
                    <w:t>；</w:t>
                  </w:r>
                </w:p>
              </w:tc>
              <w:tc>
                <w:tcPr>
                  <w:tcW w:w="1191" w:type="dxa"/>
                  <w:tcBorders>
                    <w:tl2br w:val="nil"/>
                    <w:tr2bl w:val="nil"/>
                  </w:tcBorders>
                  <w:vAlign w:val="center"/>
                </w:tcPr>
                <w:p w14:paraId="119B2DF1">
                  <w:pPr>
                    <w:pStyle w:val="43"/>
                    <w:bidi w:val="0"/>
                    <w:ind w:firstLine="0" w:firstLineChars="0"/>
                    <w:rPr>
                      <w:rFonts w:hint="default"/>
                      <w:color w:val="auto"/>
                      <w:lang w:val="en-US" w:eastAsia="zh-CN"/>
                    </w:rPr>
                  </w:pPr>
                  <w:r>
                    <w:rPr>
                      <w:rFonts w:hint="eastAsia"/>
                      <w:color w:val="auto"/>
                      <w:lang w:val="en-US" w:eastAsia="zh-CN"/>
                    </w:rPr>
                    <w:t>依托现有</w:t>
                  </w:r>
                </w:p>
              </w:tc>
            </w:tr>
            <w:tr w14:paraId="207F2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 w:hRule="atLeast"/>
                <w:jc w:val="center"/>
              </w:trPr>
              <w:tc>
                <w:tcPr>
                  <w:tcW w:w="714" w:type="dxa"/>
                  <w:vMerge w:val="continue"/>
                  <w:tcBorders>
                    <w:tl2br w:val="nil"/>
                    <w:tr2bl w:val="nil"/>
                  </w:tcBorders>
                  <w:vAlign w:val="center"/>
                </w:tcPr>
                <w:p w14:paraId="654F9B03">
                  <w:pPr>
                    <w:pStyle w:val="43"/>
                    <w:bidi w:val="0"/>
                    <w:ind w:firstLine="0" w:firstLineChars="0"/>
                    <w:rPr>
                      <w:rFonts w:hint="default"/>
                      <w:color w:val="auto"/>
                      <w:lang w:val="en-US" w:eastAsia="zh-CN"/>
                    </w:rPr>
                  </w:pPr>
                </w:p>
              </w:tc>
              <w:tc>
                <w:tcPr>
                  <w:tcW w:w="1254" w:type="dxa"/>
                  <w:tcBorders>
                    <w:tl2br w:val="nil"/>
                    <w:tr2bl w:val="nil"/>
                  </w:tcBorders>
                  <w:vAlign w:val="center"/>
                </w:tcPr>
                <w:p w14:paraId="2CAC5289">
                  <w:pPr>
                    <w:pStyle w:val="43"/>
                    <w:bidi w:val="0"/>
                    <w:ind w:firstLine="0" w:firstLineChars="0"/>
                    <w:rPr>
                      <w:rFonts w:hint="default"/>
                      <w:color w:val="auto"/>
                      <w:lang w:val="en-US" w:eastAsia="zh-CN"/>
                    </w:rPr>
                  </w:pPr>
                  <w:r>
                    <w:rPr>
                      <w:rFonts w:hint="eastAsia"/>
                      <w:color w:val="auto"/>
                      <w:lang w:val="en-US" w:eastAsia="zh-CN"/>
                    </w:rPr>
                    <w:t>库房</w:t>
                  </w:r>
                </w:p>
              </w:tc>
              <w:tc>
                <w:tcPr>
                  <w:tcW w:w="4778" w:type="dxa"/>
                  <w:tcBorders>
                    <w:tl2br w:val="nil"/>
                    <w:tr2bl w:val="nil"/>
                  </w:tcBorders>
                  <w:vAlign w:val="center"/>
                </w:tcPr>
                <w:p w14:paraId="67B91550">
                  <w:pPr>
                    <w:pStyle w:val="43"/>
                    <w:bidi w:val="0"/>
                    <w:ind w:firstLine="0" w:firstLineChars="0"/>
                    <w:rPr>
                      <w:rFonts w:hint="eastAsia" w:eastAsia="宋体"/>
                      <w:color w:val="auto"/>
                      <w:lang w:val="en-US" w:eastAsia="zh-CN"/>
                    </w:rPr>
                  </w:pPr>
                  <w:r>
                    <w:rPr>
                      <w:rFonts w:hint="eastAsia"/>
                      <w:color w:val="auto"/>
                      <w:lang w:val="en-US" w:eastAsia="zh-CN"/>
                    </w:rPr>
                    <w:t>库房1座，占地面积为210</w:t>
                  </w:r>
                  <w:r>
                    <w:rPr>
                      <w:rFonts w:hint="default" w:ascii="Times New Roman" w:hAnsi="Times New Roman" w:eastAsia="宋体" w:cs="Times New Roman"/>
                      <w:sz w:val="21"/>
                      <w:szCs w:val="21"/>
                    </w:rPr>
                    <w:t>m</w:t>
                  </w:r>
                  <w:r>
                    <w:rPr>
                      <w:rFonts w:hint="default" w:ascii="Times New Roman" w:hAnsi="Times New Roman" w:eastAsia="宋体" w:cs="Times New Roman"/>
                      <w:sz w:val="21"/>
                      <w:szCs w:val="21"/>
                      <w:vertAlign w:val="superscript"/>
                    </w:rPr>
                    <w:t>2</w:t>
                  </w:r>
                  <w:r>
                    <w:rPr>
                      <w:rFonts w:hint="eastAsia" w:ascii="Times New Roman" w:hAnsi="Times New Roman" w:eastAsia="宋体" w:cs="Times New Roman"/>
                      <w:kern w:val="2"/>
                      <w:sz w:val="21"/>
                      <w:szCs w:val="21"/>
                      <w:lang w:eastAsia="zh-CN"/>
                    </w:rPr>
                    <w:t>；</w:t>
                  </w:r>
                </w:p>
              </w:tc>
              <w:tc>
                <w:tcPr>
                  <w:tcW w:w="1191" w:type="dxa"/>
                  <w:tcBorders>
                    <w:tl2br w:val="nil"/>
                    <w:tr2bl w:val="nil"/>
                  </w:tcBorders>
                  <w:vAlign w:val="center"/>
                </w:tcPr>
                <w:p w14:paraId="74A91F2E">
                  <w:pPr>
                    <w:pStyle w:val="43"/>
                    <w:bidi w:val="0"/>
                    <w:ind w:firstLine="0" w:firstLineChars="0"/>
                    <w:rPr>
                      <w:rFonts w:hint="eastAsia"/>
                      <w:color w:val="auto"/>
                      <w:lang w:val="en-US" w:eastAsia="zh-CN"/>
                    </w:rPr>
                  </w:pPr>
                  <w:r>
                    <w:rPr>
                      <w:rFonts w:hint="eastAsia"/>
                      <w:color w:val="auto"/>
                      <w:lang w:val="en-US" w:eastAsia="zh-CN"/>
                    </w:rPr>
                    <w:t>依托现有</w:t>
                  </w:r>
                </w:p>
              </w:tc>
            </w:tr>
            <w:tr w14:paraId="5458A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 w:hRule="atLeast"/>
                <w:jc w:val="center"/>
              </w:trPr>
              <w:tc>
                <w:tcPr>
                  <w:tcW w:w="714" w:type="dxa"/>
                  <w:vMerge w:val="restart"/>
                  <w:tcBorders>
                    <w:tl2br w:val="nil"/>
                    <w:tr2bl w:val="nil"/>
                  </w:tcBorders>
                  <w:vAlign w:val="center"/>
                </w:tcPr>
                <w:p w14:paraId="6E1BBE4F">
                  <w:pPr>
                    <w:pStyle w:val="43"/>
                    <w:bidi w:val="0"/>
                    <w:rPr>
                      <w:rFonts w:hint="default"/>
                      <w:color w:val="auto"/>
                      <w:lang w:val="en-US" w:eastAsia="zh-CN"/>
                    </w:rPr>
                  </w:pPr>
                  <w:r>
                    <w:rPr>
                      <w:rFonts w:hint="eastAsia"/>
                      <w:color w:val="auto"/>
                      <w:lang w:val="en-US" w:eastAsia="zh-CN"/>
                    </w:rPr>
                    <w:t>辅助工程</w:t>
                  </w:r>
                </w:p>
              </w:tc>
              <w:tc>
                <w:tcPr>
                  <w:tcW w:w="1254" w:type="dxa"/>
                  <w:tcBorders>
                    <w:tl2br w:val="nil"/>
                    <w:tr2bl w:val="nil"/>
                  </w:tcBorders>
                  <w:vAlign w:val="center"/>
                </w:tcPr>
                <w:p w14:paraId="5E2DD465">
                  <w:pPr>
                    <w:pStyle w:val="43"/>
                    <w:bidi w:val="0"/>
                    <w:rPr>
                      <w:rFonts w:hint="default" w:eastAsia="宋体"/>
                      <w:color w:val="auto"/>
                      <w:lang w:val="en-US" w:eastAsia="zh-CN"/>
                    </w:rPr>
                  </w:pPr>
                  <w:r>
                    <w:rPr>
                      <w:rFonts w:hint="eastAsia"/>
                      <w:color w:val="auto"/>
                      <w:lang w:val="en-US" w:eastAsia="zh-CN"/>
                    </w:rPr>
                    <w:t>地磅</w:t>
                  </w:r>
                </w:p>
              </w:tc>
              <w:tc>
                <w:tcPr>
                  <w:tcW w:w="4778" w:type="dxa"/>
                  <w:tcBorders>
                    <w:tl2br w:val="nil"/>
                    <w:tr2bl w:val="nil"/>
                  </w:tcBorders>
                  <w:vAlign w:val="center"/>
                </w:tcPr>
                <w:p w14:paraId="6A2A933E">
                  <w:pPr>
                    <w:pStyle w:val="43"/>
                    <w:bidi w:val="0"/>
                    <w:rPr>
                      <w:rFonts w:hint="default"/>
                      <w:color w:val="auto"/>
                      <w:lang w:val="en-US" w:eastAsia="zh-CN"/>
                    </w:rPr>
                  </w:pPr>
                  <w:r>
                    <w:rPr>
                      <w:rFonts w:hint="eastAsia"/>
                      <w:color w:val="auto"/>
                      <w:lang w:val="en-US" w:eastAsia="zh-CN"/>
                    </w:rPr>
                    <w:t>新建地磅1座，主要用于产品与原料的称重；</w:t>
                  </w:r>
                </w:p>
              </w:tc>
              <w:tc>
                <w:tcPr>
                  <w:tcW w:w="1191" w:type="dxa"/>
                  <w:tcBorders>
                    <w:tl2br w:val="nil"/>
                    <w:tr2bl w:val="nil"/>
                  </w:tcBorders>
                  <w:vAlign w:val="center"/>
                </w:tcPr>
                <w:p w14:paraId="2EC56F12">
                  <w:pPr>
                    <w:pStyle w:val="43"/>
                    <w:bidi w:val="0"/>
                    <w:rPr>
                      <w:rFonts w:hint="eastAsia"/>
                      <w:color w:val="auto"/>
                      <w:lang w:val="en-US" w:eastAsia="zh-CN"/>
                    </w:rPr>
                  </w:pPr>
                  <w:r>
                    <w:rPr>
                      <w:rFonts w:hint="eastAsia"/>
                      <w:color w:val="auto"/>
                      <w:lang w:val="en-US" w:eastAsia="zh-CN"/>
                    </w:rPr>
                    <w:t>依托现有</w:t>
                  </w:r>
                </w:p>
              </w:tc>
            </w:tr>
            <w:tr w14:paraId="1E06F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67" w:hRule="atLeast"/>
                <w:jc w:val="center"/>
              </w:trPr>
              <w:tc>
                <w:tcPr>
                  <w:tcW w:w="714" w:type="dxa"/>
                  <w:vMerge w:val="continue"/>
                  <w:tcBorders>
                    <w:tl2br w:val="nil"/>
                    <w:tr2bl w:val="nil"/>
                  </w:tcBorders>
                  <w:vAlign w:val="center"/>
                </w:tcPr>
                <w:p w14:paraId="3AD26400">
                  <w:pPr>
                    <w:pStyle w:val="43"/>
                    <w:bidi w:val="0"/>
                    <w:rPr>
                      <w:color w:val="auto"/>
                    </w:rPr>
                  </w:pPr>
                </w:p>
              </w:tc>
              <w:tc>
                <w:tcPr>
                  <w:tcW w:w="1254" w:type="dxa"/>
                  <w:tcBorders>
                    <w:tl2br w:val="nil"/>
                    <w:tr2bl w:val="nil"/>
                  </w:tcBorders>
                  <w:vAlign w:val="center"/>
                </w:tcPr>
                <w:p w14:paraId="7D999EB4">
                  <w:pPr>
                    <w:pStyle w:val="43"/>
                    <w:bidi w:val="0"/>
                    <w:rPr>
                      <w:rFonts w:hint="default" w:eastAsia="宋体"/>
                      <w:color w:val="auto"/>
                      <w:lang w:val="en-US" w:eastAsia="zh-CN"/>
                    </w:rPr>
                  </w:pPr>
                  <w:r>
                    <w:rPr>
                      <w:rFonts w:hint="eastAsia"/>
                      <w:color w:val="auto"/>
                      <w:lang w:val="en-US" w:eastAsia="zh-CN"/>
                    </w:rPr>
                    <w:t>配电室</w:t>
                  </w:r>
                </w:p>
              </w:tc>
              <w:tc>
                <w:tcPr>
                  <w:tcW w:w="4778" w:type="dxa"/>
                  <w:tcBorders>
                    <w:tl2br w:val="nil"/>
                    <w:tr2bl w:val="nil"/>
                  </w:tcBorders>
                  <w:vAlign w:val="center"/>
                </w:tcPr>
                <w:p w14:paraId="57295D7A">
                  <w:pPr>
                    <w:pStyle w:val="43"/>
                    <w:bidi w:val="0"/>
                    <w:rPr>
                      <w:rFonts w:hint="default" w:eastAsia="宋体"/>
                      <w:color w:val="auto"/>
                      <w:lang w:val="en-US" w:eastAsia="zh-CN"/>
                    </w:rPr>
                  </w:pPr>
                  <w:r>
                    <w:rPr>
                      <w:rFonts w:hint="eastAsia"/>
                      <w:color w:val="auto"/>
                      <w:lang w:val="en-US" w:eastAsia="zh-CN"/>
                    </w:rPr>
                    <w:t>建筑面积为80m</w:t>
                  </w:r>
                  <w:r>
                    <w:rPr>
                      <w:rFonts w:hint="eastAsia"/>
                      <w:color w:val="auto"/>
                      <w:vertAlign w:val="superscript"/>
                      <w:lang w:val="en-US" w:eastAsia="zh-CN"/>
                    </w:rPr>
                    <w:t>2</w:t>
                  </w:r>
                  <w:r>
                    <w:rPr>
                      <w:rFonts w:hint="eastAsia"/>
                      <w:color w:val="auto"/>
                      <w:lang w:val="en-US" w:eastAsia="zh-CN"/>
                    </w:rPr>
                    <w:t>；</w:t>
                  </w:r>
                </w:p>
              </w:tc>
              <w:tc>
                <w:tcPr>
                  <w:tcW w:w="1191" w:type="dxa"/>
                  <w:tcBorders>
                    <w:tl2br w:val="nil"/>
                    <w:tr2bl w:val="nil"/>
                  </w:tcBorders>
                  <w:vAlign w:val="center"/>
                </w:tcPr>
                <w:p w14:paraId="6DCA85CC">
                  <w:pPr>
                    <w:pStyle w:val="43"/>
                    <w:bidi w:val="0"/>
                    <w:rPr>
                      <w:rFonts w:hint="eastAsia"/>
                      <w:color w:val="auto"/>
                      <w:lang w:val="en-US" w:eastAsia="zh-CN"/>
                    </w:rPr>
                  </w:pPr>
                  <w:r>
                    <w:rPr>
                      <w:rFonts w:hint="eastAsia"/>
                      <w:color w:val="auto"/>
                      <w:lang w:val="en-US" w:eastAsia="zh-CN"/>
                    </w:rPr>
                    <w:t>依托现有</w:t>
                  </w:r>
                </w:p>
              </w:tc>
            </w:tr>
            <w:tr w14:paraId="386C7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7" w:hRule="atLeast"/>
                <w:jc w:val="center"/>
              </w:trPr>
              <w:tc>
                <w:tcPr>
                  <w:tcW w:w="714" w:type="dxa"/>
                  <w:vMerge w:val="continue"/>
                  <w:tcBorders>
                    <w:tl2br w:val="nil"/>
                    <w:tr2bl w:val="nil"/>
                  </w:tcBorders>
                  <w:vAlign w:val="center"/>
                </w:tcPr>
                <w:p w14:paraId="5218DBF2">
                  <w:pPr>
                    <w:pStyle w:val="43"/>
                    <w:bidi w:val="0"/>
                    <w:rPr>
                      <w:color w:val="auto"/>
                    </w:rPr>
                  </w:pPr>
                </w:p>
              </w:tc>
              <w:tc>
                <w:tcPr>
                  <w:tcW w:w="1254" w:type="dxa"/>
                  <w:tcBorders>
                    <w:tl2br w:val="nil"/>
                    <w:tr2bl w:val="nil"/>
                  </w:tcBorders>
                  <w:vAlign w:val="center"/>
                </w:tcPr>
                <w:p w14:paraId="4E4680BB">
                  <w:pPr>
                    <w:pStyle w:val="43"/>
                    <w:bidi w:val="0"/>
                    <w:rPr>
                      <w:rFonts w:hint="default"/>
                      <w:color w:val="auto"/>
                      <w:lang w:val="en-US" w:eastAsia="zh-CN"/>
                    </w:rPr>
                  </w:pPr>
                  <w:r>
                    <w:rPr>
                      <w:rFonts w:hint="eastAsia"/>
                      <w:color w:val="auto"/>
                      <w:lang w:val="en-US" w:eastAsia="zh-CN"/>
                    </w:rPr>
                    <w:t>办公生活</w:t>
                  </w:r>
                </w:p>
              </w:tc>
              <w:tc>
                <w:tcPr>
                  <w:tcW w:w="4778" w:type="dxa"/>
                  <w:tcBorders>
                    <w:tl2br w:val="nil"/>
                    <w:tr2bl w:val="nil"/>
                  </w:tcBorders>
                  <w:vAlign w:val="center"/>
                </w:tcPr>
                <w:p w14:paraId="71426BAD">
                  <w:pPr>
                    <w:pStyle w:val="43"/>
                    <w:bidi w:val="0"/>
                    <w:rPr>
                      <w:rFonts w:hint="default"/>
                      <w:color w:val="auto"/>
                      <w:lang w:val="en-US" w:eastAsia="zh-CN"/>
                    </w:rPr>
                  </w:pPr>
                  <w:r>
                    <w:rPr>
                      <w:rFonts w:hint="eastAsia"/>
                      <w:color w:val="auto"/>
                      <w:lang w:val="en-US" w:eastAsia="zh-CN"/>
                    </w:rPr>
                    <w:t>建筑面积为</w:t>
                  </w:r>
                  <w:r>
                    <w:rPr>
                      <w:rFonts w:hint="eastAsia" w:ascii="Times New Roman" w:hAnsi="Times New Roman"/>
                      <w:szCs w:val="21"/>
                    </w:rPr>
                    <w:t>426m</w:t>
                  </w:r>
                  <w:r>
                    <w:rPr>
                      <w:rFonts w:hint="eastAsia" w:ascii="Times New Roman" w:hAnsi="Times New Roman"/>
                      <w:szCs w:val="21"/>
                      <w:vertAlign w:val="superscript"/>
                    </w:rPr>
                    <w:t>2</w:t>
                  </w:r>
                  <w:r>
                    <w:rPr>
                      <w:rFonts w:hint="eastAsia" w:ascii="Times New Roman" w:hAnsi="Times New Roman"/>
                      <w:szCs w:val="21"/>
                    </w:rPr>
                    <w:t>，</w:t>
                  </w:r>
                  <w:r>
                    <w:rPr>
                      <w:rFonts w:ascii="Times New Roman" w:hAnsi="Times New Roman"/>
                      <w:szCs w:val="21"/>
                    </w:rPr>
                    <w:t>砖混结构</w:t>
                  </w:r>
                  <w:r>
                    <w:rPr>
                      <w:rFonts w:hint="eastAsia"/>
                      <w:color w:val="auto"/>
                      <w:lang w:val="en-US" w:eastAsia="zh-CN"/>
                    </w:rPr>
                    <w:t>；</w:t>
                  </w:r>
                </w:p>
              </w:tc>
              <w:tc>
                <w:tcPr>
                  <w:tcW w:w="1191" w:type="dxa"/>
                  <w:tcBorders>
                    <w:tl2br w:val="nil"/>
                    <w:tr2bl w:val="nil"/>
                  </w:tcBorders>
                  <w:vAlign w:val="center"/>
                </w:tcPr>
                <w:p w14:paraId="5D8AFA45">
                  <w:pPr>
                    <w:pStyle w:val="43"/>
                    <w:bidi w:val="0"/>
                    <w:rPr>
                      <w:rFonts w:hint="eastAsia"/>
                      <w:color w:val="auto"/>
                      <w:lang w:val="en-US" w:eastAsia="zh-CN"/>
                    </w:rPr>
                  </w:pPr>
                  <w:r>
                    <w:rPr>
                      <w:rFonts w:hint="eastAsia"/>
                      <w:color w:val="auto"/>
                      <w:lang w:val="en-US" w:eastAsia="zh-CN"/>
                    </w:rPr>
                    <w:t>依托现有</w:t>
                  </w:r>
                </w:p>
              </w:tc>
            </w:tr>
            <w:tr w14:paraId="43034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714" w:type="dxa"/>
                  <w:vMerge w:val="restart"/>
                  <w:tcBorders>
                    <w:tl2br w:val="nil"/>
                    <w:tr2bl w:val="nil"/>
                  </w:tcBorders>
                  <w:vAlign w:val="center"/>
                </w:tcPr>
                <w:p w14:paraId="490DEB44">
                  <w:pPr>
                    <w:pStyle w:val="43"/>
                    <w:bidi w:val="0"/>
                    <w:rPr>
                      <w:rFonts w:hint="default"/>
                      <w:color w:val="auto"/>
                    </w:rPr>
                  </w:pPr>
                  <w:r>
                    <w:rPr>
                      <w:rFonts w:hint="default"/>
                      <w:color w:val="auto"/>
                    </w:rPr>
                    <w:t>公用工程</w:t>
                  </w:r>
                </w:p>
              </w:tc>
              <w:tc>
                <w:tcPr>
                  <w:tcW w:w="1254" w:type="dxa"/>
                  <w:tcBorders>
                    <w:tl2br w:val="nil"/>
                    <w:tr2bl w:val="nil"/>
                  </w:tcBorders>
                  <w:vAlign w:val="center"/>
                </w:tcPr>
                <w:p w14:paraId="2A9BFF9B">
                  <w:pPr>
                    <w:pStyle w:val="43"/>
                    <w:bidi w:val="0"/>
                    <w:rPr>
                      <w:rFonts w:hint="default" w:eastAsia="宋体"/>
                      <w:color w:val="auto"/>
                      <w:lang w:val="en-US" w:eastAsia="zh-CN"/>
                    </w:rPr>
                  </w:pPr>
                  <w:r>
                    <w:rPr>
                      <w:rFonts w:hint="eastAsia"/>
                      <w:color w:val="auto"/>
                      <w:lang w:val="en-US" w:eastAsia="zh-CN"/>
                    </w:rPr>
                    <w:t>供电系统</w:t>
                  </w:r>
                </w:p>
              </w:tc>
              <w:tc>
                <w:tcPr>
                  <w:tcW w:w="4778" w:type="dxa"/>
                  <w:tcBorders>
                    <w:tl2br w:val="nil"/>
                    <w:tr2bl w:val="nil"/>
                  </w:tcBorders>
                  <w:vAlign w:val="center"/>
                </w:tcPr>
                <w:p w14:paraId="453FD71B">
                  <w:pPr>
                    <w:pStyle w:val="43"/>
                    <w:bidi w:val="0"/>
                    <w:rPr>
                      <w:rFonts w:hint="default"/>
                      <w:color w:val="auto"/>
                      <w:lang w:val="en-US" w:eastAsia="zh-CN"/>
                    </w:rPr>
                  </w:pPr>
                  <w:r>
                    <w:rPr>
                      <w:rFonts w:hint="eastAsia"/>
                      <w:color w:val="auto"/>
                      <w:lang w:val="en-US" w:eastAsia="zh-CN"/>
                    </w:rPr>
                    <w:t>由市政电网供给；</w:t>
                  </w:r>
                </w:p>
              </w:tc>
              <w:tc>
                <w:tcPr>
                  <w:tcW w:w="1191" w:type="dxa"/>
                  <w:tcBorders>
                    <w:tl2br w:val="nil"/>
                    <w:tr2bl w:val="nil"/>
                  </w:tcBorders>
                  <w:vAlign w:val="center"/>
                </w:tcPr>
                <w:p w14:paraId="776BDB07">
                  <w:pPr>
                    <w:pStyle w:val="43"/>
                    <w:bidi w:val="0"/>
                    <w:rPr>
                      <w:rFonts w:hint="eastAsia"/>
                      <w:color w:val="auto"/>
                      <w:lang w:val="en-US" w:eastAsia="zh-CN"/>
                    </w:rPr>
                  </w:pPr>
                  <w:r>
                    <w:rPr>
                      <w:rFonts w:hint="eastAsia"/>
                      <w:color w:val="auto"/>
                      <w:lang w:val="en-US" w:eastAsia="zh-CN"/>
                    </w:rPr>
                    <w:t>依托现有</w:t>
                  </w:r>
                </w:p>
              </w:tc>
            </w:tr>
            <w:tr w14:paraId="70A8D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714" w:type="dxa"/>
                  <w:vMerge w:val="continue"/>
                  <w:tcBorders>
                    <w:tl2br w:val="nil"/>
                    <w:tr2bl w:val="nil"/>
                  </w:tcBorders>
                  <w:vAlign w:val="center"/>
                </w:tcPr>
                <w:p w14:paraId="55BE8390">
                  <w:pPr>
                    <w:pStyle w:val="43"/>
                    <w:bidi w:val="0"/>
                    <w:rPr>
                      <w:rFonts w:hint="default"/>
                      <w:color w:val="auto"/>
                    </w:rPr>
                  </w:pPr>
                </w:p>
              </w:tc>
              <w:tc>
                <w:tcPr>
                  <w:tcW w:w="1254" w:type="dxa"/>
                  <w:tcBorders>
                    <w:tl2br w:val="nil"/>
                    <w:tr2bl w:val="nil"/>
                  </w:tcBorders>
                  <w:vAlign w:val="center"/>
                </w:tcPr>
                <w:p w14:paraId="00C3852D">
                  <w:pPr>
                    <w:pStyle w:val="43"/>
                    <w:bidi w:val="0"/>
                    <w:rPr>
                      <w:rFonts w:hint="default" w:eastAsia="宋体"/>
                      <w:color w:val="auto"/>
                      <w:lang w:val="en-US" w:eastAsia="zh-CN"/>
                    </w:rPr>
                  </w:pPr>
                  <w:r>
                    <w:rPr>
                      <w:rFonts w:hint="eastAsia"/>
                      <w:color w:val="auto"/>
                      <w:lang w:val="en-US" w:eastAsia="zh-CN"/>
                    </w:rPr>
                    <w:t>供水系统</w:t>
                  </w:r>
                </w:p>
              </w:tc>
              <w:tc>
                <w:tcPr>
                  <w:tcW w:w="4778" w:type="dxa"/>
                  <w:tcBorders>
                    <w:tl2br w:val="nil"/>
                    <w:tr2bl w:val="nil"/>
                  </w:tcBorders>
                  <w:vAlign w:val="center"/>
                </w:tcPr>
                <w:p w14:paraId="478C5DE2">
                  <w:pPr>
                    <w:pStyle w:val="43"/>
                    <w:bidi w:val="0"/>
                    <w:rPr>
                      <w:rFonts w:hint="default"/>
                      <w:color w:val="auto"/>
                      <w:lang w:val="en-US" w:eastAsia="zh-CN"/>
                    </w:rPr>
                  </w:pPr>
                  <w:r>
                    <w:rPr>
                      <w:rFonts w:hint="eastAsia"/>
                      <w:color w:val="auto"/>
                      <w:lang w:val="en-US" w:eastAsia="zh-CN"/>
                    </w:rPr>
                    <w:t>由附近村庄供水管网提供；</w:t>
                  </w:r>
                </w:p>
              </w:tc>
              <w:tc>
                <w:tcPr>
                  <w:tcW w:w="1191" w:type="dxa"/>
                  <w:tcBorders>
                    <w:tl2br w:val="nil"/>
                    <w:tr2bl w:val="nil"/>
                  </w:tcBorders>
                  <w:vAlign w:val="center"/>
                </w:tcPr>
                <w:p w14:paraId="6CBA37DD">
                  <w:pPr>
                    <w:pStyle w:val="43"/>
                    <w:bidi w:val="0"/>
                    <w:rPr>
                      <w:rFonts w:hint="eastAsia"/>
                      <w:color w:val="auto"/>
                      <w:lang w:val="en-US" w:eastAsia="zh-CN"/>
                    </w:rPr>
                  </w:pPr>
                  <w:r>
                    <w:rPr>
                      <w:rFonts w:hint="eastAsia"/>
                      <w:color w:val="auto"/>
                      <w:lang w:val="en-US" w:eastAsia="zh-CN"/>
                    </w:rPr>
                    <w:t>依托现有</w:t>
                  </w:r>
                </w:p>
              </w:tc>
            </w:tr>
            <w:tr w14:paraId="7C490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1" w:hRule="atLeast"/>
                <w:jc w:val="center"/>
              </w:trPr>
              <w:tc>
                <w:tcPr>
                  <w:tcW w:w="714" w:type="dxa"/>
                  <w:vMerge w:val="continue"/>
                  <w:tcBorders>
                    <w:tl2br w:val="nil"/>
                    <w:tr2bl w:val="nil"/>
                  </w:tcBorders>
                  <w:vAlign w:val="center"/>
                </w:tcPr>
                <w:p w14:paraId="575BADD2">
                  <w:pPr>
                    <w:pStyle w:val="43"/>
                    <w:bidi w:val="0"/>
                    <w:rPr>
                      <w:rFonts w:hint="default"/>
                      <w:color w:val="auto"/>
                    </w:rPr>
                  </w:pPr>
                </w:p>
              </w:tc>
              <w:tc>
                <w:tcPr>
                  <w:tcW w:w="1254" w:type="dxa"/>
                  <w:tcBorders>
                    <w:tl2br w:val="nil"/>
                    <w:tr2bl w:val="nil"/>
                  </w:tcBorders>
                  <w:vAlign w:val="center"/>
                </w:tcPr>
                <w:p w14:paraId="3E18266B">
                  <w:pPr>
                    <w:pStyle w:val="43"/>
                    <w:bidi w:val="0"/>
                    <w:rPr>
                      <w:rFonts w:hint="default"/>
                      <w:color w:val="auto"/>
                      <w:lang w:val="en-US" w:eastAsia="zh-CN"/>
                    </w:rPr>
                  </w:pPr>
                  <w:r>
                    <w:rPr>
                      <w:rFonts w:hint="eastAsia"/>
                      <w:color w:val="auto"/>
                      <w:lang w:val="en-US" w:eastAsia="zh-CN"/>
                    </w:rPr>
                    <w:t>排水系统</w:t>
                  </w:r>
                </w:p>
              </w:tc>
              <w:tc>
                <w:tcPr>
                  <w:tcW w:w="4778" w:type="dxa"/>
                  <w:tcBorders>
                    <w:tl2br w:val="nil"/>
                    <w:tr2bl w:val="nil"/>
                  </w:tcBorders>
                  <w:vAlign w:val="center"/>
                </w:tcPr>
                <w:p w14:paraId="5A5607E7">
                  <w:pPr>
                    <w:pStyle w:val="43"/>
                    <w:bidi w:val="0"/>
                    <w:rPr>
                      <w:rFonts w:hint="default" w:eastAsia="宋体"/>
                      <w:color w:val="auto"/>
                      <w:lang w:val="en-US" w:eastAsia="zh-CN"/>
                    </w:rPr>
                  </w:pPr>
                  <w:r>
                    <w:rPr>
                      <w:rFonts w:hint="eastAsia"/>
                      <w:color w:val="auto"/>
                      <w:lang w:val="en-US" w:eastAsia="zh-CN"/>
                    </w:rPr>
                    <w:t>项目生活污水排入化粪池，定期拉运污水处理厂处置；</w:t>
                  </w:r>
                </w:p>
              </w:tc>
              <w:tc>
                <w:tcPr>
                  <w:tcW w:w="1191" w:type="dxa"/>
                  <w:tcBorders>
                    <w:tl2br w:val="nil"/>
                    <w:tr2bl w:val="nil"/>
                  </w:tcBorders>
                  <w:vAlign w:val="center"/>
                </w:tcPr>
                <w:p w14:paraId="56892A95">
                  <w:pPr>
                    <w:pStyle w:val="43"/>
                    <w:bidi w:val="0"/>
                    <w:rPr>
                      <w:rFonts w:hint="eastAsia"/>
                      <w:color w:val="auto"/>
                      <w:lang w:val="en-US" w:eastAsia="zh-CN"/>
                    </w:rPr>
                  </w:pPr>
                  <w:r>
                    <w:rPr>
                      <w:rFonts w:hint="eastAsia"/>
                      <w:color w:val="auto"/>
                      <w:lang w:val="en-US" w:eastAsia="zh-CN"/>
                    </w:rPr>
                    <w:t>依托现有</w:t>
                  </w:r>
                </w:p>
              </w:tc>
            </w:tr>
            <w:tr w14:paraId="760A7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 w:hRule="atLeast"/>
                <w:jc w:val="center"/>
              </w:trPr>
              <w:tc>
                <w:tcPr>
                  <w:tcW w:w="714" w:type="dxa"/>
                  <w:vMerge w:val="continue"/>
                  <w:tcBorders>
                    <w:tl2br w:val="nil"/>
                    <w:tr2bl w:val="nil"/>
                  </w:tcBorders>
                  <w:vAlign w:val="center"/>
                </w:tcPr>
                <w:p w14:paraId="557B716D">
                  <w:pPr>
                    <w:pStyle w:val="43"/>
                    <w:bidi w:val="0"/>
                    <w:rPr>
                      <w:color w:val="auto"/>
                    </w:rPr>
                  </w:pPr>
                </w:p>
              </w:tc>
              <w:tc>
                <w:tcPr>
                  <w:tcW w:w="1254" w:type="dxa"/>
                  <w:tcBorders>
                    <w:tl2br w:val="nil"/>
                    <w:tr2bl w:val="nil"/>
                  </w:tcBorders>
                  <w:vAlign w:val="center"/>
                </w:tcPr>
                <w:p w14:paraId="71B1DF0F">
                  <w:pPr>
                    <w:pStyle w:val="43"/>
                    <w:bidi w:val="0"/>
                    <w:rPr>
                      <w:rFonts w:hint="default" w:eastAsia="宋体"/>
                      <w:color w:val="auto"/>
                      <w:lang w:val="en-US" w:eastAsia="zh-CN"/>
                    </w:rPr>
                  </w:pPr>
                  <w:r>
                    <w:rPr>
                      <w:rFonts w:hint="eastAsia"/>
                      <w:color w:val="auto"/>
                      <w:lang w:val="en-US" w:eastAsia="zh-CN"/>
                    </w:rPr>
                    <w:t>供暖系统</w:t>
                  </w:r>
                </w:p>
              </w:tc>
              <w:tc>
                <w:tcPr>
                  <w:tcW w:w="4778" w:type="dxa"/>
                  <w:tcBorders>
                    <w:tl2br w:val="nil"/>
                    <w:tr2bl w:val="nil"/>
                  </w:tcBorders>
                  <w:vAlign w:val="center"/>
                </w:tcPr>
                <w:p w14:paraId="1BE65299">
                  <w:pPr>
                    <w:pStyle w:val="43"/>
                    <w:bidi w:val="0"/>
                    <w:rPr>
                      <w:rFonts w:hint="default" w:eastAsia="宋体"/>
                      <w:color w:val="auto"/>
                      <w:lang w:val="en-US" w:eastAsia="zh-CN"/>
                    </w:rPr>
                  </w:pPr>
                  <w:r>
                    <w:rPr>
                      <w:rFonts w:hint="eastAsia"/>
                      <w:color w:val="auto"/>
                      <w:lang w:val="en-US" w:eastAsia="zh-CN"/>
                    </w:rPr>
                    <w:t>冬季不进行生产，办公区域采用电采暖；</w:t>
                  </w:r>
                </w:p>
              </w:tc>
              <w:tc>
                <w:tcPr>
                  <w:tcW w:w="1191" w:type="dxa"/>
                  <w:tcBorders>
                    <w:tl2br w:val="nil"/>
                    <w:tr2bl w:val="nil"/>
                  </w:tcBorders>
                  <w:vAlign w:val="center"/>
                </w:tcPr>
                <w:p w14:paraId="6EF64E94">
                  <w:pPr>
                    <w:pStyle w:val="43"/>
                    <w:bidi w:val="0"/>
                    <w:rPr>
                      <w:rFonts w:hint="eastAsia"/>
                      <w:color w:val="auto"/>
                      <w:lang w:val="en-US" w:eastAsia="zh-CN"/>
                    </w:rPr>
                  </w:pPr>
                  <w:r>
                    <w:rPr>
                      <w:rFonts w:hint="eastAsia"/>
                      <w:color w:val="auto"/>
                      <w:lang w:val="en-US" w:eastAsia="zh-CN"/>
                    </w:rPr>
                    <w:t>依托现有</w:t>
                  </w:r>
                </w:p>
              </w:tc>
            </w:tr>
            <w:tr w14:paraId="650F0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 w:hRule="atLeast"/>
                <w:jc w:val="center"/>
              </w:trPr>
              <w:tc>
                <w:tcPr>
                  <w:tcW w:w="714" w:type="dxa"/>
                  <w:vMerge w:val="restart"/>
                  <w:tcBorders>
                    <w:tl2br w:val="nil"/>
                    <w:tr2bl w:val="nil"/>
                  </w:tcBorders>
                  <w:vAlign w:val="center"/>
                </w:tcPr>
                <w:p w14:paraId="70AA740D">
                  <w:pPr>
                    <w:pStyle w:val="43"/>
                    <w:bidi w:val="0"/>
                    <w:rPr>
                      <w:rFonts w:hint="default"/>
                      <w:color w:val="auto"/>
                      <w:lang w:val="en-US" w:eastAsia="zh-CN"/>
                    </w:rPr>
                  </w:pPr>
                  <w:r>
                    <w:rPr>
                      <w:rFonts w:hint="eastAsia"/>
                      <w:color w:val="auto"/>
                      <w:lang w:val="en-US" w:eastAsia="zh-CN"/>
                    </w:rPr>
                    <w:t>环保工程</w:t>
                  </w:r>
                </w:p>
              </w:tc>
              <w:tc>
                <w:tcPr>
                  <w:tcW w:w="1254" w:type="dxa"/>
                  <w:tcBorders>
                    <w:tl2br w:val="nil"/>
                    <w:tr2bl w:val="nil"/>
                  </w:tcBorders>
                  <w:vAlign w:val="center"/>
                </w:tcPr>
                <w:p w14:paraId="7831F77F">
                  <w:pPr>
                    <w:pStyle w:val="43"/>
                    <w:bidi w:val="0"/>
                    <w:rPr>
                      <w:rFonts w:hint="default" w:eastAsia="宋体"/>
                      <w:color w:val="auto"/>
                      <w:lang w:val="en-US" w:eastAsia="zh-CN"/>
                    </w:rPr>
                  </w:pPr>
                  <w:r>
                    <w:rPr>
                      <w:rFonts w:hint="eastAsia"/>
                      <w:color w:val="auto"/>
                      <w:lang w:val="en-US" w:eastAsia="zh-CN"/>
                    </w:rPr>
                    <w:t>废气</w:t>
                  </w:r>
                </w:p>
              </w:tc>
              <w:tc>
                <w:tcPr>
                  <w:tcW w:w="4778" w:type="dxa"/>
                  <w:tcBorders>
                    <w:tl2br w:val="nil"/>
                    <w:tr2bl w:val="nil"/>
                  </w:tcBorders>
                  <w:vAlign w:val="center"/>
                </w:tcPr>
                <w:p w14:paraId="1160E714">
                  <w:pPr>
                    <w:pStyle w:val="43"/>
                    <w:bidi w:val="0"/>
                    <w:rPr>
                      <w:rFonts w:hint="default"/>
                      <w:color w:val="auto"/>
                      <w:lang w:val="en-US" w:eastAsia="zh-CN"/>
                    </w:rPr>
                  </w:pPr>
                  <w:r>
                    <w:rPr>
                      <w:rFonts w:hint="eastAsia"/>
                      <w:color w:val="auto"/>
                      <w:lang w:val="en-US" w:eastAsia="zh-CN"/>
                    </w:rPr>
                    <w:t>热风炉废气采用低氮燃烧+</w:t>
                  </w:r>
                  <w:r>
                    <w:rPr>
                      <w:rFonts w:hint="eastAsia"/>
                      <w:color w:val="auto"/>
                    </w:rPr>
                    <w:t>SNCR脱硝+</w:t>
                  </w:r>
                  <w:r>
                    <w:rPr>
                      <w:rFonts w:hint="eastAsia"/>
                      <w:color w:val="auto"/>
                      <w:lang w:val="en-US" w:eastAsia="zh-CN"/>
                    </w:rPr>
                    <w:t>旋风除尘+</w:t>
                  </w:r>
                  <w:r>
                    <w:rPr>
                      <w:rFonts w:hint="eastAsia"/>
                      <w:color w:val="auto"/>
                    </w:rPr>
                    <w:t>袋式除尘+</w:t>
                  </w:r>
                  <w:r>
                    <w:rPr>
                      <w:rFonts w:hint="eastAsia"/>
                      <w:color w:val="auto"/>
                      <w:lang w:val="en-US" w:eastAsia="zh-CN"/>
                    </w:rPr>
                    <w:t>1</w:t>
                  </w:r>
                  <w:r>
                    <w:rPr>
                      <w:rFonts w:hint="eastAsia"/>
                      <w:color w:val="auto"/>
                    </w:rPr>
                    <w:t>8m高排气筒</w:t>
                  </w:r>
                  <w:r>
                    <w:rPr>
                      <w:rFonts w:hint="eastAsia"/>
                      <w:color w:val="auto"/>
                      <w:lang w:eastAsia="zh-CN"/>
                    </w:rPr>
                    <w:t>（</w:t>
                  </w:r>
                  <w:r>
                    <w:rPr>
                      <w:rFonts w:hint="eastAsia"/>
                      <w:color w:val="auto"/>
                      <w:lang w:val="en-US" w:eastAsia="zh-CN"/>
                    </w:rPr>
                    <w:t>DA001</w:t>
                  </w:r>
                  <w:r>
                    <w:rPr>
                      <w:rFonts w:hint="eastAsia"/>
                      <w:color w:val="auto"/>
                      <w:lang w:eastAsia="zh-CN"/>
                    </w:rPr>
                    <w:t>）；</w:t>
                  </w:r>
                  <w:r>
                    <w:rPr>
                      <w:rFonts w:hint="eastAsia"/>
                      <w:color w:val="auto"/>
                      <w:lang w:val="en-US" w:eastAsia="zh-CN"/>
                    </w:rPr>
                    <w:t>无组织颗粒物主要采用封闭式厂房降尘。</w:t>
                  </w:r>
                </w:p>
              </w:tc>
              <w:tc>
                <w:tcPr>
                  <w:tcW w:w="1191" w:type="dxa"/>
                  <w:tcBorders>
                    <w:tl2br w:val="nil"/>
                    <w:tr2bl w:val="nil"/>
                  </w:tcBorders>
                  <w:vAlign w:val="center"/>
                </w:tcPr>
                <w:p w14:paraId="5124B7D3">
                  <w:pPr>
                    <w:pStyle w:val="43"/>
                    <w:bidi w:val="0"/>
                    <w:rPr>
                      <w:rFonts w:hint="default"/>
                      <w:color w:val="auto"/>
                      <w:lang w:val="en-US" w:eastAsia="zh-CN"/>
                    </w:rPr>
                  </w:pPr>
                  <w:r>
                    <w:rPr>
                      <w:rFonts w:hint="eastAsia"/>
                      <w:color w:val="auto"/>
                      <w:lang w:val="en-US" w:eastAsia="zh-CN"/>
                    </w:rPr>
                    <w:t>新建</w:t>
                  </w:r>
                </w:p>
              </w:tc>
            </w:tr>
            <w:tr w14:paraId="19BBD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 w:hRule="atLeast"/>
                <w:jc w:val="center"/>
              </w:trPr>
              <w:tc>
                <w:tcPr>
                  <w:tcW w:w="714" w:type="dxa"/>
                  <w:vMerge w:val="continue"/>
                  <w:tcBorders>
                    <w:tl2br w:val="nil"/>
                    <w:tr2bl w:val="nil"/>
                  </w:tcBorders>
                  <w:vAlign w:val="center"/>
                </w:tcPr>
                <w:p w14:paraId="3802A7FF">
                  <w:pPr>
                    <w:pStyle w:val="43"/>
                    <w:bidi w:val="0"/>
                    <w:rPr>
                      <w:color w:val="auto"/>
                    </w:rPr>
                  </w:pPr>
                </w:p>
              </w:tc>
              <w:tc>
                <w:tcPr>
                  <w:tcW w:w="1254" w:type="dxa"/>
                  <w:tcBorders>
                    <w:tl2br w:val="nil"/>
                    <w:tr2bl w:val="nil"/>
                  </w:tcBorders>
                  <w:vAlign w:val="center"/>
                </w:tcPr>
                <w:p w14:paraId="1B155B36">
                  <w:pPr>
                    <w:pStyle w:val="43"/>
                    <w:bidi w:val="0"/>
                    <w:rPr>
                      <w:rFonts w:hint="default"/>
                      <w:color w:val="auto"/>
                      <w:lang w:val="en-US" w:eastAsia="zh-CN"/>
                    </w:rPr>
                  </w:pPr>
                  <w:r>
                    <w:rPr>
                      <w:rFonts w:hint="eastAsia"/>
                      <w:color w:val="auto"/>
                      <w:lang w:val="en-US" w:eastAsia="zh-CN"/>
                    </w:rPr>
                    <w:t>废水</w:t>
                  </w:r>
                </w:p>
              </w:tc>
              <w:tc>
                <w:tcPr>
                  <w:tcW w:w="4778" w:type="dxa"/>
                  <w:tcBorders>
                    <w:tl2br w:val="nil"/>
                    <w:tr2bl w:val="nil"/>
                  </w:tcBorders>
                  <w:vAlign w:val="center"/>
                </w:tcPr>
                <w:p w14:paraId="5E103C98">
                  <w:pPr>
                    <w:pStyle w:val="43"/>
                    <w:bidi w:val="0"/>
                    <w:rPr>
                      <w:rFonts w:hint="default"/>
                      <w:color w:val="auto"/>
                      <w:lang w:val="en-US" w:eastAsia="zh-CN"/>
                    </w:rPr>
                  </w:pPr>
                  <w:r>
                    <w:rPr>
                      <w:rFonts w:hint="eastAsia"/>
                      <w:color w:val="auto"/>
                      <w:lang w:val="en-US" w:eastAsia="zh-CN"/>
                    </w:rPr>
                    <w:t>生活污水排入化粪池，定期拉运至污水处理厂处置；</w:t>
                  </w:r>
                </w:p>
              </w:tc>
              <w:tc>
                <w:tcPr>
                  <w:tcW w:w="1191" w:type="dxa"/>
                  <w:tcBorders>
                    <w:tl2br w:val="nil"/>
                    <w:tr2bl w:val="nil"/>
                  </w:tcBorders>
                  <w:vAlign w:val="center"/>
                </w:tcPr>
                <w:p w14:paraId="1B16925E">
                  <w:pPr>
                    <w:pStyle w:val="43"/>
                    <w:bidi w:val="0"/>
                    <w:rPr>
                      <w:rFonts w:hint="eastAsia"/>
                      <w:color w:val="auto"/>
                      <w:lang w:val="en-US" w:eastAsia="zh-CN"/>
                    </w:rPr>
                  </w:pPr>
                  <w:r>
                    <w:rPr>
                      <w:rFonts w:hint="eastAsia"/>
                      <w:color w:val="auto"/>
                      <w:lang w:val="en-US" w:eastAsia="zh-CN"/>
                    </w:rPr>
                    <w:t>依托现有</w:t>
                  </w:r>
                </w:p>
              </w:tc>
            </w:tr>
            <w:tr w14:paraId="1E3C2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 w:hRule="atLeast"/>
                <w:jc w:val="center"/>
              </w:trPr>
              <w:tc>
                <w:tcPr>
                  <w:tcW w:w="714" w:type="dxa"/>
                  <w:vMerge w:val="continue"/>
                  <w:tcBorders>
                    <w:tl2br w:val="nil"/>
                    <w:tr2bl w:val="nil"/>
                  </w:tcBorders>
                  <w:vAlign w:val="center"/>
                </w:tcPr>
                <w:p w14:paraId="71720DAF">
                  <w:pPr>
                    <w:pStyle w:val="43"/>
                    <w:bidi w:val="0"/>
                    <w:rPr>
                      <w:color w:val="auto"/>
                    </w:rPr>
                  </w:pPr>
                </w:p>
              </w:tc>
              <w:tc>
                <w:tcPr>
                  <w:tcW w:w="1254" w:type="dxa"/>
                  <w:tcBorders>
                    <w:tl2br w:val="nil"/>
                    <w:tr2bl w:val="nil"/>
                  </w:tcBorders>
                  <w:vAlign w:val="center"/>
                </w:tcPr>
                <w:p w14:paraId="4D7411CD">
                  <w:pPr>
                    <w:pStyle w:val="43"/>
                    <w:bidi w:val="0"/>
                    <w:rPr>
                      <w:rFonts w:hint="default" w:eastAsia="宋体"/>
                      <w:color w:val="auto"/>
                      <w:lang w:val="en-US" w:eastAsia="zh-CN"/>
                    </w:rPr>
                  </w:pPr>
                  <w:r>
                    <w:rPr>
                      <w:rFonts w:hint="eastAsia"/>
                      <w:color w:val="auto"/>
                      <w:lang w:val="en-US" w:eastAsia="zh-CN"/>
                    </w:rPr>
                    <w:t>固废</w:t>
                  </w:r>
                </w:p>
              </w:tc>
              <w:tc>
                <w:tcPr>
                  <w:tcW w:w="4778" w:type="dxa"/>
                  <w:tcBorders>
                    <w:tl2br w:val="nil"/>
                    <w:tr2bl w:val="nil"/>
                  </w:tcBorders>
                  <w:vAlign w:val="center"/>
                </w:tcPr>
                <w:p w14:paraId="7BA326D5">
                  <w:pPr>
                    <w:pStyle w:val="43"/>
                    <w:bidi w:val="0"/>
                    <w:rPr>
                      <w:rFonts w:hint="default" w:asciiTheme="minorEastAsia" w:hAnsiTheme="minorEastAsia" w:eastAsiaTheme="minorEastAsia"/>
                      <w:color w:val="auto"/>
                      <w:lang w:val="en-US" w:eastAsia="zh-CN"/>
                    </w:rPr>
                  </w:pPr>
                  <w:r>
                    <w:rPr>
                      <w:rFonts w:hint="eastAsia" w:asciiTheme="minorEastAsia" w:hAnsiTheme="minorEastAsia" w:eastAsiaTheme="minorEastAsia"/>
                      <w:color w:val="auto"/>
                      <w:lang w:val="en-US" w:eastAsia="zh-CN"/>
                    </w:rPr>
                    <w:t>生活垃圾集中收集后，统一由环卫部门清运；</w:t>
                  </w:r>
                </w:p>
                <w:p w14:paraId="6E0D765C">
                  <w:pPr>
                    <w:pStyle w:val="43"/>
                    <w:bidi w:val="0"/>
                    <w:rPr>
                      <w:rFonts w:hint="eastAsia" w:asciiTheme="minorEastAsia" w:hAnsiTheme="minorEastAsia" w:eastAsiaTheme="minorEastAsia"/>
                      <w:color w:val="auto"/>
                      <w:lang w:eastAsia="zh-CN"/>
                    </w:rPr>
                  </w:pPr>
                  <w:r>
                    <w:rPr>
                      <w:rFonts w:hint="eastAsia" w:asciiTheme="minorEastAsia" w:hAnsiTheme="minorEastAsia" w:eastAsiaTheme="minorEastAsia"/>
                      <w:color w:val="auto"/>
                      <w:lang w:val="en-US" w:eastAsia="zh-CN"/>
                    </w:rPr>
                    <w:t>项目产生的固废主要为收尘器收集的灰尘以及燃烧后的灰渣，</w:t>
                  </w:r>
                  <w:r>
                    <w:rPr>
                      <w:rFonts w:hint="eastAsia" w:asciiTheme="minorEastAsia" w:hAnsiTheme="minorEastAsia" w:eastAsiaTheme="minorEastAsia"/>
                      <w:color w:val="auto"/>
                    </w:rPr>
                    <w:t>集中收集后综合利用，作为建材外售</w:t>
                  </w:r>
                  <w:r>
                    <w:rPr>
                      <w:rFonts w:hint="eastAsia" w:asciiTheme="minorEastAsia" w:hAnsiTheme="minorEastAsia" w:eastAsiaTheme="minorEastAsia"/>
                      <w:color w:val="auto"/>
                      <w:lang w:eastAsia="zh-CN"/>
                    </w:rPr>
                    <w:t>；</w:t>
                  </w:r>
                </w:p>
                <w:p w14:paraId="3756DF15">
                  <w:pPr>
                    <w:pStyle w:val="43"/>
                    <w:bidi w:val="0"/>
                    <w:rPr>
                      <w:rFonts w:hint="default" w:asciiTheme="minorEastAsia" w:hAnsiTheme="minorEastAsia" w:eastAsiaTheme="minorEastAsia"/>
                      <w:color w:val="auto"/>
                      <w:lang w:val="en-US" w:eastAsia="zh-CN"/>
                    </w:rPr>
                  </w:pPr>
                  <w:r>
                    <w:rPr>
                      <w:rFonts w:hint="eastAsia" w:asciiTheme="minorEastAsia" w:hAnsiTheme="minorEastAsia" w:eastAsiaTheme="minorEastAsia"/>
                      <w:color w:val="auto"/>
                      <w:lang w:val="en-US" w:eastAsia="zh-CN"/>
                    </w:rPr>
                    <w:t>机械设备维修保养产生的废机油、废润滑油等集中收集后，委托有资质的单位处置；</w:t>
                  </w:r>
                </w:p>
              </w:tc>
              <w:tc>
                <w:tcPr>
                  <w:tcW w:w="1191" w:type="dxa"/>
                  <w:tcBorders>
                    <w:tl2br w:val="nil"/>
                    <w:tr2bl w:val="nil"/>
                  </w:tcBorders>
                  <w:vAlign w:val="center"/>
                </w:tcPr>
                <w:p w14:paraId="25A44BB0">
                  <w:pPr>
                    <w:pStyle w:val="43"/>
                    <w:bidi w:val="0"/>
                    <w:rPr>
                      <w:rFonts w:hint="eastAsia" w:asciiTheme="minorEastAsia" w:hAnsiTheme="minorEastAsia" w:eastAsiaTheme="minorEastAsia"/>
                      <w:color w:val="auto"/>
                      <w:lang w:val="en-US" w:eastAsia="zh-CN"/>
                    </w:rPr>
                  </w:pPr>
                  <w:r>
                    <w:rPr>
                      <w:rFonts w:hint="eastAsia"/>
                      <w:color w:val="auto"/>
                      <w:lang w:val="en-US" w:eastAsia="zh-CN"/>
                    </w:rPr>
                    <w:t>依托现有</w:t>
                  </w:r>
                </w:p>
              </w:tc>
            </w:tr>
            <w:tr w14:paraId="24E9D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 w:hRule="atLeast"/>
                <w:jc w:val="center"/>
              </w:trPr>
              <w:tc>
                <w:tcPr>
                  <w:tcW w:w="714" w:type="dxa"/>
                  <w:vMerge w:val="continue"/>
                  <w:tcBorders>
                    <w:tl2br w:val="nil"/>
                    <w:tr2bl w:val="nil"/>
                  </w:tcBorders>
                  <w:vAlign w:val="center"/>
                </w:tcPr>
                <w:p w14:paraId="181CE4FA">
                  <w:pPr>
                    <w:pStyle w:val="43"/>
                    <w:bidi w:val="0"/>
                    <w:rPr>
                      <w:color w:val="auto"/>
                    </w:rPr>
                  </w:pPr>
                </w:p>
              </w:tc>
              <w:tc>
                <w:tcPr>
                  <w:tcW w:w="1254" w:type="dxa"/>
                  <w:tcBorders>
                    <w:tl2br w:val="nil"/>
                    <w:tr2bl w:val="nil"/>
                  </w:tcBorders>
                  <w:vAlign w:val="center"/>
                </w:tcPr>
                <w:p w14:paraId="308640FC">
                  <w:pPr>
                    <w:pStyle w:val="43"/>
                    <w:bidi w:val="0"/>
                    <w:rPr>
                      <w:rFonts w:hint="default" w:ascii="Times New Roman" w:hAnsi="Times New Roman" w:eastAsia="宋体" w:cs="Times New Roman"/>
                      <w:color w:val="auto"/>
                      <w:lang w:val="en-US" w:eastAsia="zh-CN"/>
                    </w:rPr>
                  </w:pPr>
                  <w:r>
                    <w:rPr>
                      <w:rFonts w:hint="eastAsia" w:cs="Times New Roman"/>
                      <w:color w:val="auto"/>
                      <w:lang w:val="en-US" w:eastAsia="zh-CN"/>
                    </w:rPr>
                    <w:t>噪声</w:t>
                  </w:r>
                </w:p>
              </w:tc>
              <w:tc>
                <w:tcPr>
                  <w:tcW w:w="4778" w:type="dxa"/>
                  <w:tcBorders>
                    <w:tl2br w:val="nil"/>
                    <w:tr2bl w:val="nil"/>
                  </w:tcBorders>
                  <w:vAlign w:val="center"/>
                </w:tcPr>
                <w:p w14:paraId="25D5854D">
                  <w:pPr>
                    <w:pStyle w:val="43"/>
                    <w:bidi w:val="0"/>
                    <w:rPr>
                      <w:rFonts w:hint="default" w:ascii="Times New Roman" w:hAnsi="Times New Roman" w:eastAsia="宋体" w:cs="Times New Roman"/>
                      <w:color w:val="auto"/>
                      <w:lang w:val="en-US" w:eastAsia="zh-CN"/>
                    </w:rPr>
                  </w:pPr>
                  <w:r>
                    <w:rPr>
                      <w:rFonts w:hint="eastAsia" w:cs="Times New Roman"/>
                      <w:color w:val="auto"/>
                      <w:lang w:val="en-US" w:eastAsia="zh-CN"/>
                    </w:rPr>
                    <w:t>减震、厂房隔声、距离衰减</w:t>
                  </w:r>
                </w:p>
              </w:tc>
              <w:tc>
                <w:tcPr>
                  <w:tcW w:w="1191" w:type="dxa"/>
                  <w:tcBorders>
                    <w:tl2br w:val="nil"/>
                    <w:tr2bl w:val="nil"/>
                  </w:tcBorders>
                  <w:vAlign w:val="center"/>
                </w:tcPr>
                <w:p w14:paraId="4779F130">
                  <w:pPr>
                    <w:pStyle w:val="43"/>
                    <w:bidi w:val="0"/>
                    <w:rPr>
                      <w:rFonts w:hint="eastAsia" w:cs="Times New Roman"/>
                      <w:color w:val="auto"/>
                      <w:lang w:val="en-US" w:eastAsia="zh-CN"/>
                    </w:rPr>
                  </w:pPr>
                  <w:r>
                    <w:rPr>
                      <w:rFonts w:hint="eastAsia"/>
                      <w:color w:val="auto"/>
                      <w:lang w:val="en-US" w:eastAsia="zh-CN"/>
                    </w:rPr>
                    <w:t>依托现有</w:t>
                  </w:r>
                </w:p>
              </w:tc>
            </w:tr>
          </w:tbl>
          <w:p w14:paraId="1DA5109B">
            <w:pPr>
              <w:pStyle w:val="4"/>
              <w:bidi w:val="0"/>
              <w:rPr>
                <w:rFonts w:hint="default"/>
                <w:color w:val="auto"/>
                <w:lang w:val="en-US" w:eastAsia="zh-CN"/>
              </w:rPr>
            </w:pPr>
            <w:r>
              <w:rPr>
                <w:rFonts w:hint="eastAsia"/>
                <w:color w:val="auto"/>
                <w:lang w:val="en-US" w:eastAsia="zh-CN"/>
              </w:rPr>
              <w:t>2.3主要生产设备</w:t>
            </w:r>
          </w:p>
          <w:p w14:paraId="67BFB859">
            <w:pPr>
              <w:pStyle w:val="42"/>
              <w:bidi w:val="0"/>
              <w:rPr>
                <w:rFonts w:hint="eastAsia"/>
                <w:color w:val="auto"/>
                <w:lang w:val="en-US" w:eastAsia="zh-CN"/>
              </w:rPr>
            </w:pPr>
            <w:r>
              <w:rPr>
                <w:rFonts w:hint="eastAsia"/>
                <w:color w:val="auto"/>
                <w:lang w:val="en-US" w:eastAsia="zh-CN"/>
              </w:rPr>
              <w:t>项目设备一览表如下：</w:t>
            </w:r>
          </w:p>
          <w:p w14:paraId="29711EAB">
            <w:pPr>
              <w:pStyle w:val="54"/>
              <w:bidi w:val="0"/>
              <w:rPr>
                <w:rFonts w:hint="eastAsia"/>
                <w:color w:val="auto"/>
                <w:lang w:val="en-US" w:eastAsia="zh-CN"/>
              </w:rPr>
            </w:pPr>
            <w:r>
              <w:rPr>
                <w:rFonts w:hint="eastAsia"/>
                <w:color w:val="auto"/>
                <w:lang w:val="en-US" w:eastAsia="zh-CN"/>
              </w:rPr>
              <w:t>表2-3   项目设备一览表</w:t>
            </w:r>
          </w:p>
          <w:tbl>
            <w:tblPr>
              <w:tblStyle w:val="33"/>
              <w:tblW w:w="79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530"/>
              <w:gridCol w:w="3976"/>
              <w:gridCol w:w="680"/>
              <w:gridCol w:w="964"/>
            </w:tblGrid>
            <w:tr w14:paraId="5F858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205A0813">
                  <w:pPr>
                    <w:pStyle w:val="43"/>
                    <w:bidi w:val="0"/>
                    <w:rPr>
                      <w:rFonts w:hint="default"/>
                      <w:color w:val="auto"/>
                      <w:lang w:val="en-US" w:eastAsia="zh-CN"/>
                    </w:rPr>
                  </w:pPr>
                  <w:r>
                    <w:rPr>
                      <w:rFonts w:hint="eastAsia"/>
                      <w:color w:val="auto"/>
                      <w:lang w:val="en-US" w:eastAsia="zh-CN"/>
                    </w:rPr>
                    <w:t>序号</w:t>
                  </w:r>
                </w:p>
              </w:tc>
              <w:tc>
                <w:tcPr>
                  <w:tcW w:w="1530" w:type="dxa"/>
                </w:tcPr>
                <w:p w14:paraId="1F2AFBFE">
                  <w:pPr>
                    <w:pStyle w:val="43"/>
                    <w:bidi w:val="0"/>
                    <w:rPr>
                      <w:rFonts w:hint="default"/>
                      <w:color w:val="auto"/>
                      <w:lang w:val="en-US" w:eastAsia="zh-CN"/>
                    </w:rPr>
                  </w:pPr>
                  <w:r>
                    <w:rPr>
                      <w:rFonts w:hint="eastAsia"/>
                      <w:color w:val="auto"/>
                      <w:lang w:val="en-US" w:eastAsia="zh-CN"/>
                    </w:rPr>
                    <w:t>名称</w:t>
                  </w:r>
                </w:p>
              </w:tc>
              <w:tc>
                <w:tcPr>
                  <w:tcW w:w="3976" w:type="dxa"/>
                </w:tcPr>
                <w:p w14:paraId="04B56F32">
                  <w:pPr>
                    <w:pStyle w:val="43"/>
                    <w:bidi w:val="0"/>
                    <w:rPr>
                      <w:rFonts w:hint="default"/>
                      <w:color w:val="auto"/>
                      <w:lang w:val="en-US" w:eastAsia="zh-CN"/>
                    </w:rPr>
                  </w:pPr>
                  <w:r>
                    <w:rPr>
                      <w:rFonts w:hint="eastAsia"/>
                      <w:color w:val="auto"/>
                      <w:lang w:val="en-US" w:eastAsia="zh-CN"/>
                    </w:rPr>
                    <w:t>型号</w:t>
                  </w:r>
                </w:p>
              </w:tc>
              <w:tc>
                <w:tcPr>
                  <w:tcW w:w="680" w:type="dxa"/>
                </w:tcPr>
                <w:p w14:paraId="50A1ED9E">
                  <w:pPr>
                    <w:pStyle w:val="43"/>
                    <w:bidi w:val="0"/>
                    <w:rPr>
                      <w:rFonts w:hint="default"/>
                      <w:color w:val="auto"/>
                      <w:lang w:val="en-US" w:eastAsia="zh-CN"/>
                    </w:rPr>
                  </w:pPr>
                  <w:r>
                    <w:rPr>
                      <w:rFonts w:hint="eastAsia"/>
                      <w:color w:val="auto"/>
                      <w:lang w:val="en-US" w:eastAsia="zh-CN"/>
                    </w:rPr>
                    <w:t>数量</w:t>
                  </w:r>
                </w:p>
              </w:tc>
              <w:tc>
                <w:tcPr>
                  <w:tcW w:w="964" w:type="dxa"/>
                </w:tcPr>
                <w:p w14:paraId="132B452F">
                  <w:pPr>
                    <w:pStyle w:val="43"/>
                    <w:bidi w:val="0"/>
                    <w:rPr>
                      <w:rFonts w:hint="default"/>
                      <w:color w:val="auto"/>
                      <w:lang w:val="en-US" w:eastAsia="zh-CN"/>
                    </w:rPr>
                  </w:pPr>
                  <w:r>
                    <w:rPr>
                      <w:rFonts w:hint="eastAsia"/>
                      <w:color w:val="auto"/>
                      <w:lang w:val="en-US" w:eastAsia="zh-CN"/>
                    </w:rPr>
                    <w:t>单位</w:t>
                  </w:r>
                </w:p>
              </w:tc>
            </w:tr>
            <w:tr w14:paraId="5AD82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08CB8A4F">
                  <w:pPr>
                    <w:pStyle w:val="43"/>
                    <w:bidi w:val="0"/>
                    <w:rPr>
                      <w:rFonts w:hint="default"/>
                      <w:color w:val="auto"/>
                      <w:lang w:val="en-US" w:eastAsia="zh-CN"/>
                    </w:rPr>
                  </w:pPr>
                  <w:r>
                    <w:rPr>
                      <w:rFonts w:hint="eastAsia"/>
                      <w:color w:val="auto"/>
                      <w:lang w:val="en-US" w:eastAsia="zh-CN"/>
                    </w:rPr>
                    <w:t>1</w:t>
                  </w:r>
                </w:p>
              </w:tc>
              <w:tc>
                <w:tcPr>
                  <w:tcW w:w="1530" w:type="dxa"/>
                </w:tcPr>
                <w:p w14:paraId="072AFD7D">
                  <w:pPr>
                    <w:pStyle w:val="43"/>
                    <w:bidi w:val="0"/>
                    <w:rPr>
                      <w:rFonts w:hint="default"/>
                      <w:color w:val="auto"/>
                      <w:lang w:val="en-US" w:eastAsia="zh-CN"/>
                    </w:rPr>
                  </w:pPr>
                  <w:r>
                    <w:rPr>
                      <w:rFonts w:hint="eastAsia"/>
                      <w:color w:val="auto"/>
                      <w:lang w:val="en-US" w:eastAsia="zh-CN"/>
                    </w:rPr>
                    <w:t>提升机</w:t>
                  </w:r>
                </w:p>
              </w:tc>
              <w:tc>
                <w:tcPr>
                  <w:tcW w:w="3976" w:type="dxa"/>
                </w:tcPr>
                <w:p w14:paraId="206192D3">
                  <w:pPr>
                    <w:pStyle w:val="43"/>
                    <w:bidi w:val="0"/>
                    <w:rPr>
                      <w:rFonts w:hint="default"/>
                      <w:color w:val="auto"/>
                      <w:lang w:val="en-US" w:eastAsia="zh-CN"/>
                    </w:rPr>
                  </w:pPr>
                </w:p>
              </w:tc>
              <w:tc>
                <w:tcPr>
                  <w:tcW w:w="680" w:type="dxa"/>
                </w:tcPr>
                <w:p w14:paraId="5C5887CE">
                  <w:pPr>
                    <w:pStyle w:val="43"/>
                    <w:bidi w:val="0"/>
                    <w:rPr>
                      <w:rFonts w:hint="default"/>
                      <w:color w:val="auto"/>
                      <w:lang w:val="en-US" w:eastAsia="zh-CN"/>
                    </w:rPr>
                  </w:pPr>
                </w:p>
              </w:tc>
              <w:tc>
                <w:tcPr>
                  <w:tcW w:w="964" w:type="dxa"/>
                </w:tcPr>
                <w:p w14:paraId="45B79B5F">
                  <w:pPr>
                    <w:pStyle w:val="43"/>
                    <w:bidi w:val="0"/>
                    <w:rPr>
                      <w:rFonts w:hint="default"/>
                      <w:color w:val="auto"/>
                      <w:lang w:val="en-US" w:eastAsia="zh-CN"/>
                    </w:rPr>
                  </w:pPr>
                  <w:r>
                    <w:rPr>
                      <w:rFonts w:hint="eastAsia"/>
                      <w:color w:val="auto"/>
                      <w:lang w:val="en-US" w:eastAsia="zh-CN"/>
                    </w:rPr>
                    <w:t>台</w:t>
                  </w:r>
                </w:p>
              </w:tc>
            </w:tr>
            <w:tr w14:paraId="18DA0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21DBEF93">
                  <w:pPr>
                    <w:pStyle w:val="43"/>
                    <w:bidi w:val="0"/>
                    <w:rPr>
                      <w:rFonts w:hint="default"/>
                      <w:color w:val="auto"/>
                      <w:lang w:val="en-US" w:eastAsia="zh-CN"/>
                    </w:rPr>
                  </w:pPr>
                  <w:r>
                    <w:rPr>
                      <w:rFonts w:hint="eastAsia"/>
                      <w:color w:val="auto"/>
                      <w:lang w:val="en-US" w:eastAsia="zh-CN"/>
                    </w:rPr>
                    <w:t>2</w:t>
                  </w:r>
                </w:p>
              </w:tc>
              <w:tc>
                <w:tcPr>
                  <w:tcW w:w="1530" w:type="dxa"/>
                </w:tcPr>
                <w:p w14:paraId="218AA836">
                  <w:pPr>
                    <w:pStyle w:val="43"/>
                    <w:bidi w:val="0"/>
                    <w:rPr>
                      <w:rFonts w:hint="default"/>
                      <w:color w:val="auto"/>
                      <w:lang w:val="en-US" w:eastAsia="zh-CN"/>
                    </w:rPr>
                  </w:pPr>
                  <w:r>
                    <w:rPr>
                      <w:rFonts w:hint="eastAsia"/>
                      <w:color w:val="auto"/>
                      <w:lang w:val="en-US" w:eastAsia="zh-CN"/>
                    </w:rPr>
                    <w:t>清理筛</w:t>
                  </w:r>
                </w:p>
              </w:tc>
              <w:tc>
                <w:tcPr>
                  <w:tcW w:w="3976" w:type="dxa"/>
                </w:tcPr>
                <w:p w14:paraId="1246AD9F">
                  <w:pPr>
                    <w:pStyle w:val="43"/>
                    <w:bidi w:val="0"/>
                    <w:rPr>
                      <w:rFonts w:hint="default"/>
                      <w:color w:val="auto"/>
                      <w:lang w:val="en-US" w:eastAsia="zh-CN"/>
                    </w:rPr>
                  </w:pPr>
                </w:p>
              </w:tc>
              <w:tc>
                <w:tcPr>
                  <w:tcW w:w="680" w:type="dxa"/>
                </w:tcPr>
                <w:p w14:paraId="3E41DD49">
                  <w:pPr>
                    <w:pStyle w:val="43"/>
                    <w:bidi w:val="0"/>
                    <w:rPr>
                      <w:rFonts w:hint="default"/>
                      <w:color w:val="auto"/>
                      <w:lang w:val="en-US" w:eastAsia="zh-CN"/>
                    </w:rPr>
                  </w:pPr>
                </w:p>
              </w:tc>
              <w:tc>
                <w:tcPr>
                  <w:tcW w:w="964" w:type="dxa"/>
                </w:tcPr>
                <w:p w14:paraId="5FCF86D5">
                  <w:pPr>
                    <w:pStyle w:val="43"/>
                    <w:bidi w:val="0"/>
                    <w:rPr>
                      <w:rFonts w:hint="default"/>
                      <w:color w:val="auto"/>
                      <w:lang w:val="en-US" w:eastAsia="zh-CN"/>
                    </w:rPr>
                  </w:pPr>
                  <w:r>
                    <w:rPr>
                      <w:rFonts w:hint="eastAsia"/>
                      <w:color w:val="auto"/>
                      <w:lang w:val="en-US" w:eastAsia="zh-CN"/>
                    </w:rPr>
                    <w:t>台</w:t>
                  </w:r>
                </w:p>
              </w:tc>
            </w:tr>
            <w:tr w14:paraId="08FA3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672E5ECE">
                  <w:pPr>
                    <w:pStyle w:val="43"/>
                    <w:bidi w:val="0"/>
                    <w:rPr>
                      <w:rFonts w:hint="default"/>
                      <w:color w:val="auto"/>
                      <w:lang w:val="en-US" w:eastAsia="zh-CN"/>
                    </w:rPr>
                  </w:pPr>
                  <w:r>
                    <w:rPr>
                      <w:rFonts w:hint="eastAsia"/>
                      <w:color w:val="auto"/>
                      <w:lang w:val="en-US" w:eastAsia="zh-CN"/>
                    </w:rPr>
                    <w:t>3</w:t>
                  </w:r>
                </w:p>
              </w:tc>
              <w:tc>
                <w:tcPr>
                  <w:tcW w:w="1530" w:type="dxa"/>
                </w:tcPr>
                <w:p w14:paraId="21071120">
                  <w:pPr>
                    <w:pStyle w:val="43"/>
                    <w:bidi w:val="0"/>
                    <w:rPr>
                      <w:rFonts w:hint="default"/>
                      <w:color w:val="auto"/>
                      <w:lang w:val="en-US" w:eastAsia="zh-CN"/>
                    </w:rPr>
                  </w:pPr>
                  <w:r>
                    <w:rPr>
                      <w:rFonts w:hint="eastAsia"/>
                      <w:color w:val="auto"/>
                      <w:lang w:val="en-US" w:eastAsia="zh-CN"/>
                    </w:rPr>
                    <w:t>塔前提升机</w:t>
                  </w:r>
                </w:p>
              </w:tc>
              <w:tc>
                <w:tcPr>
                  <w:tcW w:w="3976" w:type="dxa"/>
                </w:tcPr>
                <w:p w14:paraId="07C82424">
                  <w:pPr>
                    <w:pStyle w:val="43"/>
                    <w:bidi w:val="0"/>
                    <w:rPr>
                      <w:rFonts w:hint="default"/>
                      <w:color w:val="auto"/>
                      <w:lang w:val="en-US" w:eastAsia="zh-CN"/>
                    </w:rPr>
                  </w:pPr>
                </w:p>
              </w:tc>
              <w:tc>
                <w:tcPr>
                  <w:tcW w:w="680" w:type="dxa"/>
                </w:tcPr>
                <w:p w14:paraId="433EC4AB">
                  <w:pPr>
                    <w:pStyle w:val="43"/>
                    <w:bidi w:val="0"/>
                    <w:rPr>
                      <w:rFonts w:hint="default"/>
                      <w:color w:val="auto"/>
                      <w:lang w:val="en-US" w:eastAsia="zh-CN"/>
                    </w:rPr>
                  </w:pPr>
                </w:p>
              </w:tc>
              <w:tc>
                <w:tcPr>
                  <w:tcW w:w="964" w:type="dxa"/>
                </w:tcPr>
                <w:p w14:paraId="3A89A415">
                  <w:pPr>
                    <w:pStyle w:val="43"/>
                    <w:bidi w:val="0"/>
                    <w:rPr>
                      <w:rFonts w:hint="default"/>
                      <w:color w:val="auto"/>
                      <w:lang w:val="en-US" w:eastAsia="zh-CN"/>
                    </w:rPr>
                  </w:pPr>
                  <w:r>
                    <w:rPr>
                      <w:rFonts w:hint="eastAsia"/>
                      <w:color w:val="auto"/>
                      <w:lang w:val="en-US" w:eastAsia="zh-CN"/>
                    </w:rPr>
                    <w:t>台</w:t>
                  </w:r>
                </w:p>
              </w:tc>
            </w:tr>
            <w:tr w14:paraId="15ADE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200BAF5E">
                  <w:pPr>
                    <w:pStyle w:val="43"/>
                    <w:bidi w:val="0"/>
                    <w:rPr>
                      <w:rFonts w:hint="default"/>
                      <w:color w:val="auto"/>
                      <w:lang w:val="en-US" w:eastAsia="zh-CN"/>
                    </w:rPr>
                  </w:pPr>
                  <w:r>
                    <w:rPr>
                      <w:rFonts w:hint="eastAsia"/>
                      <w:color w:val="auto"/>
                      <w:lang w:val="en-US" w:eastAsia="zh-CN"/>
                    </w:rPr>
                    <w:t>4</w:t>
                  </w:r>
                </w:p>
              </w:tc>
              <w:tc>
                <w:tcPr>
                  <w:tcW w:w="1530" w:type="dxa"/>
                </w:tcPr>
                <w:p w14:paraId="599EC17C">
                  <w:pPr>
                    <w:pStyle w:val="43"/>
                    <w:bidi w:val="0"/>
                    <w:rPr>
                      <w:rFonts w:hint="default"/>
                      <w:color w:val="auto"/>
                      <w:lang w:val="en-US" w:eastAsia="zh-CN"/>
                    </w:rPr>
                  </w:pPr>
                  <w:r>
                    <w:rPr>
                      <w:rFonts w:hint="eastAsia"/>
                      <w:color w:val="auto"/>
                      <w:lang w:val="en-US" w:eastAsia="zh-CN"/>
                    </w:rPr>
                    <w:t>烘干机</w:t>
                  </w:r>
                </w:p>
              </w:tc>
              <w:tc>
                <w:tcPr>
                  <w:tcW w:w="3976" w:type="dxa"/>
                </w:tcPr>
                <w:p w14:paraId="2583F4B5">
                  <w:pPr>
                    <w:pStyle w:val="43"/>
                    <w:bidi w:val="0"/>
                    <w:rPr>
                      <w:rFonts w:hint="default"/>
                      <w:color w:val="auto"/>
                      <w:lang w:val="en-US" w:eastAsia="zh-CN"/>
                    </w:rPr>
                  </w:pPr>
                </w:p>
              </w:tc>
              <w:tc>
                <w:tcPr>
                  <w:tcW w:w="680" w:type="dxa"/>
                </w:tcPr>
                <w:p w14:paraId="53DB758C">
                  <w:pPr>
                    <w:pStyle w:val="43"/>
                    <w:bidi w:val="0"/>
                    <w:rPr>
                      <w:rFonts w:hint="default"/>
                      <w:color w:val="auto"/>
                      <w:lang w:val="en-US" w:eastAsia="zh-CN"/>
                    </w:rPr>
                  </w:pPr>
                </w:p>
              </w:tc>
              <w:tc>
                <w:tcPr>
                  <w:tcW w:w="964" w:type="dxa"/>
                </w:tcPr>
                <w:p w14:paraId="0935422E">
                  <w:pPr>
                    <w:pStyle w:val="43"/>
                    <w:bidi w:val="0"/>
                    <w:rPr>
                      <w:rFonts w:hint="default"/>
                      <w:color w:val="auto"/>
                      <w:lang w:val="en-US" w:eastAsia="zh-CN"/>
                    </w:rPr>
                  </w:pPr>
                  <w:r>
                    <w:rPr>
                      <w:rFonts w:hint="eastAsia"/>
                      <w:color w:val="auto"/>
                      <w:lang w:val="en-US" w:eastAsia="zh-CN"/>
                    </w:rPr>
                    <w:t>套</w:t>
                  </w:r>
                </w:p>
              </w:tc>
            </w:tr>
            <w:tr w14:paraId="11712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53E4ABAB">
                  <w:pPr>
                    <w:pStyle w:val="43"/>
                    <w:bidi w:val="0"/>
                    <w:rPr>
                      <w:rFonts w:hint="default"/>
                      <w:color w:val="auto"/>
                      <w:lang w:val="en-US" w:eastAsia="zh-CN"/>
                    </w:rPr>
                  </w:pPr>
                  <w:r>
                    <w:rPr>
                      <w:rFonts w:hint="eastAsia"/>
                      <w:color w:val="auto"/>
                      <w:lang w:val="en-US" w:eastAsia="zh-CN"/>
                    </w:rPr>
                    <w:t>5</w:t>
                  </w:r>
                </w:p>
              </w:tc>
              <w:tc>
                <w:tcPr>
                  <w:tcW w:w="1530" w:type="dxa"/>
                </w:tcPr>
                <w:p w14:paraId="2D9AA94A">
                  <w:pPr>
                    <w:pStyle w:val="43"/>
                    <w:bidi w:val="0"/>
                    <w:rPr>
                      <w:rFonts w:hint="default"/>
                      <w:color w:val="auto"/>
                      <w:lang w:val="en-US" w:eastAsia="zh-CN"/>
                    </w:rPr>
                  </w:pPr>
                  <w:r>
                    <w:rPr>
                      <w:rFonts w:hint="eastAsia"/>
                      <w:color w:val="auto"/>
                      <w:lang w:val="en-US" w:eastAsia="zh-CN"/>
                    </w:rPr>
                    <w:t>热风炉</w:t>
                  </w:r>
                </w:p>
              </w:tc>
              <w:tc>
                <w:tcPr>
                  <w:tcW w:w="3976" w:type="dxa"/>
                </w:tcPr>
                <w:p w14:paraId="07DE041E">
                  <w:pPr>
                    <w:pStyle w:val="43"/>
                    <w:bidi w:val="0"/>
                    <w:rPr>
                      <w:rFonts w:hint="default"/>
                      <w:color w:val="auto"/>
                      <w:lang w:val="en-US" w:eastAsia="zh-CN"/>
                    </w:rPr>
                  </w:pPr>
                </w:p>
              </w:tc>
              <w:tc>
                <w:tcPr>
                  <w:tcW w:w="680" w:type="dxa"/>
                </w:tcPr>
                <w:p w14:paraId="608C71C1">
                  <w:pPr>
                    <w:pStyle w:val="43"/>
                    <w:bidi w:val="0"/>
                    <w:rPr>
                      <w:rFonts w:hint="default"/>
                      <w:color w:val="auto"/>
                      <w:lang w:val="en-US" w:eastAsia="zh-CN"/>
                    </w:rPr>
                  </w:pPr>
                </w:p>
              </w:tc>
              <w:tc>
                <w:tcPr>
                  <w:tcW w:w="964" w:type="dxa"/>
                </w:tcPr>
                <w:p w14:paraId="01ACD8AB">
                  <w:pPr>
                    <w:pStyle w:val="43"/>
                    <w:bidi w:val="0"/>
                    <w:rPr>
                      <w:rFonts w:hint="default"/>
                      <w:color w:val="auto"/>
                      <w:lang w:val="en-US" w:eastAsia="zh-CN"/>
                    </w:rPr>
                  </w:pPr>
                  <w:r>
                    <w:rPr>
                      <w:rFonts w:hint="eastAsia"/>
                      <w:color w:val="auto"/>
                      <w:lang w:val="en-US" w:eastAsia="zh-CN"/>
                    </w:rPr>
                    <w:t>套</w:t>
                  </w:r>
                </w:p>
              </w:tc>
            </w:tr>
            <w:tr w14:paraId="1F640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23FA1FE0">
                  <w:pPr>
                    <w:pStyle w:val="43"/>
                    <w:bidi w:val="0"/>
                    <w:rPr>
                      <w:rFonts w:hint="default"/>
                      <w:color w:val="auto"/>
                      <w:lang w:val="en-US" w:eastAsia="zh-CN"/>
                    </w:rPr>
                  </w:pPr>
                  <w:r>
                    <w:rPr>
                      <w:rFonts w:hint="eastAsia"/>
                      <w:color w:val="auto"/>
                      <w:lang w:val="en-US" w:eastAsia="zh-CN"/>
                    </w:rPr>
                    <w:t>6</w:t>
                  </w:r>
                </w:p>
              </w:tc>
              <w:tc>
                <w:tcPr>
                  <w:tcW w:w="1530" w:type="dxa"/>
                </w:tcPr>
                <w:p w14:paraId="4777C4E3">
                  <w:pPr>
                    <w:pStyle w:val="43"/>
                    <w:bidi w:val="0"/>
                    <w:rPr>
                      <w:rFonts w:hint="default"/>
                      <w:color w:val="auto"/>
                      <w:lang w:val="en-US" w:eastAsia="zh-CN"/>
                    </w:rPr>
                  </w:pPr>
                  <w:r>
                    <w:rPr>
                      <w:rFonts w:hint="eastAsia"/>
                      <w:color w:val="auto"/>
                      <w:lang w:val="en-US" w:eastAsia="zh-CN"/>
                    </w:rPr>
                    <w:t>料位器</w:t>
                  </w:r>
                </w:p>
              </w:tc>
              <w:tc>
                <w:tcPr>
                  <w:tcW w:w="3976" w:type="dxa"/>
                </w:tcPr>
                <w:p w14:paraId="7E5E0350">
                  <w:pPr>
                    <w:pStyle w:val="43"/>
                    <w:bidi w:val="0"/>
                    <w:rPr>
                      <w:rFonts w:hint="default"/>
                      <w:color w:val="auto"/>
                      <w:lang w:val="en-US" w:eastAsia="zh-CN"/>
                    </w:rPr>
                  </w:pPr>
                </w:p>
              </w:tc>
              <w:tc>
                <w:tcPr>
                  <w:tcW w:w="680" w:type="dxa"/>
                </w:tcPr>
                <w:p w14:paraId="193BAD5E">
                  <w:pPr>
                    <w:pStyle w:val="43"/>
                    <w:bidi w:val="0"/>
                    <w:rPr>
                      <w:rFonts w:hint="default"/>
                      <w:color w:val="auto"/>
                      <w:lang w:val="en-US" w:eastAsia="zh-CN"/>
                    </w:rPr>
                  </w:pPr>
                </w:p>
              </w:tc>
              <w:tc>
                <w:tcPr>
                  <w:tcW w:w="964" w:type="dxa"/>
                </w:tcPr>
                <w:p w14:paraId="76826C06">
                  <w:pPr>
                    <w:pStyle w:val="43"/>
                    <w:bidi w:val="0"/>
                    <w:rPr>
                      <w:rFonts w:hint="eastAsia"/>
                      <w:color w:val="auto"/>
                      <w:lang w:val="en-US" w:eastAsia="zh-CN"/>
                    </w:rPr>
                  </w:pPr>
                </w:p>
              </w:tc>
            </w:tr>
            <w:tr w14:paraId="78711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3B7B551E">
                  <w:pPr>
                    <w:pStyle w:val="43"/>
                    <w:bidi w:val="0"/>
                    <w:rPr>
                      <w:rFonts w:hint="default"/>
                      <w:color w:val="auto"/>
                      <w:lang w:val="en-US" w:eastAsia="zh-CN"/>
                    </w:rPr>
                  </w:pPr>
                  <w:r>
                    <w:rPr>
                      <w:rFonts w:hint="eastAsia"/>
                      <w:color w:val="auto"/>
                      <w:lang w:val="en-US" w:eastAsia="zh-CN"/>
                    </w:rPr>
                    <w:t>7</w:t>
                  </w:r>
                </w:p>
              </w:tc>
              <w:tc>
                <w:tcPr>
                  <w:tcW w:w="1530" w:type="dxa"/>
                </w:tcPr>
                <w:p w14:paraId="6DB15BFB">
                  <w:pPr>
                    <w:pStyle w:val="43"/>
                    <w:bidi w:val="0"/>
                    <w:rPr>
                      <w:rFonts w:hint="default"/>
                      <w:color w:val="auto"/>
                      <w:lang w:val="en-US" w:eastAsia="zh-CN"/>
                    </w:rPr>
                  </w:pPr>
                  <w:r>
                    <w:rPr>
                      <w:rFonts w:hint="eastAsia"/>
                      <w:color w:val="auto"/>
                      <w:lang w:val="en-US" w:eastAsia="zh-CN"/>
                    </w:rPr>
                    <w:t>温度传感器</w:t>
                  </w:r>
                </w:p>
              </w:tc>
              <w:tc>
                <w:tcPr>
                  <w:tcW w:w="3976" w:type="dxa"/>
                </w:tcPr>
                <w:p w14:paraId="36EBFCC6">
                  <w:pPr>
                    <w:pStyle w:val="43"/>
                    <w:bidi w:val="0"/>
                    <w:rPr>
                      <w:rFonts w:hint="default"/>
                      <w:color w:val="auto"/>
                      <w:lang w:val="en-US" w:eastAsia="zh-CN"/>
                    </w:rPr>
                  </w:pPr>
                </w:p>
              </w:tc>
              <w:tc>
                <w:tcPr>
                  <w:tcW w:w="680" w:type="dxa"/>
                </w:tcPr>
                <w:p w14:paraId="03ACAA0D">
                  <w:pPr>
                    <w:pStyle w:val="43"/>
                    <w:bidi w:val="0"/>
                    <w:rPr>
                      <w:rFonts w:hint="default"/>
                      <w:color w:val="auto"/>
                      <w:lang w:val="en-US" w:eastAsia="zh-CN"/>
                    </w:rPr>
                  </w:pPr>
                </w:p>
              </w:tc>
              <w:tc>
                <w:tcPr>
                  <w:tcW w:w="964" w:type="dxa"/>
                </w:tcPr>
                <w:p w14:paraId="0F1C7BFC">
                  <w:pPr>
                    <w:pStyle w:val="43"/>
                    <w:bidi w:val="0"/>
                    <w:rPr>
                      <w:rFonts w:hint="default"/>
                      <w:color w:val="auto"/>
                      <w:lang w:val="en-US" w:eastAsia="zh-CN"/>
                    </w:rPr>
                  </w:pPr>
                  <w:r>
                    <w:rPr>
                      <w:rFonts w:hint="eastAsia"/>
                      <w:color w:val="auto"/>
                      <w:lang w:val="en-US" w:eastAsia="zh-CN"/>
                    </w:rPr>
                    <w:t>套</w:t>
                  </w:r>
                </w:p>
              </w:tc>
            </w:tr>
            <w:tr w14:paraId="5963B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5EA9B13E">
                  <w:pPr>
                    <w:pStyle w:val="43"/>
                    <w:bidi w:val="0"/>
                    <w:rPr>
                      <w:rFonts w:hint="default"/>
                      <w:color w:val="auto"/>
                      <w:lang w:val="en-US" w:eastAsia="zh-CN"/>
                    </w:rPr>
                  </w:pPr>
                  <w:r>
                    <w:rPr>
                      <w:rFonts w:hint="eastAsia"/>
                      <w:color w:val="auto"/>
                      <w:lang w:val="en-US" w:eastAsia="zh-CN"/>
                    </w:rPr>
                    <w:t>8</w:t>
                  </w:r>
                </w:p>
              </w:tc>
              <w:tc>
                <w:tcPr>
                  <w:tcW w:w="1530" w:type="dxa"/>
                </w:tcPr>
                <w:p w14:paraId="359812EA">
                  <w:pPr>
                    <w:pStyle w:val="43"/>
                    <w:bidi w:val="0"/>
                    <w:rPr>
                      <w:rFonts w:hint="default"/>
                      <w:color w:val="auto"/>
                      <w:lang w:val="en-US" w:eastAsia="zh-CN"/>
                    </w:rPr>
                  </w:pPr>
                  <w:r>
                    <w:rPr>
                      <w:rFonts w:hint="eastAsia"/>
                      <w:color w:val="auto"/>
                      <w:lang w:val="en-US" w:eastAsia="zh-CN"/>
                    </w:rPr>
                    <w:t>清粮机</w:t>
                  </w:r>
                </w:p>
              </w:tc>
              <w:tc>
                <w:tcPr>
                  <w:tcW w:w="3976" w:type="dxa"/>
                </w:tcPr>
                <w:p w14:paraId="006EC75A">
                  <w:pPr>
                    <w:pStyle w:val="43"/>
                    <w:bidi w:val="0"/>
                    <w:rPr>
                      <w:rFonts w:hint="default"/>
                      <w:color w:val="auto"/>
                      <w:lang w:val="en-US" w:eastAsia="zh-CN"/>
                    </w:rPr>
                  </w:pPr>
                </w:p>
              </w:tc>
              <w:tc>
                <w:tcPr>
                  <w:tcW w:w="680" w:type="dxa"/>
                </w:tcPr>
                <w:p w14:paraId="18C51CAF">
                  <w:pPr>
                    <w:pStyle w:val="43"/>
                    <w:bidi w:val="0"/>
                    <w:rPr>
                      <w:rFonts w:hint="default"/>
                      <w:color w:val="auto"/>
                      <w:lang w:val="en-US" w:eastAsia="zh-CN"/>
                    </w:rPr>
                  </w:pPr>
                </w:p>
              </w:tc>
              <w:tc>
                <w:tcPr>
                  <w:tcW w:w="964" w:type="dxa"/>
                </w:tcPr>
                <w:p w14:paraId="0D79A69C">
                  <w:pPr>
                    <w:pStyle w:val="43"/>
                    <w:bidi w:val="0"/>
                    <w:rPr>
                      <w:rFonts w:hint="default"/>
                      <w:color w:val="auto"/>
                      <w:lang w:val="en-US" w:eastAsia="zh-CN"/>
                    </w:rPr>
                  </w:pPr>
                  <w:r>
                    <w:rPr>
                      <w:rFonts w:hint="eastAsia"/>
                      <w:color w:val="auto"/>
                      <w:lang w:val="en-US" w:eastAsia="zh-CN"/>
                    </w:rPr>
                    <w:t>套</w:t>
                  </w:r>
                </w:p>
              </w:tc>
            </w:tr>
            <w:tr w14:paraId="37A78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506F4AE0">
                  <w:pPr>
                    <w:pStyle w:val="43"/>
                    <w:bidi w:val="0"/>
                    <w:rPr>
                      <w:rFonts w:hint="default"/>
                      <w:color w:val="auto"/>
                      <w:lang w:val="en-US" w:eastAsia="zh-CN"/>
                    </w:rPr>
                  </w:pPr>
                  <w:r>
                    <w:rPr>
                      <w:rFonts w:hint="eastAsia"/>
                      <w:color w:val="auto"/>
                      <w:lang w:val="en-US" w:eastAsia="zh-CN"/>
                    </w:rPr>
                    <w:t>9</w:t>
                  </w:r>
                </w:p>
              </w:tc>
              <w:tc>
                <w:tcPr>
                  <w:tcW w:w="1530" w:type="dxa"/>
                </w:tcPr>
                <w:p w14:paraId="1D5BA12D">
                  <w:pPr>
                    <w:pStyle w:val="43"/>
                    <w:bidi w:val="0"/>
                    <w:rPr>
                      <w:rFonts w:hint="default"/>
                      <w:color w:val="auto"/>
                      <w:lang w:val="en-US" w:eastAsia="zh-CN"/>
                    </w:rPr>
                  </w:pPr>
                  <w:r>
                    <w:rPr>
                      <w:rFonts w:hint="eastAsia"/>
                      <w:color w:val="auto"/>
                      <w:lang w:val="en-US" w:eastAsia="zh-CN"/>
                    </w:rPr>
                    <w:t>通风系统</w:t>
                  </w:r>
                </w:p>
              </w:tc>
              <w:tc>
                <w:tcPr>
                  <w:tcW w:w="3976" w:type="dxa"/>
                </w:tcPr>
                <w:p w14:paraId="4916997F">
                  <w:pPr>
                    <w:pStyle w:val="43"/>
                    <w:bidi w:val="0"/>
                    <w:rPr>
                      <w:rFonts w:hint="default"/>
                      <w:color w:val="auto"/>
                      <w:lang w:val="en-US" w:eastAsia="zh-CN"/>
                    </w:rPr>
                  </w:pPr>
                </w:p>
              </w:tc>
              <w:tc>
                <w:tcPr>
                  <w:tcW w:w="680" w:type="dxa"/>
                </w:tcPr>
                <w:p w14:paraId="6AEF6EBB">
                  <w:pPr>
                    <w:pStyle w:val="43"/>
                    <w:bidi w:val="0"/>
                    <w:rPr>
                      <w:rFonts w:hint="default"/>
                      <w:color w:val="auto"/>
                      <w:lang w:val="en-US" w:eastAsia="zh-CN"/>
                    </w:rPr>
                  </w:pPr>
                </w:p>
              </w:tc>
              <w:tc>
                <w:tcPr>
                  <w:tcW w:w="964" w:type="dxa"/>
                </w:tcPr>
                <w:p w14:paraId="473C8D58">
                  <w:pPr>
                    <w:pStyle w:val="43"/>
                    <w:bidi w:val="0"/>
                    <w:rPr>
                      <w:rFonts w:hint="default"/>
                      <w:color w:val="auto"/>
                      <w:lang w:val="en-US" w:eastAsia="zh-CN"/>
                    </w:rPr>
                  </w:pPr>
                  <w:r>
                    <w:rPr>
                      <w:rFonts w:hint="eastAsia"/>
                      <w:color w:val="auto"/>
                      <w:lang w:val="en-US" w:eastAsia="zh-CN"/>
                    </w:rPr>
                    <w:t>套</w:t>
                  </w:r>
                </w:p>
              </w:tc>
            </w:tr>
          </w:tbl>
          <w:p w14:paraId="57C0EDE1">
            <w:pPr>
              <w:pStyle w:val="4"/>
              <w:bidi w:val="0"/>
              <w:rPr>
                <w:rFonts w:hint="default"/>
                <w:color w:val="auto"/>
                <w:lang w:val="en-US" w:eastAsia="zh-CN"/>
              </w:rPr>
            </w:pPr>
            <w:r>
              <w:rPr>
                <w:rFonts w:hint="eastAsia"/>
                <w:color w:val="auto"/>
                <w:lang w:val="en-US" w:eastAsia="zh-CN"/>
              </w:rPr>
              <w:t>2.4原辅料消耗</w:t>
            </w:r>
          </w:p>
          <w:p w14:paraId="5506E85A">
            <w:pPr>
              <w:pStyle w:val="42"/>
              <w:bidi w:val="0"/>
              <w:rPr>
                <w:color w:val="auto"/>
              </w:rPr>
            </w:pPr>
            <w:r>
              <w:rPr>
                <w:rFonts w:hint="eastAsia"/>
                <w:color w:val="auto"/>
                <w:lang w:eastAsia="zh-CN"/>
              </w:rPr>
              <w:t>（</w:t>
            </w:r>
            <w:r>
              <w:rPr>
                <w:rFonts w:hint="eastAsia"/>
                <w:color w:val="auto"/>
                <w:lang w:val="en-US" w:eastAsia="zh-CN"/>
              </w:rPr>
              <w:t>1</w:t>
            </w:r>
            <w:r>
              <w:rPr>
                <w:rFonts w:hint="eastAsia"/>
                <w:color w:val="auto"/>
                <w:lang w:eastAsia="zh-CN"/>
              </w:rPr>
              <w:t>）</w:t>
            </w:r>
            <w:r>
              <w:rPr>
                <w:color w:val="auto"/>
              </w:rPr>
              <w:t>原辅材料消耗</w:t>
            </w:r>
          </w:p>
          <w:p w14:paraId="0AF901EE">
            <w:pPr>
              <w:pStyle w:val="42"/>
              <w:bidi w:val="0"/>
              <w:rPr>
                <w:rFonts w:hint="eastAsia"/>
                <w:color w:val="auto"/>
                <w:lang w:val="en-US" w:eastAsia="zh-CN"/>
              </w:rPr>
            </w:pPr>
            <w:r>
              <w:rPr>
                <w:rFonts w:hint="eastAsia"/>
                <w:color w:val="auto"/>
                <w:lang w:val="en-US" w:eastAsia="zh-CN"/>
              </w:rPr>
              <w:t>本项目为葫芦籽烘干仓储，根据建设单位所提供的产品方案，原料主要为收购的葫芦籽，辅料主要包括木质无烟煤、二氧化碳、尿素等，项目使用原辅料及能源消耗量情况见下表。</w:t>
            </w:r>
          </w:p>
          <w:p w14:paraId="35A4494F">
            <w:pPr>
              <w:pStyle w:val="54"/>
              <w:bidi w:val="0"/>
              <w:rPr>
                <w:rFonts w:hint="eastAsia"/>
                <w:color w:val="auto"/>
                <w:lang w:val="en-US" w:eastAsia="zh-CN"/>
              </w:rPr>
            </w:pPr>
            <w:r>
              <w:rPr>
                <w:rFonts w:hint="eastAsia"/>
                <w:color w:val="auto"/>
                <w:lang w:val="en-US" w:eastAsia="zh-CN"/>
              </w:rPr>
              <w:t>表2-4   原辅料及能耗一览表</w:t>
            </w:r>
          </w:p>
          <w:tbl>
            <w:tblPr>
              <w:tblStyle w:val="33"/>
              <w:tblW w:w="79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2495"/>
              <w:gridCol w:w="991"/>
              <w:gridCol w:w="1225"/>
              <w:gridCol w:w="1308"/>
              <w:gridCol w:w="1203"/>
            </w:tblGrid>
            <w:tr w14:paraId="12318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dxa"/>
                </w:tcPr>
                <w:p w14:paraId="43734F65">
                  <w:pPr>
                    <w:pStyle w:val="43"/>
                    <w:bidi w:val="0"/>
                    <w:rPr>
                      <w:rFonts w:hint="default"/>
                      <w:color w:val="auto"/>
                      <w:lang w:val="en-US" w:eastAsia="zh-CN"/>
                    </w:rPr>
                  </w:pPr>
                  <w:r>
                    <w:rPr>
                      <w:rFonts w:hint="eastAsia"/>
                      <w:color w:val="auto"/>
                      <w:lang w:val="en-US" w:eastAsia="zh-CN"/>
                    </w:rPr>
                    <w:t>序号</w:t>
                  </w:r>
                </w:p>
              </w:tc>
              <w:tc>
                <w:tcPr>
                  <w:tcW w:w="2495" w:type="dxa"/>
                </w:tcPr>
                <w:p w14:paraId="08419E71">
                  <w:pPr>
                    <w:pStyle w:val="43"/>
                    <w:bidi w:val="0"/>
                    <w:rPr>
                      <w:rFonts w:hint="default"/>
                      <w:color w:val="auto"/>
                      <w:lang w:val="en-US" w:eastAsia="zh-CN"/>
                    </w:rPr>
                  </w:pPr>
                  <w:r>
                    <w:rPr>
                      <w:rFonts w:hint="eastAsia"/>
                      <w:color w:val="auto"/>
                      <w:lang w:val="en-US" w:eastAsia="zh-CN"/>
                    </w:rPr>
                    <w:t>原辅料</w:t>
                  </w:r>
                </w:p>
              </w:tc>
              <w:tc>
                <w:tcPr>
                  <w:tcW w:w="991" w:type="dxa"/>
                </w:tcPr>
                <w:p w14:paraId="5080F7E0">
                  <w:pPr>
                    <w:pStyle w:val="43"/>
                    <w:bidi w:val="0"/>
                    <w:rPr>
                      <w:rFonts w:hint="default"/>
                      <w:color w:val="auto"/>
                      <w:lang w:val="en-US" w:eastAsia="zh-CN"/>
                    </w:rPr>
                  </w:pPr>
                  <w:r>
                    <w:rPr>
                      <w:rFonts w:hint="eastAsia"/>
                      <w:color w:val="auto"/>
                      <w:lang w:val="en-US" w:eastAsia="zh-CN"/>
                    </w:rPr>
                    <w:t>用量</w:t>
                  </w:r>
                </w:p>
              </w:tc>
              <w:tc>
                <w:tcPr>
                  <w:tcW w:w="1225" w:type="dxa"/>
                </w:tcPr>
                <w:p w14:paraId="12B7CF2A">
                  <w:pPr>
                    <w:pStyle w:val="43"/>
                    <w:bidi w:val="0"/>
                    <w:rPr>
                      <w:rFonts w:hint="default"/>
                      <w:color w:val="auto"/>
                      <w:lang w:val="en-US" w:eastAsia="zh-CN"/>
                    </w:rPr>
                  </w:pPr>
                  <w:r>
                    <w:rPr>
                      <w:rFonts w:hint="eastAsia"/>
                      <w:color w:val="auto"/>
                      <w:lang w:val="en-US" w:eastAsia="zh-CN"/>
                    </w:rPr>
                    <w:t>单位</w:t>
                  </w:r>
                </w:p>
              </w:tc>
              <w:tc>
                <w:tcPr>
                  <w:tcW w:w="1308" w:type="dxa"/>
                </w:tcPr>
                <w:p w14:paraId="161B93C1">
                  <w:pPr>
                    <w:pStyle w:val="43"/>
                    <w:bidi w:val="0"/>
                    <w:rPr>
                      <w:rFonts w:hint="default"/>
                      <w:color w:val="auto"/>
                      <w:lang w:val="en-US" w:eastAsia="zh-CN"/>
                    </w:rPr>
                  </w:pPr>
                  <w:r>
                    <w:rPr>
                      <w:rFonts w:hint="eastAsia"/>
                      <w:color w:val="auto"/>
                      <w:lang w:val="en-US" w:eastAsia="zh-CN"/>
                    </w:rPr>
                    <w:t>最大储存量</w:t>
                  </w:r>
                </w:p>
              </w:tc>
              <w:tc>
                <w:tcPr>
                  <w:tcW w:w="1203" w:type="dxa"/>
                </w:tcPr>
                <w:p w14:paraId="073E5011">
                  <w:pPr>
                    <w:pStyle w:val="43"/>
                    <w:bidi w:val="0"/>
                    <w:rPr>
                      <w:rFonts w:hint="default"/>
                      <w:color w:val="auto"/>
                      <w:lang w:val="en-US" w:eastAsia="zh-CN"/>
                    </w:rPr>
                  </w:pPr>
                  <w:r>
                    <w:rPr>
                      <w:rFonts w:hint="eastAsia"/>
                      <w:color w:val="auto"/>
                      <w:lang w:val="en-US" w:eastAsia="zh-CN"/>
                    </w:rPr>
                    <w:t>储存方式</w:t>
                  </w:r>
                </w:p>
              </w:tc>
            </w:tr>
            <w:tr w14:paraId="15E10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3" w:type="dxa"/>
                  <w:gridSpan w:val="6"/>
                </w:tcPr>
                <w:p w14:paraId="35AFB5CE">
                  <w:pPr>
                    <w:pStyle w:val="43"/>
                    <w:bidi w:val="0"/>
                    <w:rPr>
                      <w:rFonts w:hint="eastAsia"/>
                      <w:color w:val="auto"/>
                      <w:lang w:val="en-US" w:eastAsia="zh-CN"/>
                    </w:rPr>
                  </w:pPr>
                  <w:r>
                    <w:rPr>
                      <w:rFonts w:hint="eastAsia"/>
                      <w:color w:val="auto"/>
                      <w:lang w:val="en-US" w:eastAsia="zh-CN"/>
                    </w:rPr>
                    <w:t>一、原料</w:t>
                  </w:r>
                </w:p>
              </w:tc>
            </w:tr>
            <w:tr w14:paraId="36CC4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dxa"/>
                </w:tcPr>
                <w:p w14:paraId="656C4EB8">
                  <w:pPr>
                    <w:pStyle w:val="43"/>
                    <w:bidi w:val="0"/>
                    <w:rPr>
                      <w:rFonts w:hint="default"/>
                      <w:color w:val="auto"/>
                      <w:lang w:val="en-US" w:eastAsia="zh-CN"/>
                    </w:rPr>
                  </w:pPr>
                  <w:r>
                    <w:rPr>
                      <w:rFonts w:hint="eastAsia"/>
                      <w:color w:val="auto"/>
                      <w:lang w:val="en-US" w:eastAsia="zh-CN"/>
                    </w:rPr>
                    <w:t>1</w:t>
                  </w:r>
                </w:p>
              </w:tc>
              <w:tc>
                <w:tcPr>
                  <w:tcW w:w="2495" w:type="dxa"/>
                </w:tcPr>
                <w:p w14:paraId="26E2E6BA">
                  <w:pPr>
                    <w:pStyle w:val="43"/>
                    <w:bidi w:val="0"/>
                    <w:rPr>
                      <w:rFonts w:hint="default"/>
                      <w:color w:val="auto"/>
                      <w:lang w:val="en-US" w:eastAsia="zh-CN"/>
                    </w:rPr>
                  </w:pPr>
                  <w:r>
                    <w:rPr>
                      <w:rFonts w:hint="eastAsia"/>
                      <w:color w:val="auto"/>
                      <w:lang w:val="en-US" w:eastAsia="zh-CN"/>
                    </w:rPr>
                    <w:t>葫芦籽</w:t>
                  </w:r>
                </w:p>
              </w:tc>
              <w:tc>
                <w:tcPr>
                  <w:tcW w:w="991" w:type="dxa"/>
                </w:tcPr>
                <w:p w14:paraId="61695B04">
                  <w:pPr>
                    <w:pStyle w:val="43"/>
                    <w:bidi w:val="0"/>
                    <w:rPr>
                      <w:rFonts w:hint="default"/>
                      <w:color w:val="auto"/>
                      <w:lang w:val="en-US" w:eastAsia="zh-CN"/>
                    </w:rPr>
                  </w:pPr>
                </w:p>
              </w:tc>
              <w:tc>
                <w:tcPr>
                  <w:tcW w:w="1225" w:type="dxa"/>
                </w:tcPr>
                <w:p w14:paraId="117755BB">
                  <w:pPr>
                    <w:pStyle w:val="43"/>
                    <w:bidi w:val="0"/>
                    <w:rPr>
                      <w:rFonts w:hint="default"/>
                      <w:color w:val="auto"/>
                      <w:lang w:val="en-US" w:eastAsia="zh-CN"/>
                    </w:rPr>
                  </w:pPr>
                </w:p>
              </w:tc>
              <w:tc>
                <w:tcPr>
                  <w:tcW w:w="1308" w:type="dxa"/>
                </w:tcPr>
                <w:p w14:paraId="48CA674E">
                  <w:pPr>
                    <w:pStyle w:val="43"/>
                    <w:bidi w:val="0"/>
                    <w:rPr>
                      <w:rFonts w:hint="default"/>
                      <w:color w:val="auto"/>
                      <w:lang w:val="en-US" w:eastAsia="zh-CN"/>
                    </w:rPr>
                  </w:pPr>
                </w:p>
              </w:tc>
              <w:tc>
                <w:tcPr>
                  <w:tcW w:w="1203" w:type="dxa"/>
                </w:tcPr>
                <w:p w14:paraId="56EC42F4">
                  <w:pPr>
                    <w:pStyle w:val="43"/>
                    <w:bidi w:val="0"/>
                    <w:rPr>
                      <w:rFonts w:hint="default"/>
                      <w:color w:val="auto"/>
                      <w:lang w:val="en-US" w:eastAsia="zh-CN"/>
                    </w:rPr>
                  </w:pPr>
                </w:p>
              </w:tc>
            </w:tr>
            <w:tr w14:paraId="1EFC7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3" w:type="dxa"/>
                  <w:gridSpan w:val="6"/>
                </w:tcPr>
                <w:p w14:paraId="4CF608BB">
                  <w:pPr>
                    <w:pStyle w:val="43"/>
                    <w:bidi w:val="0"/>
                    <w:rPr>
                      <w:rFonts w:hint="eastAsia"/>
                      <w:color w:val="auto"/>
                      <w:lang w:val="en-US" w:eastAsia="zh-CN"/>
                    </w:rPr>
                  </w:pPr>
                </w:p>
              </w:tc>
            </w:tr>
            <w:tr w14:paraId="126E8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dxa"/>
                </w:tcPr>
                <w:p w14:paraId="1F746AA1">
                  <w:pPr>
                    <w:pStyle w:val="43"/>
                    <w:bidi w:val="0"/>
                    <w:rPr>
                      <w:rFonts w:hint="default"/>
                      <w:color w:val="auto"/>
                      <w:lang w:val="en-US" w:eastAsia="zh-CN"/>
                    </w:rPr>
                  </w:pPr>
                  <w:r>
                    <w:rPr>
                      <w:rFonts w:hint="eastAsia"/>
                      <w:color w:val="auto"/>
                      <w:lang w:val="en-US" w:eastAsia="zh-CN"/>
                    </w:rPr>
                    <w:t>2</w:t>
                  </w:r>
                </w:p>
              </w:tc>
              <w:tc>
                <w:tcPr>
                  <w:tcW w:w="2495" w:type="dxa"/>
                </w:tcPr>
                <w:p w14:paraId="78EF38B9">
                  <w:pPr>
                    <w:pStyle w:val="43"/>
                    <w:bidi w:val="0"/>
                    <w:rPr>
                      <w:rFonts w:hint="eastAsia"/>
                      <w:color w:val="auto"/>
                      <w:lang w:val="en-US" w:eastAsia="zh-CN"/>
                    </w:rPr>
                  </w:pPr>
                  <w:r>
                    <w:rPr>
                      <w:rFonts w:hint="eastAsia"/>
                      <w:color w:val="auto"/>
                      <w:lang w:eastAsia="zh-CN"/>
                    </w:rPr>
                    <w:t>石灰石</w:t>
                  </w:r>
                </w:p>
              </w:tc>
              <w:tc>
                <w:tcPr>
                  <w:tcW w:w="991" w:type="dxa"/>
                </w:tcPr>
                <w:p w14:paraId="2FC0C962">
                  <w:pPr>
                    <w:pStyle w:val="43"/>
                    <w:bidi w:val="0"/>
                    <w:rPr>
                      <w:rFonts w:hint="default"/>
                      <w:color w:val="auto"/>
                      <w:lang w:val="en-US" w:eastAsia="zh-CN"/>
                    </w:rPr>
                  </w:pPr>
                </w:p>
              </w:tc>
              <w:tc>
                <w:tcPr>
                  <w:tcW w:w="1225" w:type="dxa"/>
                </w:tcPr>
                <w:p w14:paraId="6491999C">
                  <w:pPr>
                    <w:pStyle w:val="43"/>
                    <w:bidi w:val="0"/>
                    <w:rPr>
                      <w:rFonts w:hint="eastAsia"/>
                      <w:color w:val="auto"/>
                      <w:lang w:val="en-US" w:eastAsia="zh-CN"/>
                    </w:rPr>
                  </w:pPr>
                </w:p>
              </w:tc>
              <w:tc>
                <w:tcPr>
                  <w:tcW w:w="1308" w:type="dxa"/>
                </w:tcPr>
                <w:p w14:paraId="05EA6912">
                  <w:pPr>
                    <w:pStyle w:val="43"/>
                    <w:bidi w:val="0"/>
                    <w:rPr>
                      <w:rFonts w:hint="default"/>
                      <w:color w:val="auto"/>
                      <w:lang w:val="en-US" w:eastAsia="zh-CN"/>
                    </w:rPr>
                  </w:pPr>
                </w:p>
              </w:tc>
              <w:tc>
                <w:tcPr>
                  <w:tcW w:w="1203" w:type="dxa"/>
                </w:tcPr>
                <w:p w14:paraId="3A3A43BC">
                  <w:pPr>
                    <w:pStyle w:val="43"/>
                    <w:bidi w:val="0"/>
                    <w:rPr>
                      <w:rFonts w:hint="default"/>
                      <w:color w:val="auto"/>
                      <w:lang w:val="en-US" w:eastAsia="zh-CN"/>
                    </w:rPr>
                  </w:pPr>
                </w:p>
              </w:tc>
            </w:tr>
            <w:tr w14:paraId="0EE05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3" w:type="dxa"/>
                  <w:gridSpan w:val="6"/>
                </w:tcPr>
                <w:p w14:paraId="6308849A">
                  <w:pPr>
                    <w:pStyle w:val="43"/>
                    <w:bidi w:val="0"/>
                    <w:rPr>
                      <w:rFonts w:hint="eastAsia"/>
                      <w:color w:val="auto"/>
                      <w:lang w:val="en-US" w:eastAsia="zh-CN"/>
                    </w:rPr>
                  </w:pPr>
                </w:p>
              </w:tc>
            </w:tr>
            <w:tr w14:paraId="0FAD6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dxa"/>
                </w:tcPr>
                <w:p w14:paraId="5D09BCFC">
                  <w:pPr>
                    <w:pStyle w:val="43"/>
                    <w:bidi w:val="0"/>
                    <w:rPr>
                      <w:rFonts w:hint="default"/>
                      <w:color w:val="auto"/>
                      <w:lang w:val="en-US" w:eastAsia="zh-CN"/>
                    </w:rPr>
                  </w:pPr>
                  <w:r>
                    <w:rPr>
                      <w:rFonts w:hint="eastAsia"/>
                      <w:color w:val="auto"/>
                      <w:lang w:val="en-US" w:eastAsia="zh-CN"/>
                    </w:rPr>
                    <w:t>3</w:t>
                  </w:r>
                </w:p>
              </w:tc>
              <w:tc>
                <w:tcPr>
                  <w:tcW w:w="2495" w:type="dxa"/>
                </w:tcPr>
                <w:p w14:paraId="4CB015C7">
                  <w:pPr>
                    <w:pStyle w:val="43"/>
                    <w:bidi w:val="0"/>
                    <w:rPr>
                      <w:rFonts w:hint="default"/>
                      <w:color w:val="auto"/>
                      <w:lang w:val="en-US" w:eastAsia="zh-CN"/>
                    </w:rPr>
                  </w:pPr>
                  <w:r>
                    <w:rPr>
                      <w:rFonts w:hint="eastAsia"/>
                      <w:color w:val="auto"/>
                      <w:lang w:val="en-US" w:eastAsia="zh-CN"/>
                    </w:rPr>
                    <w:t>电</w:t>
                  </w:r>
                </w:p>
              </w:tc>
              <w:tc>
                <w:tcPr>
                  <w:tcW w:w="991" w:type="dxa"/>
                </w:tcPr>
                <w:p w14:paraId="670D6F15">
                  <w:pPr>
                    <w:pStyle w:val="43"/>
                    <w:bidi w:val="0"/>
                    <w:rPr>
                      <w:rFonts w:hint="default"/>
                      <w:color w:val="auto"/>
                      <w:lang w:val="en-US" w:eastAsia="zh-CN"/>
                    </w:rPr>
                  </w:pPr>
                </w:p>
              </w:tc>
              <w:tc>
                <w:tcPr>
                  <w:tcW w:w="1225" w:type="dxa"/>
                </w:tcPr>
                <w:p w14:paraId="752D6DF8">
                  <w:pPr>
                    <w:pStyle w:val="43"/>
                    <w:bidi w:val="0"/>
                    <w:rPr>
                      <w:rFonts w:hint="eastAsia"/>
                      <w:color w:val="auto"/>
                      <w:lang w:val="en-US" w:eastAsia="zh-CN"/>
                    </w:rPr>
                  </w:pPr>
                </w:p>
              </w:tc>
              <w:tc>
                <w:tcPr>
                  <w:tcW w:w="1308" w:type="dxa"/>
                </w:tcPr>
                <w:p w14:paraId="2B6DD774">
                  <w:pPr>
                    <w:pStyle w:val="43"/>
                    <w:bidi w:val="0"/>
                    <w:rPr>
                      <w:rFonts w:hint="eastAsia" w:eastAsia="宋体"/>
                      <w:color w:val="auto"/>
                      <w:szCs w:val="21"/>
                      <w:lang w:val="en-US" w:eastAsia="zh-CN"/>
                    </w:rPr>
                  </w:pPr>
                </w:p>
              </w:tc>
              <w:tc>
                <w:tcPr>
                  <w:tcW w:w="1203" w:type="dxa"/>
                </w:tcPr>
                <w:p w14:paraId="0B938D06">
                  <w:pPr>
                    <w:pStyle w:val="43"/>
                    <w:bidi w:val="0"/>
                    <w:rPr>
                      <w:rFonts w:hint="eastAsia" w:eastAsia="宋体"/>
                      <w:color w:val="auto"/>
                      <w:szCs w:val="21"/>
                      <w:lang w:val="en-US" w:eastAsia="zh-CN"/>
                    </w:rPr>
                  </w:pPr>
                </w:p>
              </w:tc>
            </w:tr>
            <w:tr w14:paraId="0E8CF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dxa"/>
                </w:tcPr>
                <w:p w14:paraId="1DBC2AA5">
                  <w:pPr>
                    <w:pStyle w:val="43"/>
                    <w:bidi w:val="0"/>
                    <w:rPr>
                      <w:rFonts w:hint="default"/>
                      <w:color w:val="auto"/>
                      <w:lang w:val="en-US" w:eastAsia="zh-CN"/>
                    </w:rPr>
                  </w:pPr>
                  <w:r>
                    <w:rPr>
                      <w:rFonts w:hint="eastAsia"/>
                      <w:color w:val="auto"/>
                      <w:lang w:val="en-US" w:eastAsia="zh-CN"/>
                    </w:rPr>
                    <w:t>4</w:t>
                  </w:r>
                </w:p>
              </w:tc>
              <w:tc>
                <w:tcPr>
                  <w:tcW w:w="2495" w:type="dxa"/>
                </w:tcPr>
                <w:p w14:paraId="20C94CC8">
                  <w:pPr>
                    <w:pStyle w:val="43"/>
                    <w:bidi w:val="0"/>
                    <w:rPr>
                      <w:rFonts w:hint="default"/>
                      <w:color w:val="auto"/>
                      <w:lang w:val="en-US" w:eastAsia="zh-CN"/>
                    </w:rPr>
                  </w:pPr>
                  <w:r>
                    <w:rPr>
                      <w:rFonts w:hint="eastAsia"/>
                      <w:color w:val="auto"/>
                      <w:lang w:val="en-US" w:eastAsia="zh-CN"/>
                    </w:rPr>
                    <w:t>无烟煤</w:t>
                  </w:r>
                </w:p>
              </w:tc>
              <w:tc>
                <w:tcPr>
                  <w:tcW w:w="991" w:type="dxa"/>
                </w:tcPr>
                <w:p w14:paraId="37D0A5BC">
                  <w:pPr>
                    <w:pStyle w:val="43"/>
                    <w:bidi w:val="0"/>
                    <w:rPr>
                      <w:rFonts w:hint="default" w:ascii="Times New Roman" w:hAnsi="Times New Roman" w:eastAsia="宋体" w:cs="Times New Roman"/>
                      <w:color w:val="auto"/>
                      <w:szCs w:val="21"/>
                      <w:lang w:val="en-US" w:eastAsia="zh-CN"/>
                    </w:rPr>
                  </w:pPr>
                </w:p>
              </w:tc>
              <w:tc>
                <w:tcPr>
                  <w:tcW w:w="1225" w:type="dxa"/>
                </w:tcPr>
                <w:p w14:paraId="099D7A43">
                  <w:pPr>
                    <w:pStyle w:val="43"/>
                    <w:bidi w:val="0"/>
                    <w:rPr>
                      <w:rFonts w:hint="eastAsia" w:eastAsia="宋体"/>
                      <w:color w:val="auto"/>
                      <w:szCs w:val="21"/>
                      <w:lang w:val="en-US" w:eastAsia="zh-CN"/>
                    </w:rPr>
                  </w:pPr>
                </w:p>
              </w:tc>
              <w:tc>
                <w:tcPr>
                  <w:tcW w:w="1308" w:type="dxa"/>
                </w:tcPr>
                <w:p w14:paraId="7A66429B">
                  <w:pPr>
                    <w:pStyle w:val="43"/>
                    <w:bidi w:val="0"/>
                    <w:rPr>
                      <w:rFonts w:hint="default"/>
                      <w:color w:val="auto"/>
                      <w:szCs w:val="21"/>
                      <w:lang w:val="en-US" w:eastAsia="zh-CN"/>
                    </w:rPr>
                  </w:pPr>
                </w:p>
              </w:tc>
              <w:tc>
                <w:tcPr>
                  <w:tcW w:w="1203" w:type="dxa"/>
                </w:tcPr>
                <w:p w14:paraId="4A35DBC0">
                  <w:pPr>
                    <w:pStyle w:val="43"/>
                    <w:bidi w:val="0"/>
                    <w:rPr>
                      <w:rFonts w:hint="default"/>
                      <w:color w:val="auto"/>
                      <w:szCs w:val="21"/>
                      <w:lang w:val="en-US" w:eastAsia="zh-CN"/>
                    </w:rPr>
                  </w:pPr>
                </w:p>
              </w:tc>
            </w:tr>
            <w:tr w14:paraId="5E16A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dxa"/>
                </w:tcPr>
                <w:p w14:paraId="4B7A6E16">
                  <w:pPr>
                    <w:pStyle w:val="43"/>
                    <w:bidi w:val="0"/>
                    <w:rPr>
                      <w:rFonts w:hint="default"/>
                      <w:color w:val="auto"/>
                      <w:lang w:val="en-US" w:eastAsia="zh-CN"/>
                    </w:rPr>
                  </w:pPr>
                  <w:r>
                    <w:rPr>
                      <w:rFonts w:hint="eastAsia"/>
                      <w:color w:val="auto"/>
                      <w:lang w:val="en-US" w:eastAsia="zh-CN"/>
                    </w:rPr>
                    <w:t>5</w:t>
                  </w:r>
                </w:p>
              </w:tc>
              <w:tc>
                <w:tcPr>
                  <w:tcW w:w="2495" w:type="dxa"/>
                </w:tcPr>
                <w:p w14:paraId="5604CC41">
                  <w:pPr>
                    <w:pStyle w:val="43"/>
                    <w:bidi w:val="0"/>
                    <w:rPr>
                      <w:rFonts w:hint="default"/>
                      <w:color w:val="auto"/>
                      <w:lang w:val="en-US" w:eastAsia="zh-CN"/>
                    </w:rPr>
                  </w:pPr>
                  <w:r>
                    <w:rPr>
                      <w:rFonts w:hint="eastAsia"/>
                      <w:color w:val="auto"/>
                      <w:lang w:val="en-US" w:eastAsia="zh-CN"/>
                    </w:rPr>
                    <w:t>水</w:t>
                  </w:r>
                </w:p>
              </w:tc>
              <w:tc>
                <w:tcPr>
                  <w:tcW w:w="991" w:type="dxa"/>
                </w:tcPr>
                <w:p w14:paraId="2D9ADD0C">
                  <w:pPr>
                    <w:pStyle w:val="43"/>
                    <w:bidi w:val="0"/>
                    <w:rPr>
                      <w:rFonts w:hint="default" w:ascii="Times New Roman" w:hAnsi="Times New Roman" w:eastAsia="宋体" w:cs="Times New Roman"/>
                      <w:color w:val="auto"/>
                      <w:szCs w:val="21"/>
                      <w:lang w:val="en-US" w:eastAsia="zh-CN"/>
                    </w:rPr>
                  </w:pPr>
                </w:p>
              </w:tc>
              <w:tc>
                <w:tcPr>
                  <w:tcW w:w="1225" w:type="dxa"/>
                </w:tcPr>
                <w:p w14:paraId="171B9E7B">
                  <w:pPr>
                    <w:pStyle w:val="43"/>
                    <w:bidi w:val="0"/>
                    <w:rPr>
                      <w:rFonts w:hint="default"/>
                      <w:color w:val="auto"/>
                      <w:szCs w:val="21"/>
                      <w:lang w:val="en-US" w:eastAsia="zh-CN"/>
                    </w:rPr>
                  </w:pPr>
                </w:p>
              </w:tc>
              <w:tc>
                <w:tcPr>
                  <w:tcW w:w="1308" w:type="dxa"/>
                </w:tcPr>
                <w:p w14:paraId="4436E986">
                  <w:pPr>
                    <w:pStyle w:val="43"/>
                    <w:bidi w:val="0"/>
                    <w:rPr>
                      <w:rFonts w:hint="default"/>
                      <w:color w:val="auto"/>
                      <w:szCs w:val="21"/>
                      <w:lang w:val="en-US" w:eastAsia="zh-CN"/>
                    </w:rPr>
                  </w:pPr>
                </w:p>
              </w:tc>
              <w:tc>
                <w:tcPr>
                  <w:tcW w:w="1203" w:type="dxa"/>
                </w:tcPr>
                <w:p w14:paraId="2D74F827">
                  <w:pPr>
                    <w:pStyle w:val="43"/>
                    <w:bidi w:val="0"/>
                    <w:rPr>
                      <w:rFonts w:hint="default"/>
                      <w:color w:val="auto"/>
                      <w:szCs w:val="21"/>
                      <w:lang w:val="en-US" w:eastAsia="zh-CN"/>
                    </w:rPr>
                  </w:pPr>
                </w:p>
              </w:tc>
            </w:tr>
          </w:tbl>
          <w:p w14:paraId="44CC4024">
            <w:pPr>
              <w:pStyle w:val="40"/>
              <w:bidi w:val="0"/>
              <w:rPr>
                <w:rFonts w:hint="default"/>
                <w:color w:val="auto"/>
                <w:lang w:val="en-US" w:eastAsia="zh-CN"/>
              </w:rPr>
            </w:pPr>
            <w:r>
              <w:rPr>
                <w:rFonts w:hint="eastAsia"/>
                <w:color w:val="auto"/>
                <w:lang w:val="en-US" w:eastAsia="zh-CN"/>
              </w:rPr>
              <w:t>（2）原辅料理化性质</w:t>
            </w:r>
          </w:p>
          <w:p w14:paraId="360D6EF5">
            <w:pPr>
              <w:pStyle w:val="54"/>
              <w:bidi w:val="0"/>
              <w:rPr>
                <w:rFonts w:hint="eastAsia"/>
                <w:color w:val="auto"/>
              </w:rPr>
            </w:pPr>
            <w:r>
              <w:rPr>
                <w:rFonts w:hint="eastAsia"/>
                <w:color w:val="auto"/>
              </w:rPr>
              <w:t>表2-</w:t>
            </w:r>
            <w:r>
              <w:rPr>
                <w:rFonts w:hint="eastAsia"/>
                <w:color w:val="auto"/>
                <w:lang w:val="en-US" w:eastAsia="zh-CN"/>
              </w:rPr>
              <w:t>5</w:t>
            </w:r>
            <w:r>
              <w:rPr>
                <w:rFonts w:hint="eastAsia"/>
                <w:color w:val="auto"/>
              </w:rPr>
              <w:t xml:space="preserve">   燃料成分分析报告</w:t>
            </w:r>
          </w:p>
          <w:tbl>
            <w:tblPr>
              <w:tblStyle w:val="32"/>
              <w:tblW w:w="793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28"/>
              <w:gridCol w:w="1282"/>
              <w:gridCol w:w="1391"/>
              <w:gridCol w:w="3036"/>
            </w:tblGrid>
            <w:tr w14:paraId="5F374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7E9E5">
                  <w:pPr>
                    <w:pStyle w:val="43"/>
                    <w:bidi w:val="0"/>
                    <w:jc w:val="center"/>
                    <w:rPr>
                      <w:color w:val="auto"/>
                    </w:rPr>
                  </w:pPr>
                  <w:r>
                    <w:rPr>
                      <w:color w:val="auto"/>
                      <w:lang w:val="en-US" w:eastAsia="zh-CN"/>
                    </w:rPr>
                    <w:t>项目</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03E7E">
                  <w:pPr>
                    <w:pStyle w:val="43"/>
                    <w:bidi w:val="0"/>
                    <w:jc w:val="center"/>
                    <w:rPr>
                      <w:color w:val="auto"/>
                    </w:rPr>
                  </w:pPr>
                  <w:r>
                    <w:rPr>
                      <w:color w:val="auto"/>
                      <w:lang w:val="en-US" w:eastAsia="zh-CN"/>
                    </w:rPr>
                    <w:t>符号</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FD03E">
                  <w:pPr>
                    <w:pStyle w:val="43"/>
                    <w:bidi w:val="0"/>
                    <w:jc w:val="center"/>
                    <w:rPr>
                      <w:color w:val="auto"/>
                    </w:rPr>
                  </w:pPr>
                  <w:r>
                    <w:rPr>
                      <w:color w:val="auto"/>
                      <w:lang w:val="en-US" w:eastAsia="zh-CN"/>
                    </w:rPr>
                    <w:t>单位</w:t>
                  </w:r>
                </w:p>
              </w:tc>
              <w:tc>
                <w:tcPr>
                  <w:tcW w:w="3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659BB">
                  <w:pPr>
                    <w:pStyle w:val="43"/>
                    <w:bidi w:val="0"/>
                    <w:jc w:val="center"/>
                    <w:rPr>
                      <w:color w:val="auto"/>
                    </w:rPr>
                  </w:pPr>
                  <w:r>
                    <w:rPr>
                      <w:color w:val="auto"/>
                      <w:lang w:val="en-US" w:eastAsia="zh-CN"/>
                    </w:rPr>
                    <w:t>检测结果</w:t>
                  </w:r>
                </w:p>
              </w:tc>
            </w:tr>
            <w:tr w14:paraId="1BC60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9536A">
                  <w:pPr>
                    <w:pStyle w:val="43"/>
                    <w:bidi w:val="0"/>
                    <w:jc w:val="center"/>
                    <w:rPr>
                      <w:color w:val="auto"/>
                    </w:rPr>
                  </w:pPr>
                  <w:r>
                    <w:rPr>
                      <w:color w:val="auto"/>
                      <w:lang w:val="en-US" w:eastAsia="zh-CN"/>
                    </w:rPr>
                    <w:t>收到基全硫</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2FB8B">
                  <w:pPr>
                    <w:pStyle w:val="43"/>
                    <w:bidi w:val="0"/>
                    <w:jc w:val="center"/>
                    <w:rPr>
                      <w:color w:val="auto"/>
                    </w:rPr>
                  </w:pPr>
                  <w:r>
                    <w:rPr>
                      <w:color w:val="auto"/>
                      <w:lang w:val="en-US" w:eastAsia="zh-CN"/>
                    </w:rPr>
                    <w:t>Star</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79123">
                  <w:pPr>
                    <w:pStyle w:val="43"/>
                    <w:bidi w:val="0"/>
                    <w:jc w:val="center"/>
                    <w:rPr>
                      <w:color w:val="auto"/>
                    </w:rPr>
                  </w:pPr>
                  <w:r>
                    <w:rPr>
                      <w:color w:val="auto"/>
                      <w:lang w:val="en-US" w:eastAsia="zh-CN"/>
                    </w:rPr>
                    <w:t>%</w:t>
                  </w:r>
                </w:p>
              </w:tc>
              <w:tc>
                <w:tcPr>
                  <w:tcW w:w="3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2D08A">
                  <w:pPr>
                    <w:pStyle w:val="43"/>
                    <w:bidi w:val="0"/>
                    <w:jc w:val="center"/>
                    <w:rPr>
                      <w:color w:val="auto"/>
                    </w:rPr>
                  </w:pPr>
                </w:p>
              </w:tc>
            </w:tr>
            <w:tr w14:paraId="3DE9A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D08BA">
                  <w:pPr>
                    <w:pStyle w:val="43"/>
                    <w:bidi w:val="0"/>
                    <w:jc w:val="center"/>
                    <w:rPr>
                      <w:color w:val="auto"/>
                    </w:rPr>
                  </w:pPr>
                  <w:r>
                    <w:rPr>
                      <w:color w:val="auto"/>
                      <w:lang w:val="en-US" w:eastAsia="zh-CN"/>
                    </w:rPr>
                    <w:t>干基全硫</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6E9A0">
                  <w:pPr>
                    <w:pStyle w:val="43"/>
                    <w:bidi w:val="0"/>
                    <w:jc w:val="center"/>
                    <w:rPr>
                      <w:color w:val="auto"/>
                    </w:rPr>
                  </w:pPr>
                  <w:r>
                    <w:rPr>
                      <w:color w:val="auto"/>
                      <w:lang w:val="en-US" w:eastAsia="zh-CN"/>
                    </w:rPr>
                    <w:t>St.d</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5ED3F">
                  <w:pPr>
                    <w:pStyle w:val="43"/>
                    <w:bidi w:val="0"/>
                    <w:jc w:val="center"/>
                    <w:rPr>
                      <w:color w:val="auto"/>
                    </w:rPr>
                  </w:pPr>
                  <w:r>
                    <w:rPr>
                      <w:color w:val="auto"/>
                      <w:lang w:val="en-US" w:eastAsia="zh-CN"/>
                    </w:rPr>
                    <w:t>%</w:t>
                  </w:r>
                </w:p>
              </w:tc>
              <w:tc>
                <w:tcPr>
                  <w:tcW w:w="3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1AA57">
                  <w:pPr>
                    <w:pStyle w:val="43"/>
                    <w:bidi w:val="0"/>
                    <w:jc w:val="center"/>
                    <w:rPr>
                      <w:color w:val="auto"/>
                    </w:rPr>
                  </w:pPr>
                </w:p>
              </w:tc>
            </w:tr>
            <w:tr w14:paraId="43D0E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6EC3C">
                  <w:pPr>
                    <w:pStyle w:val="43"/>
                    <w:bidi w:val="0"/>
                    <w:jc w:val="center"/>
                    <w:rPr>
                      <w:color w:val="auto"/>
                    </w:rPr>
                  </w:pPr>
                  <w:r>
                    <w:rPr>
                      <w:color w:val="auto"/>
                      <w:lang w:val="en-US" w:eastAsia="zh-CN"/>
                    </w:rPr>
                    <w:t>空干基灰分</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595A1">
                  <w:pPr>
                    <w:pStyle w:val="43"/>
                    <w:bidi w:val="0"/>
                    <w:jc w:val="center"/>
                    <w:rPr>
                      <w:color w:val="auto"/>
                    </w:rPr>
                  </w:pPr>
                  <w:r>
                    <w:rPr>
                      <w:color w:val="auto"/>
                      <w:lang w:val="en-US" w:eastAsia="zh-CN"/>
                    </w:rPr>
                    <w:t>Aad</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9EE77">
                  <w:pPr>
                    <w:pStyle w:val="43"/>
                    <w:bidi w:val="0"/>
                    <w:jc w:val="center"/>
                    <w:rPr>
                      <w:color w:val="auto"/>
                    </w:rPr>
                  </w:pPr>
                  <w:r>
                    <w:rPr>
                      <w:color w:val="auto"/>
                      <w:lang w:val="en-US" w:eastAsia="zh-CN"/>
                    </w:rPr>
                    <w:t>%</w:t>
                  </w:r>
                </w:p>
              </w:tc>
              <w:tc>
                <w:tcPr>
                  <w:tcW w:w="3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FC175">
                  <w:pPr>
                    <w:pStyle w:val="43"/>
                    <w:bidi w:val="0"/>
                    <w:jc w:val="center"/>
                    <w:rPr>
                      <w:color w:val="auto"/>
                    </w:rPr>
                  </w:pPr>
                </w:p>
              </w:tc>
            </w:tr>
            <w:tr w14:paraId="52C10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46815">
                  <w:pPr>
                    <w:pStyle w:val="43"/>
                    <w:bidi w:val="0"/>
                    <w:jc w:val="center"/>
                    <w:rPr>
                      <w:color w:val="auto"/>
                    </w:rPr>
                  </w:pPr>
                  <w:r>
                    <w:rPr>
                      <w:color w:val="auto"/>
                      <w:lang w:val="en-US" w:eastAsia="zh-CN"/>
                    </w:rPr>
                    <w:t>干基灰分</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347BE">
                  <w:pPr>
                    <w:pStyle w:val="43"/>
                    <w:bidi w:val="0"/>
                    <w:jc w:val="center"/>
                    <w:rPr>
                      <w:color w:val="auto"/>
                    </w:rPr>
                  </w:pPr>
                  <w:r>
                    <w:rPr>
                      <w:color w:val="auto"/>
                      <w:lang w:val="en-US" w:eastAsia="zh-CN"/>
                    </w:rPr>
                    <w:t>Ad</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CF6E9">
                  <w:pPr>
                    <w:pStyle w:val="43"/>
                    <w:bidi w:val="0"/>
                    <w:jc w:val="center"/>
                    <w:rPr>
                      <w:color w:val="auto"/>
                    </w:rPr>
                  </w:pPr>
                  <w:r>
                    <w:rPr>
                      <w:color w:val="auto"/>
                      <w:lang w:val="en-US" w:eastAsia="zh-CN"/>
                    </w:rPr>
                    <w:t>%</w:t>
                  </w:r>
                </w:p>
              </w:tc>
              <w:tc>
                <w:tcPr>
                  <w:tcW w:w="3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5D8FA">
                  <w:pPr>
                    <w:pStyle w:val="43"/>
                    <w:bidi w:val="0"/>
                    <w:jc w:val="center"/>
                    <w:rPr>
                      <w:color w:val="auto"/>
                    </w:rPr>
                  </w:pPr>
                </w:p>
              </w:tc>
            </w:tr>
            <w:tr w14:paraId="00567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65139">
                  <w:pPr>
                    <w:pStyle w:val="43"/>
                    <w:bidi w:val="0"/>
                    <w:jc w:val="center"/>
                    <w:rPr>
                      <w:color w:val="auto"/>
                    </w:rPr>
                  </w:pPr>
                  <w:r>
                    <w:rPr>
                      <w:color w:val="auto"/>
                      <w:lang w:val="en-US" w:eastAsia="zh-CN"/>
                    </w:rPr>
                    <w:t>空干基挥发分</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25413">
                  <w:pPr>
                    <w:pStyle w:val="43"/>
                    <w:bidi w:val="0"/>
                    <w:jc w:val="center"/>
                    <w:rPr>
                      <w:color w:val="auto"/>
                    </w:rPr>
                  </w:pPr>
                  <w:r>
                    <w:rPr>
                      <w:color w:val="auto"/>
                      <w:lang w:val="en-US" w:eastAsia="zh-CN"/>
                    </w:rPr>
                    <w:t>Vad</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4ED46">
                  <w:pPr>
                    <w:pStyle w:val="43"/>
                    <w:bidi w:val="0"/>
                    <w:jc w:val="center"/>
                    <w:rPr>
                      <w:color w:val="auto"/>
                    </w:rPr>
                  </w:pPr>
                  <w:r>
                    <w:rPr>
                      <w:color w:val="auto"/>
                      <w:lang w:val="en-US" w:eastAsia="zh-CN"/>
                    </w:rPr>
                    <w:t>%</w:t>
                  </w:r>
                </w:p>
              </w:tc>
              <w:tc>
                <w:tcPr>
                  <w:tcW w:w="3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E26A0">
                  <w:pPr>
                    <w:pStyle w:val="43"/>
                    <w:bidi w:val="0"/>
                    <w:jc w:val="center"/>
                    <w:rPr>
                      <w:color w:val="auto"/>
                    </w:rPr>
                  </w:pPr>
                </w:p>
              </w:tc>
            </w:tr>
            <w:tr w14:paraId="46861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1B383">
                  <w:pPr>
                    <w:pStyle w:val="43"/>
                    <w:bidi w:val="0"/>
                    <w:jc w:val="center"/>
                    <w:rPr>
                      <w:color w:val="auto"/>
                    </w:rPr>
                  </w:pPr>
                  <w:r>
                    <w:rPr>
                      <w:color w:val="auto"/>
                      <w:lang w:val="en-US" w:eastAsia="zh-CN"/>
                    </w:rPr>
                    <w:t>干燥无灰基挥发分</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FDA88">
                  <w:pPr>
                    <w:pStyle w:val="43"/>
                    <w:bidi w:val="0"/>
                    <w:jc w:val="center"/>
                    <w:rPr>
                      <w:color w:val="auto"/>
                    </w:rPr>
                  </w:pPr>
                  <w:r>
                    <w:rPr>
                      <w:color w:val="auto"/>
                      <w:lang w:val="en-US" w:eastAsia="zh-CN"/>
                    </w:rPr>
                    <w:t>Vdaf</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78647">
                  <w:pPr>
                    <w:pStyle w:val="43"/>
                    <w:bidi w:val="0"/>
                    <w:jc w:val="center"/>
                    <w:rPr>
                      <w:color w:val="auto"/>
                    </w:rPr>
                  </w:pPr>
                  <w:r>
                    <w:rPr>
                      <w:color w:val="auto"/>
                      <w:lang w:val="en-US" w:eastAsia="zh-CN"/>
                    </w:rPr>
                    <w:t>%</w:t>
                  </w:r>
                </w:p>
              </w:tc>
              <w:tc>
                <w:tcPr>
                  <w:tcW w:w="3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88465">
                  <w:pPr>
                    <w:pStyle w:val="43"/>
                    <w:bidi w:val="0"/>
                    <w:jc w:val="center"/>
                    <w:rPr>
                      <w:color w:val="auto"/>
                    </w:rPr>
                  </w:pPr>
                </w:p>
              </w:tc>
            </w:tr>
            <w:tr w14:paraId="7E309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589E5">
                  <w:pPr>
                    <w:pStyle w:val="43"/>
                    <w:bidi w:val="0"/>
                    <w:jc w:val="center"/>
                    <w:rPr>
                      <w:color w:val="auto"/>
                    </w:rPr>
                  </w:pPr>
                  <w:r>
                    <w:rPr>
                      <w:color w:val="auto"/>
                      <w:lang w:val="en-US" w:eastAsia="zh-CN"/>
                    </w:rPr>
                    <w:t>空干基固定碳</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A0B4E">
                  <w:pPr>
                    <w:pStyle w:val="43"/>
                    <w:bidi w:val="0"/>
                    <w:jc w:val="center"/>
                    <w:rPr>
                      <w:color w:val="auto"/>
                    </w:rPr>
                  </w:pPr>
                  <w:r>
                    <w:rPr>
                      <w:color w:val="auto"/>
                      <w:lang w:val="en-US" w:eastAsia="zh-CN"/>
                    </w:rPr>
                    <w:br w:type="textWrapping"/>
                  </w:r>
                  <w:r>
                    <w:rPr>
                      <w:color w:val="auto"/>
                      <w:lang w:val="en-US" w:eastAsia="zh-CN"/>
                    </w:rPr>
                    <w:t>FCad</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B4C4B">
                  <w:pPr>
                    <w:pStyle w:val="43"/>
                    <w:bidi w:val="0"/>
                    <w:jc w:val="center"/>
                    <w:rPr>
                      <w:color w:val="auto"/>
                    </w:rPr>
                  </w:pPr>
                  <w:r>
                    <w:rPr>
                      <w:color w:val="auto"/>
                      <w:lang w:val="en-US" w:eastAsia="zh-CN"/>
                    </w:rPr>
                    <w:t>%</w:t>
                  </w:r>
                </w:p>
              </w:tc>
              <w:tc>
                <w:tcPr>
                  <w:tcW w:w="3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A965A">
                  <w:pPr>
                    <w:pStyle w:val="43"/>
                    <w:bidi w:val="0"/>
                    <w:jc w:val="center"/>
                    <w:rPr>
                      <w:color w:val="auto"/>
                    </w:rPr>
                  </w:pPr>
                </w:p>
              </w:tc>
            </w:tr>
            <w:tr w14:paraId="5ECCC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6F64A">
                  <w:pPr>
                    <w:pStyle w:val="43"/>
                    <w:bidi w:val="0"/>
                    <w:jc w:val="center"/>
                    <w:rPr>
                      <w:color w:val="auto"/>
                    </w:rPr>
                  </w:pPr>
                  <w:r>
                    <w:rPr>
                      <w:color w:val="auto"/>
                      <w:lang w:val="en-US" w:eastAsia="zh-CN"/>
                    </w:rPr>
                    <w:t>干基固定碳</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9214F">
                  <w:pPr>
                    <w:pStyle w:val="43"/>
                    <w:bidi w:val="0"/>
                    <w:jc w:val="center"/>
                    <w:rPr>
                      <w:color w:val="auto"/>
                    </w:rPr>
                  </w:pPr>
                  <w:r>
                    <w:rPr>
                      <w:color w:val="auto"/>
                      <w:lang w:val="en-US" w:eastAsia="zh-CN"/>
                    </w:rPr>
                    <w:t>FCa</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56A5A">
                  <w:pPr>
                    <w:pStyle w:val="43"/>
                    <w:bidi w:val="0"/>
                    <w:jc w:val="center"/>
                    <w:rPr>
                      <w:color w:val="auto"/>
                    </w:rPr>
                  </w:pPr>
                  <w:r>
                    <w:rPr>
                      <w:color w:val="auto"/>
                      <w:lang w:val="en-US" w:eastAsia="zh-CN"/>
                    </w:rPr>
                    <w:t>%</w:t>
                  </w:r>
                </w:p>
              </w:tc>
              <w:tc>
                <w:tcPr>
                  <w:tcW w:w="3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48C49">
                  <w:pPr>
                    <w:pStyle w:val="43"/>
                    <w:bidi w:val="0"/>
                    <w:jc w:val="center"/>
                    <w:rPr>
                      <w:color w:val="auto"/>
                    </w:rPr>
                  </w:pPr>
                </w:p>
              </w:tc>
            </w:tr>
            <w:tr w14:paraId="054CD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B3337">
                  <w:pPr>
                    <w:pStyle w:val="43"/>
                    <w:bidi w:val="0"/>
                    <w:jc w:val="center"/>
                    <w:rPr>
                      <w:color w:val="auto"/>
                    </w:rPr>
                  </w:pPr>
                  <w:r>
                    <w:rPr>
                      <w:color w:val="auto"/>
                      <w:lang w:val="en-US" w:eastAsia="zh-CN"/>
                    </w:rPr>
                    <w:t>全水</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D4CC7">
                  <w:pPr>
                    <w:pStyle w:val="43"/>
                    <w:bidi w:val="0"/>
                    <w:jc w:val="center"/>
                    <w:rPr>
                      <w:color w:val="auto"/>
                    </w:rPr>
                  </w:pPr>
                  <w:r>
                    <w:rPr>
                      <w:color w:val="auto"/>
                      <w:lang w:val="en-US" w:eastAsia="zh-CN"/>
                    </w:rPr>
                    <w:t>Mt</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B376D">
                  <w:pPr>
                    <w:pStyle w:val="43"/>
                    <w:bidi w:val="0"/>
                    <w:jc w:val="center"/>
                    <w:rPr>
                      <w:color w:val="auto"/>
                    </w:rPr>
                  </w:pPr>
                  <w:r>
                    <w:rPr>
                      <w:color w:val="auto"/>
                      <w:lang w:val="en-US" w:eastAsia="zh-CN"/>
                    </w:rPr>
                    <w:t>%</w:t>
                  </w:r>
                </w:p>
              </w:tc>
              <w:tc>
                <w:tcPr>
                  <w:tcW w:w="3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D74D0">
                  <w:pPr>
                    <w:pStyle w:val="43"/>
                    <w:bidi w:val="0"/>
                    <w:jc w:val="center"/>
                    <w:rPr>
                      <w:color w:val="auto"/>
                    </w:rPr>
                  </w:pPr>
                </w:p>
              </w:tc>
            </w:tr>
            <w:tr w14:paraId="2E11F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C5FC7">
                  <w:pPr>
                    <w:pStyle w:val="43"/>
                    <w:bidi w:val="0"/>
                    <w:jc w:val="center"/>
                    <w:rPr>
                      <w:color w:val="auto"/>
                    </w:rPr>
                  </w:pPr>
                  <w:r>
                    <w:rPr>
                      <w:color w:val="auto"/>
                      <w:lang w:val="en-US" w:eastAsia="zh-CN"/>
                    </w:rPr>
                    <w:t>空气干燥基水分</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73056">
                  <w:pPr>
                    <w:pStyle w:val="43"/>
                    <w:bidi w:val="0"/>
                    <w:jc w:val="center"/>
                    <w:rPr>
                      <w:color w:val="auto"/>
                    </w:rPr>
                  </w:pPr>
                  <w:r>
                    <w:rPr>
                      <w:color w:val="auto"/>
                      <w:lang w:val="en-US" w:eastAsia="zh-CN"/>
                    </w:rPr>
                    <w:t>Mad</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E4405">
                  <w:pPr>
                    <w:pStyle w:val="43"/>
                    <w:bidi w:val="0"/>
                    <w:jc w:val="center"/>
                    <w:rPr>
                      <w:color w:val="auto"/>
                    </w:rPr>
                  </w:pPr>
                  <w:r>
                    <w:rPr>
                      <w:color w:val="auto"/>
                      <w:lang w:val="en-US" w:eastAsia="zh-CN"/>
                    </w:rPr>
                    <w:t>%</w:t>
                  </w:r>
                </w:p>
              </w:tc>
              <w:tc>
                <w:tcPr>
                  <w:tcW w:w="3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EC31E">
                  <w:pPr>
                    <w:pStyle w:val="43"/>
                    <w:bidi w:val="0"/>
                    <w:jc w:val="center"/>
                    <w:rPr>
                      <w:color w:val="auto"/>
                    </w:rPr>
                  </w:pPr>
                </w:p>
              </w:tc>
            </w:tr>
            <w:tr w14:paraId="62C8B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7753C">
                  <w:pPr>
                    <w:pStyle w:val="43"/>
                    <w:bidi w:val="0"/>
                    <w:jc w:val="center"/>
                    <w:rPr>
                      <w:color w:val="auto"/>
                    </w:rPr>
                  </w:pPr>
                  <w:r>
                    <w:rPr>
                      <w:color w:val="auto"/>
                      <w:lang w:val="en-US" w:eastAsia="zh-CN"/>
                    </w:rPr>
                    <w:t>焦渣特征</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42605">
                  <w:pPr>
                    <w:pStyle w:val="43"/>
                    <w:bidi w:val="0"/>
                    <w:jc w:val="center"/>
                    <w:rPr>
                      <w:color w:val="auto"/>
                    </w:rPr>
                  </w:pPr>
                  <w:r>
                    <w:rPr>
                      <w:color w:val="auto"/>
                      <w:lang w:val="en-US" w:eastAsia="zh-CN"/>
                    </w:rPr>
                    <w:t>CRC</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06FAB">
                  <w:pPr>
                    <w:pStyle w:val="43"/>
                    <w:bidi w:val="0"/>
                    <w:jc w:val="center"/>
                    <w:rPr>
                      <w:color w:val="auto"/>
                    </w:rPr>
                  </w:pPr>
                  <w:r>
                    <w:rPr>
                      <w:color w:val="auto"/>
                      <w:lang w:val="en-US" w:eastAsia="zh-CN"/>
                    </w:rPr>
                    <w:t>1-8</w:t>
                  </w:r>
                </w:p>
              </w:tc>
              <w:tc>
                <w:tcPr>
                  <w:tcW w:w="3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5EF90">
                  <w:pPr>
                    <w:pStyle w:val="43"/>
                    <w:bidi w:val="0"/>
                    <w:jc w:val="center"/>
                    <w:rPr>
                      <w:color w:val="auto"/>
                    </w:rPr>
                  </w:pPr>
                </w:p>
              </w:tc>
            </w:tr>
            <w:tr w14:paraId="6E1CF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A5BF2">
                  <w:pPr>
                    <w:pStyle w:val="43"/>
                    <w:bidi w:val="0"/>
                    <w:jc w:val="center"/>
                    <w:rPr>
                      <w:color w:val="auto"/>
                    </w:rPr>
                  </w:pPr>
                  <w:r>
                    <w:rPr>
                      <w:color w:val="auto"/>
                      <w:lang w:val="en-US" w:eastAsia="zh-CN"/>
                    </w:rPr>
                    <w:t>收到基低位热量</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B00F2">
                  <w:pPr>
                    <w:pStyle w:val="43"/>
                    <w:bidi w:val="0"/>
                    <w:jc w:val="center"/>
                    <w:rPr>
                      <w:color w:val="auto"/>
                    </w:rPr>
                  </w:pPr>
                  <w:r>
                    <w:rPr>
                      <w:color w:val="auto"/>
                      <w:lang w:val="en-US" w:eastAsia="zh-CN"/>
                    </w:rPr>
                    <w:t>Qnet.ar</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40AEC">
                  <w:pPr>
                    <w:pStyle w:val="43"/>
                    <w:bidi w:val="0"/>
                    <w:jc w:val="center"/>
                    <w:rPr>
                      <w:color w:val="auto"/>
                    </w:rPr>
                  </w:pPr>
                  <w:r>
                    <w:rPr>
                      <w:color w:val="auto"/>
                      <w:lang w:val="en-US" w:eastAsia="zh-CN"/>
                    </w:rPr>
                    <w:t>Kcal/kg</w:t>
                  </w:r>
                </w:p>
              </w:tc>
              <w:tc>
                <w:tcPr>
                  <w:tcW w:w="3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0D6C5">
                  <w:pPr>
                    <w:pStyle w:val="43"/>
                    <w:bidi w:val="0"/>
                    <w:jc w:val="center"/>
                    <w:rPr>
                      <w:color w:val="auto"/>
                    </w:rPr>
                  </w:pPr>
                </w:p>
              </w:tc>
            </w:tr>
            <w:tr w14:paraId="55CFA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1B094">
                  <w:pPr>
                    <w:pStyle w:val="43"/>
                    <w:bidi w:val="0"/>
                    <w:jc w:val="center"/>
                    <w:rPr>
                      <w:color w:val="auto"/>
                    </w:rPr>
                  </w:pPr>
                  <w:r>
                    <w:rPr>
                      <w:color w:val="auto"/>
                      <w:lang w:val="en-US" w:eastAsia="zh-CN"/>
                    </w:rPr>
                    <w:t>收到基高位热量</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0EDEA">
                  <w:pPr>
                    <w:pStyle w:val="43"/>
                    <w:bidi w:val="0"/>
                    <w:jc w:val="center"/>
                    <w:rPr>
                      <w:color w:val="auto"/>
                    </w:rPr>
                  </w:pPr>
                  <w:r>
                    <w:rPr>
                      <w:color w:val="auto"/>
                      <w:lang w:val="en-US" w:eastAsia="zh-CN"/>
                    </w:rPr>
                    <w:t>Qgr.ar</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6EF22">
                  <w:pPr>
                    <w:pStyle w:val="43"/>
                    <w:bidi w:val="0"/>
                    <w:jc w:val="center"/>
                    <w:rPr>
                      <w:color w:val="auto"/>
                    </w:rPr>
                  </w:pPr>
                  <w:r>
                    <w:rPr>
                      <w:color w:val="auto"/>
                      <w:lang w:val="en-US" w:eastAsia="zh-CN"/>
                    </w:rPr>
                    <w:t>Kcal/kg</w:t>
                  </w:r>
                </w:p>
              </w:tc>
              <w:tc>
                <w:tcPr>
                  <w:tcW w:w="3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54E65">
                  <w:pPr>
                    <w:pStyle w:val="43"/>
                    <w:bidi w:val="0"/>
                    <w:jc w:val="center"/>
                    <w:rPr>
                      <w:color w:val="auto"/>
                    </w:rPr>
                  </w:pPr>
                </w:p>
              </w:tc>
            </w:tr>
            <w:tr w14:paraId="2F873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FED6D">
                  <w:pPr>
                    <w:pStyle w:val="43"/>
                    <w:bidi w:val="0"/>
                    <w:jc w:val="center"/>
                    <w:rPr>
                      <w:color w:val="auto"/>
                    </w:rPr>
                  </w:pPr>
                  <w:r>
                    <w:rPr>
                      <w:color w:val="auto"/>
                      <w:lang w:val="en-US" w:eastAsia="zh-CN"/>
                    </w:rPr>
                    <w:t>空干基高位热量</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045B8">
                  <w:pPr>
                    <w:pStyle w:val="43"/>
                    <w:bidi w:val="0"/>
                    <w:jc w:val="center"/>
                    <w:rPr>
                      <w:color w:val="auto"/>
                    </w:rPr>
                  </w:pPr>
                  <w:r>
                    <w:rPr>
                      <w:color w:val="auto"/>
                      <w:lang w:val="en-US" w:eastAsia="zh-CN"/>
                    </w:rPr>
                    <w:t>Qgr.ad</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F13AB">
                  <w:pPr>
                    <w:pStyle w:val="43"/>
                    <w:bidi w:val="0"/>
                    <w:jc w:val="center"/>
                    <w:rPr>
                      <w:color w:val="auto"/>
                    </w:rPr>
                  </w:pPr>
                  <w:r>
                    <w:rPr>
                      <w:color w:val="auto"/>
                      <w:lang w:val="en-US" w:eastAsia="zh-CN"/>
                    </w:rPr>
                    <w:t>Kcal/kg</w:t>
                  </w:r>
                </w:p>
              </w:tc>
              <w:tc>
                <w:tcPr>
                  <w:tcW w:w="3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EBF0A">
                  <w:pPr>
                    <w:pStyle w:val="43"/>
                    <w:bidi w:val="0"/>
                    <w:jc w:val="center"/>
                    <w:rPr>
                      <w:color w:val="auto"/>
                    </w:rPr>
                  </w:pPr>
                </w:p>
              </w:tc>
            </w:tr>
            <w:tr w14:paraId="48092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554D2">
                  <w:pPr>
                    <w:pStyle w:val="43"/>
                    <w:bidi w:val="0"/>
                    <w:jc w:val="center"/>
                    <w:rPr>
                      <w:color w:val="auto"/>
                    </w:rPr>
                  </w:pPr>
                  <w:r>
                    <w:rPr>
                      <w:color w:val="auto"/>
                      <w:lang w:val="en-US" w:eastAsia="zh-CN"/>
                    </w:rPr>
                    <w:t>干基高位热量</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E53F9">
                  <w:pPr>
                    <w:pStyle w:val="43"/>
                    <w:bidi w:val="0"/>
                    <w:jc w:val="center"/>
                    <w:rPr>
                      <w:color w:val="auto"/>
                    </w:rPr>
                  </w:pPr>
                  <w:r>
                    <w:rPr>
                      <w:color w:val="auto"/>
                      <w:lang w:val="en-US" w:eastAsia="zh-CN"/>
                    </w:rPr>
                    <w:t>Qgr.d</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A927E">
                  <w:pPr>
                    <w:pStyle w:val="43"/>
                    <w:bidi w:val="0"/>
                    <w:jc w:val="center"/>
                    <w:rPr>
                      <w:color w:val="auto"/>
                    </w:rPr>
                  </w:pPr>
                  <w:r>
                    <w:rPr>
                      <w:color w:val="auto"/>
                      <w:lang w:val="en-US" w:eastAsia="zh-CN"/>
                    </w:rPr>
                    <w:t>Kcal/kg</w:t>
                  </w:r>
                </w:p>
              </w:tc>
              <w:tc>
                <w:tcPr>
                  <w:tcW w:w="3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482DC">
                  <w:pPr>
                    <w:pStyle w:val="43"/>
                    <w:bidi w:val="0"/>
                    <w:jc w:val="center"/>
                    <w:rPr>
                      <w:color w:val="auto"/>
                    </w:rPr>
                  </w:pPr>
                </w:p>
              </w:tc>
            </w:tr>
          </w:tbl>
          <w:p w14:paraId="2D5E8DBD">
            <w:pPr>
              <w:pStyle w:val="4"/>
              <w:bidi w:val="0"/>
              <w:rPr>
                <w:rFonts w:hint="default"/>
                <w:color w:val="auto"/>
                <w:lang w:val="en-US" w:eastAsia="zh-CN"/>
              </w:rPr>
            </w:pPr>
            <w:r>
              <w:rPr>
                <w:rFonts w:hint="eastAsia"/>
                <w:color w:val="auto"/>
                <w:lang w:val="en-US" w:eastAsia="zh-CN"/>
              </w:rPr>
              <w:t>2.5产品方案及产品规模</w:t>
            </w:r>
          </w:p>
          <w:p w14:paraId="16E9ACBE">
            <w:pPr>
              <w:pStyle w:val="40"/>
              <w:bidi w:val="0"/>
              <w:rPr>
                <w:rFonts w:hint="eastAsia"/>
                <w:color w:val="auto"/>
                <w:lang w:val="en-US" w:eastAsia="zh-CN"/>
              </w:rPr>
            </w:pPr>
            <w:r>
              <w:rPr>
                <w:rFonts w:hint="eastAsia"/>
                <w:color w:val="auto"/>
                <w:lang w:val="en-US" w:eastAsia="zh-CN"/>
              </w:rPr>
              <w:t>本项目葫芦籽</w:t>
            </w:r>
            <w:r>
              <w:rPr>
                <w:rFonts w:hint="eastAsia" w:cs="Times New Roman"/>
                <w:color w:val="auto"/>
                <w:sz w:val="24"/>
                <w:szCs w:val="24"/>
                <w:highlight w:val="none"/>
                <w:lang w:val="en-US" w:eastAsia="zh-CN"/>
              </w:rPr>
              <w:t>****</w:t>
            </w:r>
            <w:r>
              <w:rPr>
                <w:rFonts w:hint="eastAsia"/>
                <w:color w:val="auto"/>
                <w:lang w:val="en-US" w:eastAsia="zh-CN"/>
              </w:rPr>
              <w:t>t/a。</w:t>
            </w:r>
          </w:p>
          <w:p w14:paraId="04790489">
            <w:pPr>
              <w:pStyle w:val="54"/>
              <w:bidi w:val="0"/>
              <w:rPr>
                <w:rFonts w:hint="default"/>
                <w:color w:val="auto"/>
                <w:lang w:val="en-US" w:eastAsia="zh-CN"/>
              </w:rPr>
            </w:pPr>
            <w:r>
              <w:rPr>
                <w:rFonts w:hint="eastAsia"/>
                <w:color w:val="auto"/>
                <w:lang w:val="en-US" w:eastAsia="zh-CN"/>
              </w:rPr>
              <w:t>表2-6   项目主要原材料、产品一览表</w:t>
            </w:r>
          </w:p>
          <w:tbl>
            <w:tblPr>
              <w:tblStyle w:val="33"/>
              <w:tblW w:w="79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
              <w:gridCol w:w="1067"/>
              <w:gridCol w:w="835"/>
              <w:gridCol w:w="1383"/>
              <w:gridCol w:w="867"/>
              <w:gridCol w:w="1140"/>
              <w:gridCol w:w="1698"/>
            </w:tblGrid>
            <w:tr w14:paraId="46EFD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23" w:type="dxa"/>
                </w:tcPr>
                <w:p w14:paraId="3D6C7569">
                  <w:pPr>
                    <w:pStyle w:val="43"/>
                    <w:bidi w:val="0"/>
                    <w:rPr>
                      <w:rFonts w:hint="default"/>
                      <w:color w:val="auto"/>
                      <w:lang w:val="en-US" w:eastAsia="zh-CN"/>
                    </w:rPr>
                  </w:pPr>
                  <w:r>
                    <w:rPr>
                      <w:rFonts w:hint="eastAsia"/>
                      <w:color w:val="auto"/>
                      <w:lang w:val="en-US" w:eastAsia="zh-CN"/>
                    </w:rPr>
                    <w:t>原料</w:t>
                  </w:r>
                </w:p>
              </w:tc>
              <w:tc>
                <w:tcPr>
                  <w:tcW w:w="1067" w:type="dxa"/>
                </w:tcPr>
                <w:p w14:paraId="04A8AEA3">
                  <w:pPr>
                    <w:pStyle w:val="43"/>
                    <w:bidi w:val="0"/>
                    <w:rPr>
                      <w:rFonts w:hint="default"/>
                      <w:color w:val="auto"/>
                      <w:lang w:val="en-US" w:eastAsia="zh-CN"/>
                    </w:rPr>
                  </w:pPr>
                  <w:r>
                    <w:rPr>
                      <w:rFonts w:hint="eastAsia"/>
                      <w:color w:val="auto"/>
                      <w:lang w:val="en-US" w:eastAsia="zh-CN"/>
                    </w:rPr>
                    <w:t>用量t/a</w:t>
                  </w:r>
                </w:p>
              </w:tc>
              <w:tc>
                <w:tcPr>
                  <w:tcW w:w="835" w:type="dxa"/>
                </w:tcPr>
                <w:p w14:paraId="1EAA7C86">
                  <w:pPr>
                    <w:pStyle w:val="43"/>
                    <w:bidi w:val="0"/>
                    <w:rPr>
                      <w:rFonts w:hint="default"/>
                      <w:color w:val="auto"/>
                      <w:lang w:val="en-US" w:eastAsia="zh-CN"/>
                    </w:rPr>
                  </w:pPr>
                  <w:r>
                    <w:rPr>
                      <w:rFonts w:hint="eastAsia"/>
                      <w:color w:val="auto"/>
                      <w:lang w:val="en-US" w:eastAsia="zh-CN"/>
                    </w:rPr>
                    <w:t>来源</w:t>
                  </w:r>
                </w:p>
              </w:tc>
              <w:tc>
                <w:tcPr>
                  <w:tcW w:w="1383" w:type="dxa"/>
                </w:tcPr>
                <w:p w14:paraId="78C6D79F">
                  <w:pPr>
                    <w:pStyle w:val="43"/>
                    <w:bidi w:val="0"/>
                    <w:rPr>
                      <w:rFonts w:hint="default"/>
                      <w:color w:val="auto"/>
                      <w:lang w:val="en-US" w:eastAsia="zh-CN"/>
                    </w:rPr>
                  </w:pPr>
                  <w:r>
                    <w:rPr>
                      <w:rFonts w:hint="eastAsia"/>
                      <w:color w:val="auto"/>
                      <w:lang w:val="en-US" w:eastAsia="zh-CN"/>
                    </w:rPr>
                    <w:t>收购含水率</w:t>
                  </w:r>
                </w:p>
              </w:tc>
              <w:tc>
                <w:tcPr>
                  <w:tcW w:w="867" w:type="dxa"/>
                </w:tcPr>
                <w:p w14:paraId="51431A0D">
                  <w:pPr>
                    <w:pStyle w:val="43"/>
                    <w:bidi w:val="0"/>
                    <w:rPr>
                      <w:rFonts w:hint="default"/>
                      <w:color w:val="auto"/>
                      <w:lang w:val="en-US" w:eastAsia="zh-CN"/>
                    </w:rPr>
                  </w:pPr>
                  <w:r>
                    <w:rPr>
                      <w:rFonts w:hint="eastAsia"/>
                      <w:color w:val="auto"/>
                      <w:lang w:val="en-US" w:eastAsia="zh-CN"/>
                    </w:rPr>
                    <w:t>产品</w:t>
                  </w:r>
                </w:p>
              </w:tc>
              <w:tc>
                <w:tcPr>
                  <w:tcW w:w="1140" w:type="dxa"/>
                </w:tcPr>
                <w:p w14:paraId="5215E425">
                  <w:pPr>
                    <w:pStyle w:val="43"/>
                    <w:bidi w:val="0"/>
                    <w:rPr>
                      <w:rFonts w:hint="default"/>
                      <w:color w:val="auto"/>
                      <w:lang w:val="en-US" w:eastAsia="zh-CN"/>
                    </w:rPr>
                  </w:pPr>
                  <w:r>
                    <w:rPr>
                      <w:rFonts w:hint="eastAsia"/>
                      <w:color w:val="auto"/>
                      <w:lang w:val="en-US" w:eastAsia="zh-CN"/>
                    </w:rPr>
                    <w:t>产品量t/a</w:t>
                  </w:r>
                </w:p>
              </w:tc>
              <w:tc>
                <w:tcPr>
                  <w:tcW w:w="1698" w:type="dxa"/>
                </w:tcPr>
                <w:p w14:paraId="6D542D75">
                  <w:pPr>
                    <w:pStyle w:val="43"/>
                    <w:bidi w:val="0"/>
                    <w:rPr>
                      <w:rFonts w:hint="default"/>
                      <w:color w:val="auto"/>
                      <w:lang w:val="en-US" w:eastAsia="zh-CN"/>
                    </w:rPr>
                  </w:pPr>
                  <w:r>
                    <w:rPr>
                      <w:rFonts w:hint="eastAsia"/>
                      <w:color w:val="auto"/>
                      <w:lang w:val="en-US" w:eastAsia="zh-CN"/>
                    </w:rPr>
                    <w:t>标准/规格</w:t>
                  </w:r>
                </w:p>
              </w:tc>
            </w:tr>
            <w:tr w14:paraId="2B718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tcPr>
                <w:p w14:paraId="11A2DC20">
                  <w:pPr>
                    <w:pStyle w:val="43"/>
                    <w:bidi w:val="0"/>
                    <w:rPr>
                      <w:rFonts w:hint="default"/>
                      <w:color w:val="auto"/>
                      <w:lang w:val="en-US" w:eastAsia="zh-CN"/>
                    </w:rPr>
                  </w:pPr>
                  <w:r>
                    <w:rPr>
                      <w:rFonts w:hint="eastAsia"/>
                      <w:color w:val="auto"/>
                      <w:lang w:val="en-US" w:eastAsia="zh-CN"/>
                    </w:rPr>
                    <w:t>葫芦籽</w:t>
                  </w:r>
                </w:p>
              </w:tc>
              <w:tc>
                <w:tcPr>
                  <w:tcW w:w="1067" w:type="dxa"/>
                </w:tcPr>
                <w:p w14:paraId="04E136FD">
                  <w:pPr>
                    <w:pStyle w:val="43"/>
                    <w:bidi w:val="0"/>
                    <w:rPr>
                      <w:rFonts w:hint="default"/>
                      <w:color w:val="auto"/>
                      <w:lang w:val="en-US" w:eastAsia="zh-CN"/>
                    </w:rPr>
                  </w:pPr>
                  <w:r>
                    <w:rPr>
                      <w:rFonts w:hint="eastAsia" w:cs="Times New Roman"/>
                      <w:color w:val="auto"/>
                      <w:sz w:val="24"/>
                      <w:szCs w:val="24"/>
                      <w:highlight w:val="none"/>
                      <w:lang w:val="en-US" w:eastAsia="zh-CN"/>
                    </w:rPr>
                    <w:t>****</w:t>
                  </w:r>
                </w:p>
              </w:tc>
              <w:tc>
                <w:tcPr>
                  <w:tcW w:w="835" w:type="dxa"/>
                </w:tcPr>
                <w:p w14:paraId="09540B6F">
                  <w:pPr>
                    <w:pStyle w:val="43"/>
                    <w:bidi w:val="0"/>
                    <w:rPr>
                      <w:rFonts w:hint="default"/>
                      <w:color w:val="auto"/>
                      <w:lang w:val="en-US" w:eastAsia="zh-CN"/>
                    </w:rPr>
                  </w:pPr>
                  <w:r>
                    <w:rPr>
                      <w:rFonts w:hint="eastAsia"/>
                      <w:color w:val="auto"/>
                      <w:lang w:val="en-US" w:eastAsia="zh-CN"/>
                    </w:rPr>
                    <w:t>当地</w:t>
                  </w:r>
                </w:p>
              </w:tc>
              <w:tc>
                <w:tcPr>
                  <w:tcW w:w="1383" w:type="dxa"/>
                </w:tcPr>
                <w:p w14:paraId="20627AE1">
                  <w:pPr>
                    <w:pStyle w:val="43"/>
                    <w:bidi w:val="0"/>
                    <w:rPr>
                      <w:rFonts w:hint="default"/>
                      <w:color w:val="auto"/>
                      <w:lang w:val="en-US" w:eastAsia="zh-CN"/>
                    </w:rPr>
                  </w:pPr>
                  <w:r>
                    <w:rPr>
                      <w:rFonts w:hint="eastAsia" w:cs="Times New Roman"/>
                      <w:color w:val="auto"/>
                      <w:sz w:val="24"/>
                      <w:szCs w:val="24"/>
                      <w:highlight w:val="none"/>
                      <w:lang w:val="en-US" w:eastAsia="zh-CN"/>
                    </w:rPr>
                    <w:t>****</w:t>
                  </w:r>
                </w:p>
              </w:tc>
              <w:tc>
                <w:tcPr>
                  <w:tcW w:w="867" w:type="dxa"/>
                </w:tcPr>
                <w:p w14:paraId="4F32661A">
                  <w:pPr>
                    <w:pStyle w:val="43"/>
                    <w:bidi w:val="0"/>
                    <w:rPr>
                      <w:rFonts w:hint="default"/>
                      <w:color w:val="auto"/>
                      <w:lang w:val="en-US" w:eastAsia="zh-CN"/>
                    </w:rPr>
                  </w:pPr>
                  <w:r>
                    <w:rPr>
                      <w:rFonts w:hint="eastAsia"/>
                      <w:color w:val="auto"/>
                      <w:lang w:val="en-US" w:eastAsia="zh-CN"/>
                    </w:rPr>
                    <w:t>葫芦籽</w:t>
                  </w:r>
                </w:p>
              </w:tc>
              <w:tc>
                <w:tcPr>
                  <w:tcW w:w="1140" w:type="dxa"/>
                </w:tcPr>
                <w:p w14:paraId="7FF1FA41">
                  <w:pPr>
                    <w:pStyle w:val="43"/>
                    <w:bidi w:val="0"/>
                    <w:rPr>
                      <w:rFonts w:hint="default"/>
                      <w:color w:val="auto"/>
                      <w:lang w:val="en-US" w:eastAsia="zh-CN"/>
                    </w:rPr>
                  </w:pPr>
                  <w:r>
                    <w:rPr>
                      <w:rFonts w:hint="eastAsia" w:cs="Times New Roman"/>
                      <w:color w:val="auto"/>
                      <w:sz w:val="24"/>
                      <w:szCs w:val="24"/>
                      <w:highlight w:val="none"/>
                      <w:lang w:val="en-US" w:eastAsia="zh-CN"/>
                    </w:rPr>
                    <w:t>****</w:t>
                  </w:r>
                </w:p>
              </w:tc>
              <w:tc>
                <w:tcPr>
                  <w:tcW w:w="1698" w:type="dxa"/>
                </w:tcPr>
                <w:p w14:paraId="566B635D">
                  <w:pPr>
                    <w:pStyle w:val="43"/>
                    <w:bidi w:val="0"/>
                    <w:rPr>
                      <w:rFonts w:hint="default"/>
                      <w:color w:val="auto"/>
                      <w:lang w:val="en-US" w:eastAsia="zh-CN"/>
                    </w:rPr>
                  </w:pPr>
                  <w:r>
                    <w:rPr>
                      <w:rFonts w:hint="eastAsia" w:cs="Times New Roman"/>
                      <w:color w:val="auto"/>
                      <w:sz w:val="24"/>
                      <w:szCs w:val="24"/>
                      <w:highlight w:val="none"/>
                      <w:lang w:val="en-US" w:eastAsia="zh-CN"/>
                    </w:rPr>
                    <w:t>****</w:t>
                  </w:r>
                </w:p>
              </w:tc>
            </w:tr>
          </w:tbl>
          <w:p w14:paraId="1372880E">
            <w:pPr>
              <w:pStyle w:val="4"/>
              <w:bidi w:val="0"/>
              <w:rPr>
                <w:rFonts w:hint="default"/>
                <w:color w:val="auto"/>
                <w:lang w:val="en-US" w:eastAsia="zh-CN"/>
              </w:rPr>
            </w:pPr>
            <w:r>
              <w:rPr>
                <w:rFonts w:hint="eastAsia"/>
                <w:color w:val="auto"/>
                <w:lang w:val="en-US" w:eastAsia="zh-CN"/>
              </w:rPr>
              <w:t>2.6依托工程、公用工程</w:t>
            </w:r>
          </w:p>
          <w:p w14:paraId="06144CE1">
            <w:pPr>
              <w:pStyle w:val="40"/>
              <w:bidi w:val="0"/>
              <w:rPr>
                <w:rFonts w:hint="default"/>
                <w:color w:val="auto"/>
                <w:lang w:val="en-US" w:eastAsia="zh-CN"/>
              </w:rPr>
            </w:pPr>
            <w:r>
              <w:rPr>
                <w:rFonts w:hint="eastAsia"/>
                <w:color w:val="auto"/>
                <w:lang w:eastAsia="zh-CN"/>
              </w:rPr>
              <w:t>（</w:t>
            </w:r>
            <w:r>
              <w:rPr>
                <w:rFonts w:hint="eastAsia"/>
                <w:color w:val="auto"/>
                <w:lang w:val="en-US" w:eastAsia="zh-CN"/>
              </w:rPr>
              <w:t>1</w:t>
            </w:r>
            <w:r>
              <w:rPr>
                <w:rFonts w:hint="eastAsia"/>
                <w:color w:val="auto"/>
                <w:lang w:eastAsia="zh-CN"/>
              </w:rPr>
              <w:t>）</w:t>
            </w:r>
            <w:r>
              <w:rPr>
                <w:rFonts w:hint="eastAsia"/>
                <w:color w:val="auto"/>
                <w:lang w:val="en-US" w:eastAsia="zh-CN"/>
              </w:rPr>
              <w:t>公用工程</w:t>
            </w:r>
          </w:p>
          <w:p w14:paraId="0ED458C2">
            <w:pPr>
              <w:pStyle w:val="40"/>
              <w:bidi w:val="0"/>
              <w:rPr>
                <w:color w:val="auto"/>
              </w:rPr>
            </w:pPr>
            <w:r>
              <w:rPr>
                <w:rFonts w:hint="eastAsia"/>
                <w:color w:val="auto"/>
              </w:rPr>
              <w:t>①供水</w:t>
            </w:r>
          </w:p>
          <w:p w14:paraId="3391B5C6">
            <w:pPr>
              <w:pStyle w:val="40"/>
              <w:bidi w:val="0"/>
              <w:rPr>
                <w:color w:val="auto"/>
              </w:rPr>
            </w:pPr>
            <w:r>
              <w:rPr>
                <w:color w:val="auto"/>
              </w:rPr>
              <w:t>本项目生活给水系统、消防给水</w:t>
            </w:r>
            <w:r>
              <w:rPr>
                <w:rFonts w:hint="eastAsia"/>
                <w:color w:val="auto"/>
                <w:lang w:val="en-US" w:eastAsia="zh-CN"/>
              </w:rPr>
              <w:t>系统由附近村庄供水管网提供</w:t>
            </w:r>
            <w:r>
              <w:rPr>
                <w:color w:val="auto"/>
              </w:rPr>
              <w:t>。</w:t>
            </w:r>
          </w:p>
          <w:p w14:paraId="4E843C5A">
            <w:pPr>
              <w:pStyle w:val="40"/>
              <w:bidi w:val="0"/>
              <w:rPr>
                <w:rFonts w:hint="default"/>
                <w:color w:val="auto"/>
                <w:lang w:val="en-US" w:eastAsia="zh-CN"/>
              </w:rPr>
            </w:pPr>
            <w:r>
              <w:rPr>
                <w:rFonts w:hint="eastAsia"/>
                <w:color w:val="auto"/>
                <w:lang w:val="en-US" w:eastAsia="zh-CN"/>
              </w:rPr>
              <w:t>本项目新增工作人员5人，季节性工人按10人计，根据《新疆维吾尔自治区生活用水定额》规定，北疆天山北坡区农村居民住宅取50-70L/人·日，此处取60L/人·d，固定管理人员按全年工作300天满负荷计算，季节性工人按90天计，则本项目工作人员用水量为119m</w:t>
            </w:r>
            <w:r>
              <w:rPr>
                <w:rFonts w:hint="eastAsia"/>
                <w:color w:val="auto"/>
                <w:vertAlign w:val="superscript"/>
                <w:lang w:val="en-US" w:eastAsia="zh-CN"/>
              </w:rPr>
              <w:t>3</w:t>
            </w:r>
            <w:r>
              <w:rPr>
                <w:rFonts w:hint="eastAsia"/>
                <w:color w:val="auto"/>
                <w:lang w:val="en-US" w:eastAsia="zh-CN"/>
              </w:rPr>
              <w:t>/a；</w:t>
            </w:r>
          </w:p>
          <w:p w14:paraId="77193B04">
            <w:pPr>
              <w:pStyle w:val="40"/>
              <w:bidi w:val="0"/>
              <w:rPr>
                <w:rFonts w:hint="eastAsia"/>
                <w:color w:val="auto"/>
                <w:lang w:val="en-US" w:eastAsia="zh-CN"/>
              </w:rPr>
            </w:pPr>
            <w:r>
              <w:rPr>
                <w:rFonts w:hint="eastAsia"/>
                <w:color w:val="auto"/>
                <w:lang w:val="en-US" w:eastAsia="zh-CN"/>
              </w:rPr>
              <w:t>（2）排水</w:t>
            </w:r>
          </w:p>
          <w:p w14:paraId="0D832789">
            <w:pPr>
              <w:pStyle w:val="40"/>
              <w:bidi w:val="0"/>
              <w:rPr>
                <w:rFonts w:hint="default"/>
                <w:color w:val="auto"/>
                <w:lang w:val="en-US" w:eastAsia="zh-CN"/>
              </w:rPr>
            </w:pPr>
            <w:r>
              <w:rPr>
                <w:rFonts w:hint="eastAsia"/>
                <w:color w:val="auto"/>
                <w:lang w:val="en-US" w:eastAsia="zh-CN"/>
              </w:rPr>
              <w:t>本项目废水主要为生活污水，按生活用水量的80%计，则生活污水排放量为93.6m</w:t>
            </w:r>
            <w:r>
              <w:rPr>
                <w:rFonts w:hint="eastAsia"/>
                <w:color w:val="auto"/>
                <w:vertAlign w:val="superscript"/>
                <w:lang w:val="en-US" w:eastAsia="zh-CN"/>
              </w:rPr>
              <w:t>3</w:t>
            </w:r>
            <w:r>
              <w:rPr>
                <w:rFonts w:hint="eastAsia"/>
                <w:color w:val="auto"/>
                <w:lang w:val="en-US" w:eastAsia="zh-CN"/>
              </w:rPr>
              <w:t>/a，经化粪池，处理后的废水由吸污车定期清运至污水处理厂</w:t>
            </w:r>
          </w:p>
          <w:p w14:paraId="325CBAEE">
            <w:pPr>
              <w:pStyle w:val="40"/>
              <w:bidi w:val="0"/>
              <w:ind w:left="0" w:leftChars="0" w:firstLine="0" w:firstLineChars="0"/>
              <w:rPr>
                <w:color w:val="auto"/>
              </w:rPr>
            </w:pPr>
            <w:r>
              <w:drawing>
                <wp:inline distT="0" distB="0" distL="114300" distR="114300">
                  <wp:extent cx="5019040" cy="996950"/>
                  <wp:effectExtent l="0" t="0" r="10160" b="12700"/>
                  <wp:docPr id="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
                          <pic:cNvPicPr>
                            <a:picLocks noChangeAspect="1"/>
                          </pic:cNvPicPr>
                        </pic:nvPicPr>
                        <pic:blipFill>
                          <a:blip r:embed="rId6"/>
                          <a:stretch>
                            <a:fillRect/>
                          </a:stretch>
                        </pic:blipFill>
                        <pic:spPr>
                          <a:xfrm>
                            <a:off x="0" y="0"/>
                            <a:ext cx="5019040" cy="996950"/>
                          </a:xfrm>
                          <a:prstGeom prst="rect">
                            <a:avLst/>
                          </a:prstGeom>
                          <a:noFill/>
                          <a:ln>
                            <a:noFill/>
                          </a:ln>
                        </pic:spPr>
                      </pic:pic>
                    </a:graphicData>
                  </a:graphic>
                </wp:inline>
              </w:drawing>
            </w:r>
          </w:p>
          <w:p w14:paraId="6F1DA871">
            <w:pPr>
              <w:pStyle w:val="54"/>
              <w:bidi w:val="0"/>
              <w:rPr>
                <w:rFonts w:hint="default"/>
                <w:color w:val="auto"/>
                <w:lang w:val="en-US" w:eastAsia="zh-CN"/>
              </w:rPr>
            </w:pPr>
            <w:r>
              <w:rPr>
                <w:rFonts w:hint="eastAsia"/>
                <w:color w:val="auto"/>
                <w:lang w:val="en-US" w:eastAsia="zh-CN"/>
              </w:rPr>
              <w:t>图2-1   水平衡示意图  单位：m³/a</w:t>
            </w:r>
          </w:p>
          <w:p w14:paraId="1BBC0ECB">
            <w:pPr>
              <w:pStyle w:val="40"/>
              <w:bidi w:val="0"/>
              <w:rPr>
                <w:rFonts w:hint="eastAsia"/>
                <w:color w:val="auto"/>
                <w:lang w:val="en-US" w:eastAsia="zh-CN"/>
              </w:rPr>
            </w:pPr>
            <w:r>
              <w:rPr>
                <w:rFonts w:hint="eastAsia"/>
                <w:color w:val="auto"/>
                <w:lang w:val="en-US" w:eastAsia="zh-CN"/>
              </w:rPr>
              <w:t>（3）供电：外接附近供电电网，变电设施，接自用电线和变配电设施。</w:t>
            </w:r>
          </w:p>
          <w:p w14:paraId="396CDFB0">
            <w:pPr>
              <w:pStyle w:val="40"/>
              <w:bidi w:val="0"/>
              <w:rPr>
                <w:rFonts w:hint="eastAsia"/>
                <w:color w:val="auto"/>
                <w:lang w:val="en-US" w:eastAsia="zh-CN"/>
              </w:rPr>
            </w:pPr>
            <w:r>
              <w:rPr>
                <w:rFonts w:hint="eastAsia"/>
                <w:color w:val="auto"/>
                <w:lang w:val="en-US" w:eastAsia="zh-CN"/>
              </w:rPr>
              <w:t>（4）供暖：本项目不设置办公室生活区，粮仓无需供暖，季节性生产30天，无需供暖。</w:t>
            </w:r>
          </w:p>
          <w:p w14:paraId="01FFC189">
            <w:pPr>
              <w:pStyle w:val="40"/>
              <w:bidi w:val="0"/>
              <w:rPr>
                <w:rFonts w:hint="default"/>
                <w:color w:val="auto"/>
                <w:lang w:val="en-US" w:eastAsia="zh-CN"/>
              </w:rPr>
            </w:pPr>
            <w:r>
              <w:rPr>
                <w:rFonts w:hint="eastAsia"/>
                <w:color w:val="auto"/>
                <w:lang w:val="en-US" w:eastAsia="zh-CN"/>
              </w:rPr>
              <w:t>（5）根据设计资料，本项目烘干生产热源来自燃煤热风炉，用量为800t/a，来自和丰煤矿为无烟煤。</w:t>
            </w:r>
          </w:p>
          <w:p w14:paraId="4BDBD13B">
            <w:pPr>
              <w:pStyle w:val="4"/>
              <w:bidi w:val="0"/>
              <w:rPr>
                <w:rFonts w:hint="default"/>
                <w:color w:val="auto"/>
                <w:lang w:val="en-US" w:eastAsia="zh-CN"/>
              </w:rPr>
            </w:pPr>
            <w:r>
              <w:rPr>
                <w:rFonts w:hint="eastAsia"/>
                <w:color w:val="auto"/>
                <w:lang w:val="en-US" w:eastAsia="zh-CN"/>
              </w:rPr>
              <w:t>2.7平面布置</w:t>
            </w:r>
          </w:p>
          <w:p w14:paraId="25988E02">
            <w:pPr>
              <w:pStyle w:val="40"/>
              <w:bidi w:val="0"/>
              <w:rPr>
                <w:rFonts w:hint="eastAsia"/>
                <w:color w:val="auto"/>
                <w:lang w:val="en-US" w:eastAsia="zh-CN"/>
              </w:rPr>
            </w:pPr>
            <w:r>
              <w:rPr>
                <w:color w:val="auto"/>
              </w:rPr>
              <w:t>本项目厂址位于</w:t>
            </w:r>
            <w:r>
              <w:rPr>
                <w:rFonts w:hint="eastAsia"/>
                <w:color w:val="auto"/>
                <w:lang w:val="en-US" w:eastAsia="zh-CN"/>
              </w:rPr>
              <w:t>项目</w:t>
            </w:r>
            <w:r>
              <w:rPr>
                <w:rStyle w:val="132"/>
                <w:rFonts w:hint="eastAsia"/>
                <w:b w:val="0"/>
                <w:i w:val="0"/>
                <w:caps w:val="0"/>
                <w:spacing w:val="0"/>
                <w:w w:val="100"/>
                <w:kern w:val="2"/>
                <w:sz w:val="24"/>
                <w:lang w:val="en-US" w:eastAsia="zh-CN" w:bidi="ar-SA"/>
              </w:rPr>
              <w:t>裕民县吉也克镇库木托别村安和巷003号</w:t>
            </w:r>
            <w:r>
              <w:rPr>
                <w:rFonts w:hint="eastAsia"/>
                <w:color w:val="auto"/>
                <w:lang w:val="en-US" w:eastAsia="zh-CN"/>
              </w:rPr>
              <w:t>，项目东测好丰收滴灌带厂，西面是养殖场，南面是住户，北面是空地。厂区总占地面积为</w:t>
            </w:r>
            <w:r>
              <w:rPr>
                <w:rStyle w:val="132"/>
                <w:rFonts w:hint="eastAsia"/>
                <w:b w:val="0"/>
                <w:i w:val="0"/>
                <w:caps w:val="0"/>
                <w:spacing w:val="0"/>
                <w:w w:val="100"/>
                <w:kern w:val="2"/>
                <w:sz w:val="24"/>
                <w:lang w:val="en-US" w:eastAsia="zh-CN" w:bidi="ar-SA"/>
              </w:rPr>
              <w:t>5853</w:t>
            </w:r>
            <w:r>
              <w:rPr>
                <w:rFonts w:hint="eastAsia"/>
                <w:color w:val="auto"/>
                <w:lang w:val="en-US" w:eastAsia="zh-CN"/>
              </w:rPr>
              <w:t>m</w:t>
            </w:r>
            <w:r>
              <w:rPr>
                <w:rFonts w:hint="eastAsia"/>
                <w:color w:val="auto"/>
                <w:vertAlign w:val="superscript"/>
                <w:lang w:val="en-US" w:eastAsia="zh-CN"/>
              </w:rPr>
              <w:t>2</w:t>
            </w:r>
            <w:r>
              <w:rPr>
                <w:rFonts w:hint="eastAsia"/>
                <w:color w:val="auto"/>
                <w:lang w:val="en-US" w:eastAsia="zh-CN"/>
              </w:rPr>
              <w:t>，厂区分三个功能区，分别为：生产作业区、库房区以及办公生活区。项目区分为西区和东区，生活区在西区，生产作业区在东区。厂区大门位于生产作业区东侧，厂区中间为一条宽为6m的消防通道，生产作业区北侧为烘干区，主要建筑有库房、热风炉房、变压器、烘干塔及堆放区，南侧为地磅区，中部为水泥地坪和闲置空地。厂区设置储煤棚、灰渣棚，并用彩钢板进行全封闭。</w:t>
            </w:r>
          </w:p>
          <w:p w14:paraId="6AC6EDD8">
            <w:pPr>
              <w:pStyle w:val="40"/>
              <w:bidi w:val="0"/>
              <w:rPr>
                <w:rFonts w:hint="eastAsia" w:ascii="Times New Roman" w:hAnsi="Times New Roman" w:cs="Times New Roman"/>
                <w:color w:val="auto"/>
                <w:kern w:val="0"/>
                <w:sz w:val="24"/>
                <w:szCs w:val="24"/>
                <w:highlight w:val="none"/>
                <w:lang w:eastAsia="zh-CN"/>
              </w:rPr>
            </w:pPr>
            <w:r>
              <w:rPr>
                <w:rFonts w:hint="default" w:ascii="Times New Roman" w:hAnsi="Times New Roman" w:cs="Times New Roman"/>
                <w:color w:val="auto"/>
                <w:kern w:val="0"/>
                <w:sz w:val="24"/>
                <w:szCs w:val="24"/>
                <w:highlight w:val="none"/>
              </w:rPr>
              <w:t>本项目</w:t>
            </w:r>
            <w:r>
              <w:rPr>
                <w:rFonts w:hint="default" w:ascii="Times New Roman" w:hAnsi="Times New Roman" w:cs="Times New Roman"/>
                <w:color w:val="auto"/>
                <w:sz w:val="24"/>
                <w:szCs w:val="24"/>
                <w:highlight w:val="none"/>
              </w:rPr>
              <w:t>厂区总平面布置</w:t>
            </w:r>
            <w:r>
              <w:rPr>
                <w:rFonts w:hint="default" w:ascii="Times New Roman" w:hAnsi="Times New Roman" w:cs="Times New Roman"/>
                <w:color w:val="auto"/>
                <w:kern w:val="0"/>
                <w:sz w:val="24"/>
                <w:szCs w:val="24"/>
                <w:highlight w:val="none"/>
              </w:rPr>
              <w:t>见附图</w:t>
            </w:r>
            <w:r>
              <w:rPr>
                <w:rFonts w:hint="eastAsia" w:cs="Times New Roman"/>
                <w:color w:val="auto"/>
                <w:kern w:val="0"/>
                <w:sz w:val="24"/>
                <w:szCs w:val="24"/>
                <w:highlight w:val="none"/>
                <w:lang w:val="en-US" w:eastAsia="zh-CN"/>
              </w:rPr>
              <w:t>2-3</w:t>
            </w:r>
            <w:r>
              <w:rPr>
                <w:rFonts w:hint="eastAsia" w:ascii="Times New Roman" w:hAnsi="Times New Roman" w:cs="Times New Roman"/>
                <w:color w:val="auto"/>
                <w:kern w:val="0"/>
                <w:sz w:val="24"/>
                <w:szCs w:val="24"/>
                <w:highlight w:val="none"/>
                <w:lang w:eastAsia="zh-CN"/>
              </w:rPr>
              <w:t>。</w:t>
            </w:r>
          </w:p>
          <w:p w14:paraId="423109AA">
            <w:pPr>
              <w:pStyle w:val="4"/>
              <w:bidi w:val="0"/>
              <w:rPr>
                <w:rFonts w:hint="eastAsia"/>
                <w:color w:val="auto"/>
                <w:lang w:val="en-US" w:eastAsia="zh-CN"/>
              </w:rPr>
            </w:pPr>
            <w:r>
              <w:rPr>
                <w:rFonts w:hint="eastAsia"/>
                <w:color w:val="auto"/>
                <w:lang w:val="en-US" w:eastAsia="zh-CN"/>
              </w:rPr>
              <w:t>2.8劳动定员</w:t>
            </w:r>
          </w:p>
          <w:p w14:paraId="2852D91C">
            <w:pPr>
              <w:pStyle w:val="40"/>
              <w:bidi w:val="0"/>
              <w:rPr>
                <w:rFonts w:hint="default" w:eastAsia="宋体"/>
                <w:color w:val="auto"/>
                <w:lang w:val="en-US" w:eastAsia="zh-CN"/>
              </w:rPr>
            </w:pPr>
            <w:r>
              <w:rPr>
                <w:color w:val="auto"/>
              </w:rPr>
              <w:t>劳动定员及工作制度：</w:t>
            </w:r>
            <w:r>
              <w:rPr>
                <w:rFonts w:hint="eastAsia"/>
                <w:color w:val="auto"/>
                <w:lang w:val="en-US" w:eastAsia="zh-CN"/>
              </w:rPr>
              <w:t>新增固定工作人员5人，年工作时间为300d；季节性工人10人，工作时间为30d。</w:t>
            </w:r>
          </w:p>
          <w:p w14:paraId="4F146AC8">
            <w:pPr>
              <w:pStyle w:val="40"/>
              <w:bidi w:val="0"/>
              <w:rPr>
                <w:rFonts w:hint="default"/>
                <w:color w:val="auto"/>
                <w:lang w:val="en-US" w:eastAsia="zh-CN"/>
              </w:rPr>
            </w:pPr>
          </w:p>
        </w:tc>
      </w:tr>
      <w:tr w14:paraId="261CAE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658" w:type="dxa"/>
            <w:vAlign w:val="center"/>
          </w:tcPr>
          <w:p w14:paraId="1F548532">
            <w:pPr>
              <w:pStyle w:val="29"/>
              <w:adjustRightInd w:val="0"/>
              <w:snapToGrid w:val="0"/>
              <w:spacing w:before="0" w:beforeAutospacing="0" w:after="0" w:afterAutospacing="0"/>
              <w:jc w:val="center"/>
              <w:rPr>
                <w:rFonts w:cs="宋体"/>
                <w:color w:val="auto"/>
                <w:sz w:val="21"/>
                <w:szCs w:val="21"/>
              </w:rPr>
            </w:pPr>
            <w:r>
              <w:rPr>
                <w:rFonts w:hint="eastAsia" w:cs="宋体"/>
                <w:color w:val="auto"/>
                <w:sz w:val="21"/>
                <w:szCs w:val="21"/>
              </w:rPr>
              <w:t>工艺流程和产排污环节</w:t>
            </w:r>
          </w:p>
        </w:tc>
        <w:tc>
          <w:tcPr>
            <w:tcW w:w="8129" w:type="dxa"/>
            <w:vAlign w:val="top"/>
          </w:tcPr>
          <w:p w14:paraId="0F808FD5">
            <w:pPr>
              <w:pStyle w:val="4"/>
              <w:bidi w:val="0"/>
              <w:rPr>
                <w:rFonts w:hint="eastAsia"/>
                <w:color w:val="auto"/>
              </w:rPr>
            </w:pPr>
            <w:r>
              <w:rPr>
                <w:rFonts w:hint="eastAsia"/>
                <w:color w:val="auto"/>
              </w:rPr>
              <w:t>2.</w:t>
            </w:r>
            <w:r>
              <w:rPr>
                <w:rFonts w:hint="eastAsia"/>
                <w:color w:val="auto"/>
                <w:lang w:val="en-US" w:eastAsia="zh-CN"/>
              </w:rPr>
              <w:t>9</w:t>
            </w:r>
            <w:r>
              <w:rPr>
                <w:rFonts w:hint="eastAsia"/>
                <w:color w:val="auto"/>
              </w:rPr>
              <w:t>工艺流程及简述：</w:t>
            </w:r>
          </w:p>
          <w:p w14:paraId="2F9AB8A0">
            <w:pPr>
              <w:pStyle w:val="4"/>
              <w:bidi w:val="0"/>
              <w:rPr>
                <w:rFonts w:hint="eastAsia"/>
                <w:color w:val="auto"/>
                <w:lang w:val="en-US" w:eastAsia="zh-CN"/>
              </w:rPr>
            </w:pPr>
            <w:r>
              <w:rPr>
                <w:rFonts w:hint="eastAsia"/>
                <w:color w:val="auto"/>
                <w:lang w:val="en-US" w:eastAsia="zh-CN"/>
              </w:rPr>
              <w:t>2.9.1施工期工艺流程</w:t>
            </w:r>
          </w:p>
          <w:p w14:paraId="32F1CE34">
            <w:pPr>
              <w:pStyle w:val="40"/>
              <w:rPr>
                <w:rFonts w:hint="default"/>
                <w:color w:val="auto"/>
                <w:lang w:val="en-US" w:eastAsia="zh-CN"/>
              </w:rPr>
            </w:pPr>
            <w:r>
              <w:rPr>
                <w:rFonts w:hint="eastAsia"/>
                <w:color w:val="auto"/>
                <w:lang w:val="en-US" w:eastAsia="zh-CN"/>
              </w:rPr>
              <w:t>施工期工艺流程如下：</w:t>
            </w:r>
          </w:p>
          <w:p w14:paraId="0380104D">
            <w:pPr>
              <w:pStyle w:val="42"/>
              <w:bidi w:val="0"/>
              <w:ind w:left="0" w:leftChars="0" w:firstLine="0" w:firstLineChars="0"/>
              <w:rPr>
                <w:color w:val="auto"/>
              </w:rPr>
            </w:pPr>
            <w:r>
              <w:rPr>
                <w:color w:val="auto"/>
                <w:sz w:val="30"/>
                <w:szCs w:val="20"/>
              </w:rPr>
              <w:drawing>
                <wp:inline distT="0" distB="0" distL="114300" distR="114300">
                  <wp:extent cx="4957445" cy="1776730"/>
                  <wp:effectExtent l="0" t="0" r="14605" b="13970"/>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7"/>
                          <a:stretch>
                            <a:fillRect/>
                          </a:stretch>
                        </pic:blipFill>
                        <pic:spPr>
                          <a:xfrm>
                            <a:off x="0" y="0"/>
                            <a:ext cx="4957445" cy="1776730"/>
                          </a:xfrm>
                          <a:prstGeom prst="rect">
                            <a:avLst/>
                          </a:prstGeom>
                          <a:noFill/>
                          <a:ln>
                            <a:noFill/>
                          </a:ln>
                        </pic:spPr>
                      </pic:pic>
                    </a:graphicData>
                  </a:graphic>
                </wp:inline>
              </w:drawing>
            </w:r>
          </w:p>
          <w:p w14:paraId="1784DE8B">
            <w:pPr>
              <w:pStyle w:val="54"/>
              <w:bidi w:val="0"/>
              <w:rPr>
                <w:color w:val="auto"/>
              </w:rPr>
            </w:pPr>
            <w:r>
              <w:rPr>
                <w:color w:val="auto"/>
              </w:rPr>
              <w:t>图2-2</w:t>
            </w:r>
            <w:r>
              <w:rPr>
                <w:rFonts w:hint="eastAsia"/>
                <w:color w:val="auto"/>
                <w:lang w:val="en-US" w:eastAsia="zh-CN"/>
              </w:rPr>
              <w:t xml:space="preserve">  </w:t>
            </w:r>
            <w:r>
              <w:rPr>
                <w:color w:val="auto"/>
              </w:rPr>
              <w:t xml:space="preserve"> 施工期工艺流程及产污环节</w:t>
            </w:r>
          </w:p>
          <w:p w14:paraId="71D116A8">
            <w:pPr>
              <w:pStyle w:val="40"/>
              <w:bidi w:val="0"/>
              <w:rPr>
                <w:color w:val="auto"/>
              </w:rPr>
            </w:pPr>
            <w:r>
              <w:rPr>
                <w:color w:val="auto"/>
              </w:rPr>
              <w:t>项目建设工期为</w:t>
            </w:r>
            <w:r>
              <w:rPr>
                <w:rFonts w:hint="eastAsia"/>
                <w:color w:val="auto"/>
                <w:lang w:val="en-US" w:eastAsia="zh-CN"/>
              </w:rPr>
              <w:t>2</w:t>
            </w:r>
            <w:r>
              <w:rPr>
                <w:color w:val="auto"/>
              </w:rPr>
              <w:t>个月，项目主体工程及配套设施同步施工建设施工内容主要包括地面硬化、修建</w:t>
            </w:r>
            <w:r>
              <w:rPr>
                <w:rFonts w:hint="eastAsia"/>
                <w:color w:val="auto"/>
                <w:lang w:val="en-US" w:eastAsia="zh-CN"/>
              </w:rPr>
              <w:t>车间</w:t>
            </w:r>
            <w:r>
              <w:rPr>
                <w:color w:val="auto"/>
              </w:rPr>
              <w:t>等。施工人员大多来自附近居民，不设施工营地。施工采用商品混凝土，因此施工期环境影响主要有施工机械噪声、扬尘、施工废水、建筑垃圾，以及施工人员产生的生活垃圾和生活污水等。</w:t>
            </w:r>
          </w:p>
          <w:p w14:paraId="332E76CC">
            <w:pPr>
              <w:pStyle w:val="4"/>
              <w:bidi w:val="0"/>
              <w:rPr>
                <w:color w:val="auto"/>
              </w:rPr>
            </w:pPr>
            <w:r>
              <w:rPr>
                <w:rFonts w:hint="eastAsia"/>
                <w:color w:val="auto"/>
                <w:lang w:val="en-US" w:eastAsia="zh-CN"/>
              </w:rPr>
              <w:t>2.9.2</w:t>
            </w:r>
            <w:r>
              <w:rPr>
                <w:color w:val="auto"/>
              </w:rPr>
              <w:t>营运期工艺流程及产污环节图</w:t>
            </w:r>
          </w:p>
          <w:p w14:paraId="4914F216">
            <w:pPr>
              <w:pStyle w:val="40"/>
              <w:bidi w:val="0"/>
              <w:rPr>
                <w:rFonts w:hint="default" w:eastAsia="宋体"/>
                <w:color w:val="auto"/>
                <w:lang w:val="en-US" w:eastAsia="zh-CN"/>
              </w:rPr>
            </w:pPr>
            <w:r>
              <w:rPr>
                <w:rFonts w:hint="eastAsia"/>
                <w:color w:val="auto"/>
                <w:lang w:val="en-US" w:eastAsia="zh-CN"/>
              </w:rPr>
              <w:t>项目主要储存葫芦籽，主要采用烘干处理。</w:t>
            </w:r>
          </w:p>
          <w:p w14:paraId="03ECCB26">
            <w:pPr>
              <w:pStyle w:val="40"/>
              <w:bidi w:val="0"/>
              <w:rPr>
                <w:rFonts w:hint="eastAsia" w:eastAsia="宋体"/>
                <w:color w:val="auto"/>
                <w:lang w:val="en-US" w:eastAsia="zh-CN"/>
              </w:rPr>
            </w:pPr>
            <w:r>
              <w:rPr>
                <w:rFonts w:hint="eastAsia"/>
                <w:color w:val="auto"/>
                <w:lang w:val="en-US" w:eastAsia="zh-CN"/>
              </w:rPr>
              <w:t>项目加工</w:t>
            </w:r>
            <w:r>
              <w:rPr>
                <w:color w:val="auto"/>
              </w:rPr>
              <w:t>工艺流程如图2-</w:t>
            </w:r>
            <w:r>
              <w:rPr>
                <w:rFonts w:hint="eastAsia"/>
                <w:color w:val="auto"/>
                <w:lang w:val="en-US" w:eastAsia="zh-CN"/>
              </w:rPr>
              <w:t>4</w:t>
            </w:r>
            <w:r>
              <w:rPr>
                <w:color w:val="auto"/>
              </w:rPr>
              <w:t>所示</w:t>
            </w:r>
            <w:r>
              <w:rPr>
                <w:rFonts w:hint="eastAsia"/>
                <w:color w:val="auto"/>
                <w:lang w:val="en-US" w:eastAsia="zh-CN"/>
              </w:rPr>
              <w:t>.</w:t>
            </w:r>
          </w:p>
          <w:p w14:paraId="7140B497">
            <w:pPr>
              <w:pStyle w:val="54"/>
              <w:bidi w:val="0"/>
              <w:rPr>
                <w:rFonts w:hint="default"/>
                <w:color w:val="auto"/>
                <w:lang w:val="en-US" w:eastAsia="zh-CN"/>
              </w:rPr>
            </w:pPr>
            <w:r>
              <w:rPr>
                <w:rFonts w:hint="eastAsia"/>
                <w:color w:val="auto"/>
                <w:lang w:val="en-US" w:eastAsia="zh-CN"/>
              </w:rPr>
              <w:t>图2-4   葫芦籽储存工艺流程及产物环节图</w:t>
            </w:r>
          </w:p>
          <w:p w14:paraId="6AD75B7B">
            <w:pPr>
              <w:pStyle w:val="40"/>
              <w:bidi w:val="0"/>
              <w:rPr>
                <w:rFonts w:hint="eastAsia"/>
                <w:color w:val="auto"/>
              </w:rPr>
            </w:pPr>
            <w:r>
              <w:rPr>
                <w:rFonts w:hint="eastAsia"/>
                <w:color w:val="auto"/>
                <w:lang w:val="en-US" w:eastAsia="zh-CN"/>
              </w:rPr>
              <w:t>收购的葫芦</w:t>
            </w:r>
            <w:r>
              <w:rPr>
                <w:rFonts w:hint="eastAsia"/>
                <w:color w:val="auto"/>
              </w:rPr>
              <w:t>由地坑提升机提升进入圆筒清理筛，经过清理设备的初清，除去原料中</w:t>
            </w:r>
            <w:r>
              <w:rPr>
                <w:rFonts w:hint="eastAsia"/>
                <w:color w:val="auto"/>
                <w:lang w:val="en-US" w:eastAsia="zh-CN"/>
              </w:rPr>
              <w:t>干瘪籽</w:t>
            </w:r>
            <w:r>
              <w:rPr>
                <w:rFonts w:hint="eastAsia"/>
                <w:color w:val="auto"/>
              </w:rPr>
              <w:t>、土砂石等杂质，清理过后的粮食经提升机进入烘干机进行烘干处理。</w:t>
            </w:r>
          </w:p>
          <w:p w14:paraId="4EDD6CD7">
            <w:pPr>
              <w:pStyle w:val="40"/>
              <w:bidi w:val="0"/>
              <w:rPr>
                <w:rFonts w:hint="eastAsia"/>
                <w:color w:val="auto"/>
              </w:rPr>
            </w:pPr>
            <w:r>
              <w:rPr>
                <w:rFonts w:hint="eastAsia"/>
                <w:color w:val="auto"/>
                <w:lang w:val="en-US" w:eastAsia="zh-CN"/>
              </w:rPr>
              <w:t>葫芦籽</w:t>
            </w:r>
            <w:r>
              <w:rPr>
                <w:rFonts w:hint="eastAsia"/>
                <w:color w:val="auto"/>
              </w:rPr>
              <w:t>在烘干机内依靠自重从上向下流动，同时由热风机以不同的热风温度向烘干机内送入热风，热风以顺流和逆流的形式分别穿过粮层并带走</w:t>
            </w:r>
            <w:r>
              <w:rPr>
                <w:rFonts w:hint="eastAsia"/>
                <w:color w:val="auto"/>
                <w:lang w:val="en-US" w:eastAsia="zh-CN"/>
              </w:rPr>
              <w:t>葫芦籽</w:t>
            </w:r>
            <w:r>
              <w:rPr>
                <w:rFonts w:hint="eastAsia"/>
                <w:color w:val="auto"/>
              </w:rPr>
              <w:t>中的水分，使</w:t>
            </w:r>
            <w:r>
              <w:rPr>
                <w:rFonts w:hint="eastAsia"/>
                <w:color w:val="auto"/>
                <w:lang w:val="en-US" w:eastAsia="zh-CN"/>
              </w:rPr>
              <w:t>葫芦籽</w:t>
            </w:r>
            <w:r>
              <w:rPr>
                <w:rFonts w:hint="eastAsia"/>
                <w:color w:val="auto"/>
              </w:rPr>
              <w:t>水分降至</w:t>
            </w:r>
            <w:r>
              <w:rPr>
                <w:rFonts w:hint="eastAsia"/>
                <w:color w:val="auto"/>
                <w:lang w:val="en-US" w:eastAsia="zh-CN"/>
              </w:rPr>
              <w:t>15</w:t>
            </w:r>
            <w:r>
              <w:rPr>
                <w:rFonts w:hint="eastAsia"/>
                <w:color w:val="auto"/>
              </w:rPr>
              <w:t>%。在每一干燥段后设置有足够长的缓苏段，使粮粒内外的温度和湿度梯度达到平衡一致，确保粮食烘后品质。经烘干、缓苏后的</w:t>
            </w:r>
            <w:r>
              <w:rPr>
                <w:rFonts w:hint="eastAsia"/>
                <w:color w:val="auto"/>
                <w:lang w:val="en-US" w:eastAsia="zh-CN"/>
              </w:rPr>
              <w:t>葫芦籽</w:t>
            </w:r>
            <w:r>
              <w:rPr>
                <w:rFonts w:hint="eastAsia"/>
                <w:color w:val="auto"/>
              </w:rPr>
              <w:t>在烘干机底部被冷风机送入的冷风冷却，确保出机</w:t>
            </w:r>
            <w:r>
              <w:rPr>
                <w:rFonts w:hint="eastAsia"/>
                <w:color w:val="auto"/>
                <w:lang w:val="en-US" w:eastAsia="zh-CN"/>
              </w:rPr>
              <w:t>葫芦籽</w:t>
            </w:r>
            <w:r>
              <w:rPr>
                <w:rFonts w:hint="eastAsia"/>
                <w:color w:val="auto"/>
              </w:rPr>
              <w:t>温度在安全范围内。冷却后的</w:t>
            </w:r>
            <w:r>
              <w:rPr>
                <w:rFonts w:hint="eastAsia"/>
                <w:color w:val="auto"/>
                <w:lang w:val="en-US" w:eastAsia="zh-CN"/>
              </w:rPr>
              <w:t>葫芦籽</w:t>
            </w:r>
            <w:r>
              <w:rPr>
                <w:rFonts w:hint="eastAsia"/>
                <w:color w:val="auto"/>
              </w:rPr>
              <w:t>由烘干机的排粮机构排出，经过输送机等设备输送后入库暂存。</w:t>
            </w:r>
          </w:p>
          <w:p w14:paraId="7A3076F3">
            <w:pPr>
              <w:pStyle w:val="40"/>
              <w:bidi w:val="0"/>
              <w:rPr>
                <w:rFonts w:hint="eastAsia"/>
                <w:color w:val="auto"/>
                <w:lang w:val="en-US" w:eastAsia="zh-CN"/>
              </w:rPr>
            </w:pPr>
            <w:r>
              <w:rPr>
                <w:rFonts w:hint="eastAsia"/>
                <w:color w:val="auto"/>
                <w:lang w:val="en-US" w:eastAsia="zh-CN"/>
              </w:rPr>
              <w:t>项目主要产物环节如下：</w:t>
            </w:r>
          </w:p>
          <w:p w14:paraId="078ED2C1">
            <w:pPr>
              <w:pStyle w:val="54"/>
              <w:bidi w:val="0"/>
              <w:rPr>
                <w:rFonts w:hint="eastAsia"/>
                <w:color w:val="auto"/>
                <w:lang w:val="en-US" w:eastAsia="zh-CN"/>
              </w:rPr>
            </w:pPr>
            <w:r>
              <w:rPr>
                <w:color w:val="auto"/>
              </w:rPr>
              <w:t>表</w:t>
            </w:r>
            <w:r>
              <w:rPr>
                <w:rFonts w:hint="eastAsia"/>
                <w:color w:val="auto"/>
                <w:lang w:val="en-US" w:eastAsia="zh-CN"/>
              </w:rPr>
              <w:t>2-7</w:t>
            </w:r>
            <w:r>
              <w:rPr>
                <w:color w:val="auto"/>
              </w:rPr>
              <w:t xml:space="preserve">   </w:t>
            </w:r>
            <w:r>
              <w:rPr>
                <w:rFonts w:hint="eastAsia"/>
                <w:color w:val="auto"/>
                <w:lang w:val="en-US" w:eastAsia="zh-CN"/>
              </w:rPr>
              <w:t>加工</w:t>
            </w:r>
            <w:r>
              <w:rPr>
                <w:color w:val="auto"/>
              </w:rPr>
              <w:t>产污点分析一览表</w:t>
            </w:r>
          </w:p>
          <w:tbl>
            <w:tblPr>
              <w:tblStyle w:val="33"/>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4"/>
              <w:gridCol w:w="1292"/>
              <w:gridCol w:w="1737"/>
              <w:gridCol w:w="1352"/>
              <w:gridCol w:w="2252"/>
            </w:tblGrid>
            <w:tr w14:paraId="14B42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4" w:type="dxa"/>
                  <w:vAlign w:val="top"/>
                </w:tcPr>
                <w:p w14:paraId="2AD78297">
                  <w:pPr>
                    <w:pStyle w:val="43"/>
                    <w:bidi w:val="0"/>
                    <w:rPr>
                      <w:rFonts w:hint="default"/>
                      <w:color w:val="auto"/>
                      <w:lang w:val="en-US" w:eastAsia="zh-CN"/>
                    </w:rPr>
                  </w:pPr>
                  <w:r>
                    <w:rPr>
                      <w:rFonts w:hint="eastAsia"/>
                      <w:color w:val="auto"/>
                      <w:lang w:val="en-US" w:eastAsia="zh-CN"/>
                    </w:rPr>
                    <w:t>项目</w:t>
                  </w:r>
                </w:p>
              </w:tc>
              <w:tc>
                <w:tcPr>
                  <w:tcW w:w="1292" w:type="dxa"/>
                  <w:vAlign w:val="top"/>
                </w:tcPr>
                <w:p w14:paraId="48DB4EFC">
                  <w:pPr>
                    <w:pStyle w:val="43"/>
                    <w:bidi w:val="0"/>
                    <w:rPr>
                      <w:rFonts w:hint="default"/>
                      <w:color w:val="auto"/>
                      <w:lang w:val="en-US" w:eastAsia="zh-CN"/>
                    </w:rPr>
                  </w:pPr>
                  <w:r>
                    <w:rPr>
                      <w:rFonts w:hint="eastAsia"/>
                      <w:color w:val="auto"/>
                      <w:lang w:val="en-US" w:eastAsia="zh-CN"/>
                    </w:rPr>
                    <w:t>产污工序</w:t>
                  </w:r>
                </w:p>
              </w:tc>
              <w:tc>
                <w:tcPr>
                  <w:tcW w:w="1737" w:type="dxa"/>
                  <w:vAlign w:val="top"/>
                </w:tcPr>
                <w:p w14:paraId="1619DE47">
                  <w:pPr>
                    <w:pStyle w:val="43"/>
                    <w:bidi w:val="0"/>
                    <w:rPr>
                      <w:rFonts w:hint="default"/>
                      <w:color w:val="auto"/>
                      <w:lang w:val="en-US" w:eastAsia="zh-CN"/>
                    </w:rPr>
                  </w:pPr>
                  <w:r>
                    <w:rPr>
                      <w:rFonts w:hint="eastAsia"/>
                      <w:color w:val="auto"/>
                      <w:lang w:val="en-US" w:eastAsia="zh-CN"/>
                    </w:rPr>
                    <w:t>污染物</w:t>
                  </w:r>
                </w:p>
              </w:tc>
              <w:tc>
                <w:tcPr>
                  <w:tcW w:w="1352" w:type="dxa"/>
                  <w:vAlign w:val="top"/>
                </w:tcPr>
                <w:p w14:paraId="624F36ED">
                  <w:pPr>
                    <w:pStyle w:val="43"/>
                    <w:bidi w:val="0"/>
                    <w:rPr>
                      <w:rFonts w:hint="default"/>
                      <w:color w:val="auto"/>
                      <w:lang w:val="en-US" w:eastAsia="zh-CN"/>
                    </w:rPr>
                  </w:pPr>
                  <w:r>
                    <w:rPr>
                      <w:rFonts w:hint="eastAsia"/>
                      <w:color w:val="auto"/>
                      <w:lang w:val="en-US" w:eastAsia="zh-CN"/>
                    </w:rPr>
                    <w:t>排放形式</w:t>
                  </w:r>
                </w:p>
              </w:tc>
              <w:tc>
                <w:tcPr>
                  <w:tcW w:w="2252" w:type="dxa"/>
                  <w:vAlign w:val="top"/>
                </w:tcPr>
                <w:p w14:paraId="0D0EF2C6">
                  <w:pPr>
                    <w:pStyle w:val="43"/>
                    <w:bidi w:val="0"/>
                    <w:rPr>
                      <w:rFonts w:hint="default"/>
                      <w:color w:val="auto"/>
                      <w:lang w:val="en-US" w:eastAsia="zh-CN"/>
                    </w:rPr>
                  </w:pPr>
                  <w:r>
                    <w:rPr>
                      <w:rFonts w:hint="eastAsia"/>
                      <w:color w:val="auto"/>
                      <w:lang w:val="en-US" w:eastAsia="zh-CN"/>
                    </w:rPr>
                    <w:t>主要污染因子</w:t>
                  </w:r>
                </w:p>
              </w:tc>
            </w:tr>
            <w:tr w14:paraId="6390C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1304" w:type="dxa"/>
                  <w:vMerge w:val="restart"/>
                  <w:vAlign w:val="top"/>
                </w:tcPr>
                <w:p w14:paraId="3ED15D76">
                  <w:pPr>
                    <w:pStyle w:val="43"/>
                    <w:bidi w:val="0"/>
                    <w:rPr>
                      <w:rFonts w:hint="default"/>
                      <w:color w:val="auto"/>
                      <w:lang w:val="en-US" w:eastAsia="zh-CN"/>
                    </w:rPr>
                  </w:pPr>
                  <w:r>
                    <w:rPr>
                      <w:rFonts w:hint="eastAsia"/>
                      <w:color w:val="auto"/>
                      <w:lang w:val="en-US" w:eastAsia="zh-CN"/>
                    </w:rPr>
                    <w:t>废气</w:t>
                  </w:r>
                </w:p>
              </w:tc>
              <w:tc>
                <w:tcPr>
                  <w:tcW w:w="1292" w:type="dxa"/>
                  <w:vAlign w:val="top"/>
                </w:tcPr>
                <w:p w14:paraId="2C338202">
                  <w:pPr>
                    <w:pStyle w:val="43"/>
                    <w:bidi w:val="0"/>
                    <w:rPr>
                      <w:rFonts w:hint="default"/>
                      <w:color w:val="auto"/>
                      <w:lang w:val="en-US" w:eastAsia="zh-CN"/>
                    </w:rPr>
                  </w:pPr>
                  <w:r>
                    <w:rPr>
                      <w:rFonts w:hint="eastAsia"/>
                      <w:color w:val="auto"/>
                      <w:lang w:val="en-US" w:eastAsia="zh-CN"/>
                    </w:rPr>
                    <w:t>堆场</w:t>
                  </w:r>
                </w:p>
              </w:tc>
              <w:tc>
                <w:tcPr>
                  <w:tcW w:w="1737" w:type="dxa"/>
                  <w:vAlign w:val="top"/>
                </w:tcPr>
                <w:p w14:paraId="4143BD75">
                  <w:pPr>
                    <w:pStyle w:val="43"/>
                    <w:bidi w:val="0"/>
                    <w:rPr>
                      <w:rFonts w:hint="default"/>
                      <w:color w:val="auto"/>
                      <w:lang w:val="en-US" w:eastAsia="zh-CN"/>
                    </w:rPr>
                  </w:pPr>
                  <w:r>
                    <w:rPr>
                      <w:rFonts w:hint="eastAsia"/>
                      <w:color w:val="auto"/>
                      <w:lang w:val="en-US" w:eastAsia="zh-CN"/>
                    </w:rPr>
                    <w:t>装卸粉尘</w:t>
                  </w:r>
                </w:p>
              </w:tc>
              <w:tc>
                <w:tcPr>
                  <w:tcW w:w="1352" w:type="dxa"/>
                  <w:vAlign w:val="top"/>
                </w:tcPr>
                <w:p w14:paraId="0DAEF883">
                  <w:pPr>
                    <w:pStyle w:val="43"/>
                    <w:bidi w:val="0"/>
                    <w:rPr>
                      <w:rFonts w:hint="default"/>
                      <w:color w:val="auto"/>
                      <w:lang w:val="en-US" w:eastAsia="zh-CN"/>
                    </w:rPr>
                  </w:pPr>
                  <w:r>
                    <w:rPr>
                      <w:rFonts w:hint="eastAsia"/>
                      <w:color w:val="auto"/>
                      <w:lang w:val="en-US" w:eastAsia="zh-CN"/>
                    </w:rPr>
                    <w:t>无组织</w:t>
                  </w:r>
                </w:p>
              </w:tc>
              <w:tc>
                <w:tcPr>
                  <w:tcW w:w="2252" w:type="dxa"/>
                  <w:vAlign w:val="top"/>
                </w:tcPr>
                <w:p w14:paraId="73BB9498">
                  <w:pPr>
                    <w:pStyle w:val="43"/>
                    <w:bidi w:val="0"/>
                    <w:rPr>
                      <w:rFonts w:hint="default"/>
                      <w:color w:val="auto"/>
                      <w:lang w:val="en-US" w:eastAsia="zh-CN"/>
                    </w:rPr>
                  </w:pPr>
                  <w:r>
                    <w:rPr>
                      <w:rFonts w:hint="eastAsia"/>
                      <w:color w:val="auto"/>
                      <w:lang w:val="en-US" w:eastAsia="zh-CN"/>
                    </w:rPr>
                    <w:t>颗粒物</w:t>
                  </w:r>
                </w:p>
              </w:tc>
            </w:tr>
            <w:tr w14:paraId="3282F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1304" w:type="dxa"/>
                  <w:vMerge w:val="continue"/>
                  <w:vAlign w:val="top"/>
                </w:tcPr>
                <w:p w14:paraId="02FEFF36">
                  <w:pPr>
                    <w:pStyle w:val="43"/>
                    <w:bidi w:val="0"/>
                  </w:pPr>
                </w:p>
              </w:tc>
              <w:tc>
                <w:tcPr>
                  <w:tcW w:w="1292" w:type="dxa"/>
                  <w:vAlign w:val="top"/>
                </w:tcPr>
                <w:p w14:paraId="5D99042B">
                  <w:pPr>
                    <w:pStyle w:val="43"/>
                    <w:bidi w:val="0"/>
                    <w:rPr>
                      <w:rFonts w:hint="default"/>
                      <w:color w:val="auto"/>
                      <w:lang w:val="en-US" w:eastAsia="zh-CN"/>
                    </w:rPr>
                  </w:pPr>
                  <w:r>
                    <w:rPr>
                      <w:rFonts w:hint="eastAsia"/>
                      <w:color w:val="auto"/>
                      <w:lang w:val="en-US" w:eastAsia="zh-CN"/>
                    </w:rPr>
                    <w:t>筛分</w:t>
                  </w:r>
                </w:p>
              </w:tc>
              <w:tc>
                <w:tcPr>
                  <w:tcW w:w="1737" w:type="dxa"/>
                  <w:vAlign w:val="top"/>
                </w:tcPr>
                <w:p w14:paraId="45528410">
                  <w:pPr>
                    <w:pStyle w:val="43"/>
                    <w:bidi w:val="0"/>
                    <w:rPr>
                      <w:rFonts w:hint="default"/>
                      <w:color w:val="auto"/>
                      <w:lang w:val="en-US" w:eastAsia="zh-CN"/>
                    </w:rPr>
                  </w:pPr>
                  <w:r>
                    <w:rPr>
                      <w:rFonts w:hint="eastAsia"/>
                      <w:color w:val="auto"/>
                      <w:lang w:val="en-US" w:eastAsia="zh-CN"/>
                    </w:rPr>
                    <w:t>筛分粉尘</w:t>
                  </w:r>
                </w:p>
              </w:tc>
              <w:tc>
                <w:tcPr>
                  <w:tcW w:w="1352" w:type="dxa"/>
                  <w:vAlign w:val="top"/>
                </w:tcPr>
                <w:p w14:paraId="506493AD">
                  <w:pPr>
                    <w:pStyle w:val="43"/>
                    <w:bidi w:val="0"/>
                    <w:rPr>
                      <w:rFonts w:hint="default"/>
                      <w:color w:val="auto"/>
                      <w:lang w:val="en-US" w:eastAsia="zh-CN"/>
                    </w:rPr>
                  </w:pPr>
                  <w:r>
                    <w:rPr>
                      <w:rFonts w:hint="eastAsia"/>
                      <w:color w:val="auto"/>
                      <w:lang w:val="en-US" w:eastAsia="zh-CN"/>
                    </w:rPr>
                    <w:t>无组织</w:t>
                  </w:r>
                </w:p>
              </w:tc>
              <w:tc>
                <w:tcPr>
                  <w:tcW w:w="2252" w:type="dxa"/>
                  <w:vAlign w:val="top"/>
                </w:tcPr>
                <w:p w14:paraId="34B18E76">
                  <w:pPr>
                    <w:pStyle w:val="43"/>
                    <w:bidi w:val="0"/>
                    <w:rPr>
                      <w:rFonts w:hint="default"/>
                      <w:color w:val="auto"/>
                      <w:lang w:val="en-US" w:eastAsia="zh-CN"/>
                    </w:rPr>
                  </w:pPr>
                  <w:r>
                    <w:rPr>
                      <w:rFonts w:hint="eastAsia"/>
                      <w:color w:val="auto"/>
                      <w:lang w:val="en-US" w:eastAsia="zh-CN"/>
                    </w:rPr>
                    <w:t>颗粒物</w:t>
                  </w:r>
                </w:p>
              </w:tc>
            </w:tr>
            <w:tr w14:paraId="0B357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4" w:type="dxa"/>
                  <w:vMerge w:val="continue"/>
                  <w:vAlign w:val="top"/>
                </w:tcPr>
                <w:p w14:paraId="7ED2FEB9">
                  <w:pPr>
                    <w:pStyle w:val="43"/>
                    <w:bidi w:val="0"/>
                    <w:rPr>
                      <w:rFonts w:hint="eastAsia"/>
                      <w:color w:val="auto"/>
                      <w:lang w:val="en-US" w:eastAsia="zh-CN"/>
                    </w:rPr>
                  </w:pPr>
                </w:p>
              </w:tc>
              <w:tc>
                <w:tcPr>
                  <w:tcW w:w="1292" w:type="dxa"/>
                  <w:vAlign w:val="top"/>
                </w:tcPr>
                <w:p w14:paraId="7420E03F">
                  <w:pPr>
                    <w:pStyle w:val="43"/>
                    <w:bidi w:val="0"/>
                    <w:rPr>
                      <w:rFonts w:hint="default"/>
                      <w:color w:val="auto"/>
                      <w:lang w:val="en-US" w:eastAsia="zh-CN"/>
                    </w:rPr>
                  </w:pPr>
                  <w:r>
                    <w:rPr>
                      <w:rFonts w:hint="eastAsia"/>
                      <w:color w:val="auto"/>
                      <w:lang w:val="en-US" w:eastAsia="zh-CN"/>
                    </w:rPr>
                    <w:t>烘干</w:t>
                  </w:r>
                </w:p>
              </w:tc>
              <w:tc>
                <w:tcPr>
                  <w:tcW w:w="1737" w:type="dxa"/>
                  <w:vAlign w:val="top"/>
                </w:tcPr>
                <w:p w14:paraId="32D84978">
                  <w:pPr>
                    <w:pStyle w:val="43"/>
                    <w:bidi w:val="0"/>
                    <w:rPr>
                      <w:rFonts w:hint="default"/>
                      <w:color w:val="auto"/>
                      <w:lang w:val="en-US" w:eastAsia="zh-CN"/>
                    </w:rPr>
                  </w:pPr>
                  <w:r>
                    <w:rPr>
                      <w:rFonts w:hint="eastAsia"/>
                      <w:color w:val="auto"/>
                      <w:lang w:val="en-US" w:eastAsia="zh-CN"/>
                    </w:rPr>
                    <w:t>烘干废气</w:t>
                  </w:r>
                </w:p>
              </w:tc>
              <w:tc>
                <w:tcPr>
                  <w:tcW w:w="1352" w:type="dxa"/>
                  <w:vAlign w:val="top"/>
                </w:tcPr>
                <w:p w14:paraId="2046A21F">
                  <w:pPr>
                    <w:pStyle w:val="43"/>
                    <w:bidi w:val="0"/>
                    <w:rPr>
                      <w:rFonts w:hint="default"/>
                      <w:color w:val="auto"/>
                      <w:lang w:val="en-US" w:eastAsia="zh-CN"/>
                    </w:rPr>
                  </w:pPr>
                  <w:r>
                    <w:rPr>
                      <w:rFonts w:hint="eastAsia"/>
                      <w:color w:val="auto"/>
                      <w:lang w:val="en-US" w:eastAsia="zh-CN"/>
                    </w:rPr>
                    <w:t>有组织</w:t>
                  </w:r>
                </w:p>
              </w:tc>
              <w:tc>
                <w:tcPr>
                  <w:tcW w:w="2252" w:type="dxa"/>
                  <w:vAlign w:val="top"/>
                </w:tcPr>
                <w:p w14:paraId="2F231699">
                  <w:pPr>
                    <w:pStyle w:val="43"/>
                    <w:bidi w:val="0"/>
                    <w:rPr>
                      <w:rFonts w:hint="default"/>
                      <w:color w:val="auto"/>
                      <w:lang w:val="en-US" w:eastAsia="zh-CN"/>
                    </w:rPr>
                  </w:pPr>
                  <w:r>
                    <w:rPr>
                      <w:rFonts w:hint="eastAsia"/>
                      <w:color w:val="auto"/>
                      <w:lang w:val="en-US" w:eastAsia="zh-CN"/>
                    </w:rPr>
                    <w:t>氮氧化物、二氧化硫、颗粒物、汞及其化合物</w:t>
                  </w:r>
                </w:p>
              </w:tc>
            </w:tr>
            <w:tr w14:paraId="7F642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4" w:type="dxa"/>
                  <w:vAlign w:val="top"/>
                </w:tcPr>
                <w:p w14:paraId="2DB53C25">
                  <w:pPr>
                    <w:pStyle w:val="43"/>
                    <w:bidi w:val="0"/>
                    <w:ind w:firstLine="0" w:firstLineChars="0"/>
                    <w:rPr>
                      <w:rFonts w:hint="default"/>
                      <w:color w:val="auto"/>
                      <w:lang w:val="en-US" w:eastAsia="zh-CN"/>
                    </w:rPr>
                  </w:pPr>
                  <w:r>
                    <w:rPr>
                      <w:rFonts w:hint="eastAsia"/>
                      <w:color w:val="auto"/>
                      <w:lang w:val="en-US" w:eastAsia="zh-CN"/>
                    </w:rPr>
                    <w:t>固废</w:t>
                  </w:r>
                </w:p>
              </w:tc>
              <w:tc>
                <w:tcPr>
                  <w:tcW w:w="1292" w:type="dxa"/>
                  <w:vAlign w:val="top"/>
                </w:tcPr>
                <w:p w14:paraId="0961DD0E">
                  <w:pPr>
                    <w:pStyle w:val="43"/>
                    <w:bidi w:val="0"/>
                    <w:ind w:firstLine="0" w:firstLineChars="0"/>
                    <w:rPr>
                      <w:rFonts w:hint="default"/>
                      <w:color w:val="auto"/>
                      <w:lang w:val="en-US" w:eastAsia="zh-CN"/>
                    </w:rPr>
                  </w:pPr>
                  <w:r>
                    <w:rPr>
                      <w:rFonts w:hint="eastAsia"/>
                      <w:color w:val="auto"/>
                      <w:lang w:val="en-US" w:eastAsia="zh-CN"/>
                    </w:rPr>
                    <w:t>筛分</w:t>
                  </w:r>
                </w:p>
              </w:tc>
              <w:tc>
                <w:tcPr>
                  <w:tcW w:w="1737" w:type="dxa"/>
                  <w:vAlign w:val="top"/>
                </w:tcPr>
                <w:p w14:paraId="23E18FEF">
                  <w:pPr>
                    <w:pStyle w:val="43"/>
                    <w:bidi w:val="0"/>
                    <w:ind w:firstLine="0" w:firstLineChars="0"/>
                    <w:rPr>
                      <w:rFonts w:hint="default"/>
                      <w:color w:val="auto"/>
                      <w:lang w:val="en-US" w:eastAsia="zh-CN"/>
                    </w:rPr>
                  </w:pPr>
                  <w:r>
                    <w:rPr>
                      <w:rFonts w:hint="eastAsia"/>
                      <w:color w:val="auto"/>
                      <w:lang w:val="en-US" w:eastAsia="zh-CN"/>
                    </w:rPr>
                    <w:t>杂质</w:t>
                  </w:r>
                </w:p>
              </w:tc>
              <w:tc>
                <w:tcPr>
                  <w:tcW w:w="1352" w:type="dxa"/>
                  <w:vAlign w:val="top"/>
                </w:tcPr>
                <w:p w14:paraId="372983C8">
                  <w:pPr>
                    <w:pStyle w:val="43"/>
                    <w:bidi w:val="0"/>
                    <w:ind w:firstLine="0" w:firstLineChars="0"/>
                    <w:rPr>
                      <w:rFonts w:hint="default"/>
                      <w:color w:val="auto"/>
                      <w:lang w:val="en-US" w:eastAsia="zh-CN"/>
                    </w:rPr>
                  </w:pPr>
                  <w:r>
                    <w:rPr>
                      <w:rFonts w:hint="eastAsia"/>
                      <w:color w:val="auto"/>
                      <w:lang w:val="en-US" w:eastAsia="zh-CN"/>
                    </w:rPr>
                    <w:t>/</w:t>
                  </w:r>
                </w:p>
              </w:tc>
              <w:tc>
                <w:tcPr>
                  <w:tcW w:w="2252" w:type="dxa"/>
                  <w:vAlign w:val="top"/>
                </w:tcPr>
                <w:p w14:paraId="122FB9DD">
                  <w:pPr>
                    <w:pStyle w:val="43"/>
                    <w:bidi w:val="0"/>
                    <w:ind w:firstLine="0" w:firstLineChars="0"/>
                    <w:rPr>
                      <w:rFonts w:hint="default"/>
                      <w:color w:val="auto"/>
                      <w:lang w:val="en-US" w:eastAsia="zh-CN"/>
                    </w:rPr>
                  </w:pPr>
                  <w:r>
                    <w:rPr>
                      <w:rFonts w:hint="eastAsia"/>
                      <w:color w:val="auto"/>
                      <w:lang w:val="en-US" w:eastAsia="zh-CN"/>
                    </w:rPr>
                    <w:t>干瘪的葫芦籽、砂石</w:t>
                  </w:r>
                </w:p>
              </w:tc>
            </w:tr>
            <w:tr w14:paraId="13A11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4" w:type="dxa"/>
                  <w:vAlign w:val="top"/>
                </w:tcPr>
                <w:p w14:paraId="28799BAC">
                  <w:pPr>
                    <w:pStyle w:val="43"/>
                    <w:bidi w:val="0"/>
                    <w:ind w:firstLine="0" w:firstLineChars="0"/>
                    <w:rPr>
                      <w:rFonts w:hint="eastAsia"/>
                      <w:color w:val="auto"/>
                      <w:lang w:val="en-US" w:eastAsia="zh-CN"/>
                    </w:rPr>
                  </w:pPr>
                  <w:r>
                    <w:rPr>
                      <w:rFonts w:hint="eastAsia"/>
                      <w:color w:val="auto"/>
                      <w:lang w:val="en-US" w:eastAsia="zh-CN"/>
                    </w:rPr>
                    <w:t>噪声</w:t>
                  </w:r>
                </w:p>
              </w:tc>
              <w:tc>
                <w:tcPr>
                  <w:tcW w:w="1292" w:type="dxa"/>
                  <w:vAlign w:val="top"/>
                </w:tcPr>
                <w:p w14:paraId="71E19577">
                  <w:pPr>
                    <w:pStyle w:val="43"/>
                    <w:bidi w:val="0"/>
                    <w:ind w:firstLine="0" w:firstLineChars="0"/>
                    <w:rPr>
                      <w:rFonts w:hint="eastAsia"/>
                      <w:color w:val="auto"/>
                      <w:lang w:val="en-US" w:eastAsia="zh-CN"/>
                    </w:rPr>
                  </w:pPr>
                  <w:r>
                    <w:rPr>
                      <w:rFonts w:hint="eastAsia"/>
                      <w:color w:val="auto"/>
                      <w:lang w:val="en-US" w:eastAsia="zh-CN"/>
                    </w:rPr>
                    <w:t>筛分等</w:t>
                  </w:r>
                </w:p>
              </w:tc>
              <w:tc>
                <w:tcPr>
                  <w:tcW w:w="1737" w:type="dxa"/>
                  <w:vAlign w:val="top"/>
                </w:tcPr>
                <w:p w14:paraId="677BFCCD">
                  <w:pPr>
                    <w:pStyle w:val="43"/>
                    <w:bidi w:val="0"/>
                    <w:ind w:firstLine="0" w:firstLineChars="0"/>
                    <w:rPr>
                      <w:rFonts w:hint="eastAsia"/>
                      <w:color w:val="auto"/>
                      <w:lang w:val="en-US" w:eastAsia="zh-CN"/>
                    </w:rPr>
                  </w:pPr>
                  <w:r>
                    <w:rPr>
                      <w:rFonts w:hint="eastAsia"/>
                      <w:color w:val="auto"/>
                      <w:lang w:val="en-US" w:eastAsia="zh-CN"/>
                    </w:rPr>
                    <w:t>噪声</w:t>
                  </w:r>
                </w:p>
              </w:tc>
              <w:tc>
                <w:tcPr>
                  <w:tcW w:w="1352" w:type="dxa"/>
                  <w:vAlign w:val="top"/>
                </w:tcPr>
                <w:p w14:paraId="095BB263">
                  <w:pPr>
                    <w:pStyle w:val="43"/>
                    <w:bidi w:val="0"/>
                    <w:ind w:firstLine="0" w:firstLineChars="0"/>
                    <w:rPr>
                      <w:rFonts w:hint="eastAsia"/>
                      <w:color w:val="auto"/>
                      <w:lang w:val="en-US" w:eastAsia="zh-CN"/>
                    </w:rPr>
                  </w:pPr>
                  <w:r>
                    <w:rPr>
                      <w:rFonts w:hint="eastAsia"/>
                      <w:color w:val="auto"/>
                      <w:lang w:val="en-US" w:eastAsia="zh-CN"/>
                    </w:rPr>
                    <w:t>/</w:t>
                  </w:r>
                </w:p>
              </w:tc>
              <w:tc>
                <w:tcPr>
                  <w:tcW w:w="2252" w:type="dxa"/>
                  <w:vAlign w:val="top"/>
                </w:tcPr>
                <w:p w14:paraId="13F9B5D5">
                  <w:pPr>
                    <w:pStyle w:val="43"/>
                    <w:bidi w:val="0"/>
                    <w:ind w:firstLine="0" w:firstLineChars="0"/>
                    <w:rPr>
                      <w:rFonts w:hint="eastAsia"/>
                      <w:color w:val="auto"/>
                      <w:lang w:val="en-US" w:eastAsia="zh-CN"/>
                    </w:rPr>
                  </w:pPr>
                  <w:r>
                    <w:rPr>
                      <w:rFonts w:hint="eastAsia"/>
                      <w:color w:val="auto"/>
                      <w:lang w:val="en-US" w:eastAsia="zh-CN"/>
                    </w:rPr>
                    <w:t>等效连续A声级</w:t>
                  </w:r>
                </w:p>
              </w:tc>
            </w:tr>
          </w:tbl>
          <w:p w14:paraId="58252432">
            <w:pPr>
              <w:pStyle w:val="4"/>
              <w:bidi w:val="0"/>
              <w:rPr>
                <w:rFonts w:hint="eastAsia"/>
                <w:color w:val="auto"/>
                <w:lang w:val="en-US" w:eastAsia="zh-CN"/>
              </w:rPr>
            </w:pPr>
            <w:r>
              <w:rPr>
                <w:rFonts w:hint="eastAsia"/>
                <w:color w:val="auto"/>
                <w:lang w:val="en-US" w:eastAsia="zh-CN"/>
              </w:rPr>
              <w:t>2.9.3物料平衡</w:t>
            </w:r>
          </w:p>
          <w:p w14:paraId="6E3275B0">
            <w:pPr>
              <w:pStyle w:val="40"/>
              <w:bidi w:val="0"/>
              <w:rPr>
                <w:rFonts w:hint="eastAsia"/>
                <w:color w:val="auto"/>
                <w:lang w:val="en-US" w:eastAsia="zh-CN"/>
              </w:rPr>
            </w:pPr>
            <w:r>
              <w:rPr>
                <w:rFonts w:hint="eastAsia"/>
                <w:color w:val="auto"/>
                <w:lang w:val="en-US" w:eastAsia="zh-CN"/>
              </w:rPr>
              <w:t>（1）物料平衡</w:t>
            </w:r>
          </w:p>
          <w:p w14:paraId="68D39483">
            <w:pPr>
              <w:pStyle w:val="40"/>
              <w:bidi w:val="0"/>
              <w:rPr>
                <w:rFonts w:hint="eastAsia"/>
                <w:color w:val="auto"/>
                <w:lang w:val="en-US" w:eastAsia="zh-CN"/>
              </w:rPr>
            </w:pPr>
            <w:r>
              <w:rPr>
                <w:rFonts w:hint="eastAsia"/>
                <w:color w:val="auto"/>
                <w:lang w:val="en-US" w:eastAsia="zh-CN"/>
              </w:rPr>
              <w:t>项目物料平衡一览表如下：</w:t>
            </w:r>
          </w:p>
          <w:p w14:paraId="7F1D902F">
            <w:pPr>
              <w:pStyle w:val="54"/>
              <w:bidi w:val="0"/>
              <w:rPr>
                <w:rFonts w:hint="default"/>
                <w:color w:val="auto"/>
                <w:lang w:val="en-US" w:eastAsia="zh-CN"/>
              </w:rPr>
            </w:pPr>
            <w:r>
              <w:rPr>
                <w:rFonts w:hint="eastAsia"/>
                <w:color w:val="auto"/>
                <w:lang w:val="en-US" w:eastAsia="zh-CN"/>
              </w:rPr>
              <w:t>表2-8   项目物料平衡一览表</w:t>
            </w:r>
          </w:p>
          <w:tbl>
            <w:tblPr>
              <w:tblStyle w:val="32"/>
              <w:tblW w:w="765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77"/>
              <w:gridCol w:w="1413"/>
              <w:gridCol w:w="1527"/>
              <w:gridCol w:w="1639"/>
              <w:gridCol w:w="2097"/>
            </w:tblGrid>
            <w:tr w14:paraId="13384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E4285">
                  <w:pPr>
                    <w:pStyle w:val="43"/>
                    <w:bidi w:val="0"/>
                    <w:rPr>
                      <w:rFonts w:hint="eastAsia"/>
                      <w:color w:val="auto"/>
                    </w:rPr>
                  </w:pPr>
                  <w:r>
                    <w:rPr>
                      <w:rFonts w:hint="eastAsia"/>
                      <w:color w:val="auto"/>
                      <w:lang w:val="en-US" w:eastAsia="zh-CN"/>
                    </w:rPr>
                    <w:t>工序</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4B20E">
                  <w:pPr>
                    <w:pStyle w:val="43"/>
                    <w:bidi w:val="0"/>
                    <w:rPr>
                      <w:rFonts w:hint="eastAsia"/>
                      <w:color w:val="auto"/>
                    </w:rPr>
                  </w:pPr>
                  <w:r>
                    <w:rPr>
                      <w:rFonts w:hint="eastAsia"/>
                      <w:color w:val="auto"/>
                      <w:lang w:val="en-US" w:eastAsia="zh-CN"/>
                    </w:rPr>
                    <w:t>进料</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31A60">
                  <w:pPr>
                    <w:pStyle w:val="43"/>
                    <w:bidi w:val="0"/>
                    <w:rPr>
                      <w:rFonts w:hint="eastAsia"/>
                      <w:color w:val="auto"/>
                    </w:rPr>
                  </w:pPr>
                  <w:r>
                    <w:rPr>
                      <w:rFonts w:hint="eastAsia"/>
                      <w:color w:val="auto"/>
                      <w:lang w:val="en-US" w:eastAsia="zh-CN"/>
                    </w:rPr>
                    <w:t>t/a</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4EDCF">
                  <w:pPr>
                    <w:pStyle w:val="43"/>
                    <w:bidi w:val="0"/>
                    <w:rPr>
                      <w:rFonts w:hint="eastAsia"/>
                      <w:color w:val="auto"/>
                    </w:rPr>
                  </w:pPr>
                  <w:r>
                    <w:rPr>
                      <w:rFonts w:hint="eastAsia"/>
                      <w:color w:val="auto"/>
                      <w:lang w:val="en-US" w:eastAsia="zh-CN"/>
                    </w:rPr>
                    <w:t>出料</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5CD22">
                  <w:pPr>
                    <w:pStyle w:val="43"/>
                    <w:bidi w:val="0"/>
                    <w:rPr>
                      <w:rFonts w:hint="eastAsia"/>
                      <w:color w:val="auto"/>
                    </w:rPr>
                  </w:pPr>
                  <w:r>
                    <w:rPr>
                      <w:rFonts w:hint="eastAsia"/>
                      <w:color w:val="auto"/>
                      <w:lang w:val="en-US" w:eastAsia="zh-CN"/>
                    </w:rPr>
                    <w:t>t/a</w:t>
                  </w:r>
                </w:p>
              </w:tc>
            </w:tr>
            <w:tr w14:paraId="5400A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77" w:type="dxa"/>
                  <w:vMerge w:val="restart"/>
                  <w:tcBorders>
                    <w:top w:val="single" w:color="000000" w:sz="4" w:space="0"/>
                    <w:left w:val="single" w:color="000000" w:sz="4" w:space="0"/>
                    <w:right w:val="single" w:color="000000" w:sz="4" w:space="0"/>
                  </w:tcBorders>
                  <w:shd w:val="clear" w:color="auto" w:fill="auto"/>
                  <w:vAlign w:val="center"/>
                </w:tcPr>
                <w:p w14:paraId="432D62A8">
                  <w:pPr>
                    <w:pStyle w:val="43"/>
                    <w:bidi w:val="0"/>
                    <w:rPr>
                      <w:rFonts w:hint="default" w:eastAsia="宋体"/>
                      <w:color w:val="auto"/>
                      <w:lang w:val="en-US" w:eastAsia="zh-CN"/>
                    </w:rPr>
                  </w:pPr>
                  <w:r>
                    <w:rPr>
                      <w:rFonts w:hint="eastAsia"/>
                      <w:color w:val="auto"/>
                      <w:lang w:val="en-US" w:eastAsia="zh-CN"/>
                    </w:rPr>
                    <w:t>葫芦籽烘干</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03E0B">
                  <w:pPr>
                    <w:pStyle w:val="43"/>
                    <w:bidi w:val="0"/>
                    <w:rPr>
                      <w:rFonts w:hint="default" w:eastAsia="宋体"/>
                      <w:color w:val="auto"/>
                      <w:lang w:val="en-US" w:eastAsia="zh-CN"/>
                    </w:rPr>
                  </w:pPr>
                  <w:r>
                    <w:rPr>
                      <w:rFonts w:hint="eastAsia"/>
                      <w:color w:val="auto"/>
                      <w:lang w:val="en-US" w:eastAsia="zh-CN"/>
                    </w:rPr>
                    <w:t>购进葫芦籽</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F747C">
                  <w:pPr>
                    <w:pStyle w:val="43"/>
                    <w:bidi w:val="0"/>
                    <w:rPr>
                      <w:rFonts w:hint="default" w:eastAsia="宋体"/>
                      <w:color w:val="auto"/>
                      <w:lang w:val="en-US" w:eastAsia="zh-CN"/>
                    </w:rPr>
                  </w:pP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FFBAF">
                  <w:pPr>
                    <w:pStyle w:val="43"/>
                    <w:bidi w:val="0"/>
                    <w:rPr>
                      <w:rFonts w:hint="default" w:eastAsia="宋体"/>
                      <w:color w:val="auto"/>
                      <w:lang w:val="en-US" w:eastAsia="zh-CN"/>
                    </w:rPr>
                  </w:pPr>
                  <w:r>
                    <w:rPr>
                      <w:rFonts w:hint="eastAsia"/>
                      <w:color w:val="auto"/>
                      <w:lang w:val="en-US" w:eastAsia="zh-CN"/>
                    </w:rPr>
                    <w:t>处理后葫芦籽</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1B3E7">
                  <w:pPr>
                    <w:pStyle w:val="43"/>
                    <w:bidi w:val="0"/>
                    <w:rPr>
                      <w:rFonts w:hint="default"/>
                      <w:lang w:val="en-US" w:eastAsia="zh-CN"/>
                    </w:rPr>
                  </w:pPr>
                </w:p>
              </w:tc>
            </w:tr>
            <w:tr w14:paraId="7899B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7" w:type="dxa"/>
                  <w:vMerge w:val="continue"/>
                  <w:tcBorders>
                    <w:left w:val="single" w:color="000000" w:sz="4" w:space="0"/>
                    <w:right w:val="single" w:color="000000" w:sz="4" w:space="0"/>
                  </w:tcBorders>
                  <w:shd w:val="clear" w:color="auto" w:fill="auto"/>
                  <w:vAlign w:val="center"/>
                </w:tcPr>
                <w:p w14:paraId="235E441E">
                  <w:pPr>
                    <w:pStyle w:val="43"/>
                    <w:bidi w:val="0"/>
                    <w:rPr>
                      <w:rFonts w:hint="eastAsia"/>
                      <w:color w:val="auto"/>
                    </w:rPr>
                  </w:pP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56E87">
                  <w:pPr>
                    <w:pStyle w:val="43"/>
                    <w:bidi w:val="0"/>
                    <w:rPr>
                      <w:rFonts w:hint="eastAsia"/>
                      <w:color w:val="auto"/>
                      <w:lang w:val="en-US" w:eastAsia="zh-CN"/>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A1FB2">
                  <w:pPr>
                    <w:pStyle w:val="43"/>
                    <w:bidi w:val="0"/>
                    <w:rPr>
                      <w:rFonts w:hint="eastAsia"/>
                      <w:color w:val="auto"/>
                    </w:rPr>
                  </w:pP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A22E5">
                  <w:pPr>
                    <w:pStyle w:val="43"/>
                    <w:bidi w:val="0"/>
                    <w:rPr>
                      <w:rFonts w:hint="default" w:eastAsia="宋体"/>
                      <w:color w:val="auto"/>
                      <w:lang w:val="en-US" w:eastAsia="zh-CN"/>
                    </w:rPr>
                  </w:pPr>
                  <w:r>
                    <w:rPr>
                      <w:rFonts w:hint="eastAsia"/>
                      <w:color w:val="auto"/>
                      <w:lang w:val="en-US" w:eastAsia="zh-CN"/>
                    </w:rPr>
                    <w:t>蒸发水分</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D5397">
                  <w:pPr>
                    <w:pStyle w:val="43"/>
                    <w:bidi w:val="0"/>
                    <w:rPr>
                      <w:rFonts w:hint="eastAsia"/>
                    </w:rPr>
                  </w:pPr>
                </w:p>
              </w:tc>
            </w:tr>
            <w:tr w14:paraId="0B40A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7" w:type="dxa"/>
                  <w:vMerge w:val="continue"/>
                  <w:tcBorders>
                    <w:left w:val="single" w:color="000000" w:sz="4" w:space="0"/>
                    <w:right w:val="single" w:color="000000" w:sz="4" w:space="0"/>
                  </w:tcBorders>
                  <w:shd w:val="clear" w:color="auto" w:fill="auto"/>
                  <w:vAlign w:val="center"/>
                </w:tcPr>
                <w:p w14:paraId="4B58A9AC">
                  <w:pPr>
                    <w:pStyle w:val="43"/>
                    <w:bidi w:val="0"/>
                    <w:rPr>
                      <w:rFonts w:hint="eastAsia"/>
                      <w:color w:val="auto"/>
                    </w:rPr>
                  </w:pP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9C1DE">
                  <w:pPr>
                    <w:pStyle w:val="43"/>
                    <w:bidi w:val="0"/>
                    <w:rPr>
                      <w:rFonts w:hint="eastAsia"/>
                      <w:color w:val="auto"/>
                      <w:lang w:val="en-US" w:eastAsia="zh-CN"/>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ED812">
                  <w:pPr>
                    <w:pStyle w:val="43"/>
                    <w:bidi w:val="0"/>
                    <w:rPr>
                      <w:rFonts w:hint="eastAsia"/>
                      <w:color w:val="auto"/>
                    </w:rPr>
                  </w:pP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577F6">
                  <w:pPr>
                    <w:pStyle w:val="43"/>
                    <w:bidi w:val="0"/>
                    <w:rPr>
                      <w:rFonts w:hint="eastAsia" w:eastAsia="宋体"/>
                      <w:color w:val="auto"/>
                      <w:lang w:val="en-US" w:eastAsia="zh-CN"/>
                    </w:rPr>
                  </w:pPr>
                  <w:r>
                    <w:rPr>
                      <w:rFonts w:hint="eastAsia"/>
                      <w:color w:val="auto"/>
                      <w:lang w:val="en-US" w:eastAsia="zh-CN"/>
                    </w:rPr>
                    <w:t>杂质</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33AA6">
                  <w:pPr>
                    <w:pStyle w:val="43"/>
                    <w:bidi w:val="0"/>
                    <w:rPr>
                      <w:rFonts w:hint="default"/>
                      <w:lang w:val="en-US" w:eastAsia="zh-CN"/>
                    </w:rPr>
                  </w:pPr>
                </w:p>
              </w:tc>
            </w:tr>
            <w:tr w14:paraId="0AC2F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7" w:type="dxa"/>
                  <w:vMerge w:val="continue"/>
                  <w:tcBorders>
                    <w:left w:val="single" w:color="000000" w:sz="4" w:space="0"/>
                    <w:right w:val="single" w:color="000000" w:sz="4" w:space="0"/>
                  </w:tcBorders>
                  <w:shd w:val="clear" w:color="auto" w:fill="auto"/>
                  <w:vAlign w:val="center"/>
                </w:tcPr>
                <w:p w14:paraId="789C060D">
                  <w:pPr>
                    <w:pStyle w:val="43"/>
                    <w:bidi w:val="0"/>
                    <w:rPr>
                      <w:rFonts w:hint="eastAsia"/>
                      <w:color w:val="auto"/>
                    </w:rPr>
                  </w:pP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D85FD">
                  <w:pPr>
                    <w:pStyle w:val="43"/>
                    <w:bidi w:val="0"/>
                    <w:rPr>
                      <w:rFonts w:hint="eastAsia"/>
                      <w:color w:val="auto"/>
                      <w:lang w:val="en-US" w:eastAsia="zh-CN"/>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49D3E">
                  <w:pPr>
                    <w:pStyle w:val="43"/>
                    <w:bidi w:val="0"/>
                    <w:rPr>
                      <w:rFonts w:hint="eastAsia"/>
                      <w:color w:val="auto"/>
                    </w:rPr>
                  </w:pP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D0A78">
                  <w:pPr>
                    <w:pStyle w:val="43"/>
                    <w:bidi w:val="0"/>
                    <w:rPr>
                      <w:rFonts w:hint="eastAsia" w:eastAsia="宋体"/>
                      <w:color w:val="auto"/>
                      <w:lang w:val="en-US" w:eastAsia="zh-CN"/>
                    </w:rPr>
                  </w:pPr>
                  <w:r>
                    <w:rPr>
                      <w:rFonts w:hint="eastAsia"/>
                      <w:color w:val="auto"/>
                      <w:lang w:val="en-US" w:eastAsia="zh-CN"/>
                    </w:rPr>
                    <w:t>颗粒物</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E12D2">
                  <w:pPr>
                    <w:pStyle w:val="43"/>
                    <w:bidi w:val="0"/>
                    <w:rPr>
                      <w:rFonts w:hint="default"/>
                      <w:lang w:val="en-US" w:eastAsia="zh-CN"/>
                    </w:rPr>
                  </w:pPr>
                </w:p>
              </w:tc>
            </w:tr>
            <w:tr w14:paraId="2874B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77" w:type="dxa"/>
                  <w:vMerge w:val="continue"/>
                  <w:tcBorders>
                    <w:left w:val="single" w:color="000000" w:sz="4" w:space="0"/>
                    <w:bottom w:val="single" w:color="000000" w:sz="4" w:space="0"/>
                    <w:right w:val="single" w:color="000000" w:sz="4" w:space="0"/>
                  </w:tcBorders>
                  <w:shd w:val="clear" w:color="auto" w:fill="auto"/>
                  <w:vAlign w:val="center"/>
                </w:tcPr>
                <w:p w14:paraId="6A966EC4">
                  <w:pPr>
                    <w:pStyle w:val="43"/>
                    <w:bidi w:val="0"/>
                    <w:rPr>
                      <w:rFonts w:hint="eastAsia"/>
                      <w:color w:val="auto"/>
                    </w:rPr>
                  </w:pP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A62A9">
                  <w:pPr>
                    <w:pStyle w:val="43"/>
                    <w:bidi w:val="0"/>
                    <w:rPr>
                      <w:rFonts w:hint="eastAsia"/>
                      <w:color w:val="auto"/>
                    </w:rPr>
                  </w:pPr>
                  <w:r>
                    <w:rPr>
                      <w:rFonts w:hint="eastAsia"/>
                      <w:color w:val="auto"/>
                      <w:lang w:val="en-US" w:eastAsia="zh-CN"/>
                    </w:rPr>
                    <w:t>小计</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4B1E8">
                  <w:pPr>
                    <w:pStyle w:val="43"/>
                    <w:bidi w:val="0"/>
                    <w:rPr>
                      <w:rFonts w:hint="eastAsia"/>
                      <w:color w:val="auto"/>
                    </w:rPr>
                  </w:pP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8751D">
                  <w:pPr>
                    <w:pStyle w:val="43"/>
                    <w:bidi w:val="0"/>
                    <w:rPr>
                      <w:rFonts w:hint="eastAsia"/>
                      <w:color w:val="auto"/>
                      <w:lang w:val="en-US" w:eastAsia="zh-CN"/>
                    </w:rPr>
                  </w:pP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224C5">
                  <w:pPr>
                    <w:pStyle w:val="43"/>
                    <w:bidi w:val="0"/>
                    <w:rPr>
                      <w:rFonts w:hint="default"/>
                      <w:lang w:val="en-US" w:eastAsia="zh-CN"/>
                    </w:rPr>
                  </w:pPr>
                </w:p>
              </w:tc>
            </w:tr>
          </w:tbl>
          <w:p w14:paraId="18B831F5">
            <w:pPr>
              <w:pStyle w:val="40"/>
              <w:ind w:left="0" w:leftChars="0" w:firstLine="0" w:firstLineChars="0"/>
              <w:rPr>
                <w:rFonts w:hint="default"/>
                <w:color w:val="auto"/>
                <w:lang w:val="en-US" w:eastAsia="zh-CN"/>
              </w:rPr>
            </w:pPr>
          </w:p>
        </w:tc>
      </w:tr>
      <w:tr w14:paraId="0F1FA9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14" w:hRule="atLeast"/>
          <w:jc w:val="center"/>
        </w:trPr>
        <w:tc>
          <w:tcPr>
            <w:tcW w:w="658" w:type="dxa"/>
            <w:vAlign w:val="center"/>
          </w:tcPr>
          <w:p w14:paraId="7B185B61">
            <w:pPr>
              <w:pStyle w:val="29"/>
              <w:adjustRightInd w:val="0"/>
              <w:snapToGrid w:val="0"/>
              <w:spacing w:before="0" w:beforeAutospacing="0" w:after="0" w:afterAutospacing="0"/>
              <w:jc w:val="center"/>
              <w:rPr>
                <w:rFonts w:cs="宋体"/>
                <w:color w:val="auto"/>
                <w:sz w:val="21"/>
                <w:szCs w:val="21"/>
              </w:rPr>
            </w:pPr>
            <w:r>
              <w:rPr>
                <w:rFonts w:hint="eastAsia" w:cs="宋体"/>
                <w:bCs/>
                <w:color w:val="auto"/>
                <w:kern w:val="2"/>
                <w:sz w:val="21"/>
                <w:szCs w:val="21"/>
              </w:rPr>
              <w:t>与项目有关的原有环境污染问题</w:t>
            </w:r>
          </w:p>
        </w:tc>
        <w:tc>
          <w:tcPr>
            <w:tcW w:w="8129" w:type="dxa"/>
            <w:vAlign w:val="top"/>
          </w:tcPr>
          <w:p w14:paraId="26517F3E">
            <w:pPr>
              <w:pStyle w:val="40"/>
              <w:bidi w:val="0"/>
              <w:rPr>
                <w:rFonts w:hint="eastAsia"/>
                <w:lang w:val="en-US" w:eastAsia="zh-CN"/>
              </w:rPr>
            </w:pPr>
            <w:r>
              <w:rPr>
                <w:rFonts w:hint="eastAsia"/>
                <w:lang w:val="en-US" w:eastAsia="zh-CN"/>
              </w:rPr>
              <w:t>1、现有项目建设过程</w:t>
            </w:r>
          </w:p>
          <w:p w14:paraId="65401817">
            <w:pPr>
              <w:pStyle w:val="40"/>
              <w:bidi w:val="0"/>
              <w:rPr>
                <w:rFonts w:hint="default"/>
              </w:rPr>
            </w:pPr>
            <w:r>
              <w:rPr>
                <w:rFonts w:hint="default"/>
              </w:rPr>
              <w:t>（1）2019年6月，新疆绿佳源环保科技有限公司编制完成了《裕民县瑞泽种植农民专业合作社烘干厂项目环境影响报告表》；</w:t>
            </w:r>
          </w:p>
          <w:p w14:paraId="4E914A02">
            <w:pPr>
              <w:pStyle w:val="40"/>
              <w:bidi w:val="0"/>
              <w:rPr>
                <w:rFonts w:hint="default"/>
              </w:rPr>
            </w:pPr>
            <w:r>
              <w:rPr>
                <w:rFonts w:hint="default"/>
              </w:rPr>
              <w:t>（2）2019年7月2日，塔城地区生态环境局以《关于裕民县瑞泽种植农民专业合作社烘干厂项目环境影响报告表的批复》（塔地裕环字〔2019〕19号）文件同意项目建设；</w:t>
            </w:r>
          </w:p>
          <w:p w14:paraId="3FFA08B9">
            <w:pPr>
              <w:pStyle w:val="40"/>
              <w:bidi w:val="0"/>
              <w:rPr>
                <w:rFonts w:hint="default"/>
              </w:rPr>
            </w:pPr>
            <w:r>
              <w:rPr>
                <w:rFonts w:hint="default"/>
              </w:rPr>
              <w:t>（3）本项目于2015年6月开工建设，2015年8月建设完成并开始调试运行，2019年10月21日至2019年10月22日，新疆锡水金山环境科技有限公司对项目产生的废气、噪声进行了现场监测，2024年3月编制完成项目竣工环境保护验收监测报告。</w:t>
            </w:r>
          </w:p>
          <w:p w14:paraId="331FC8FA">
            <w:pPr>
              <w:pStyle w:val="40"/>
              <w:bidi w:val="0"/>
              <w:rPr>
                <w:rFonts w:hint="default"/>
              </w:rPr>
            </w:pPr>
            <w:r>
              <w:rPr>
                <w:rFonts w:hint="default"/>
              </w:rPr>
              <w:t>项目工程执行情况见表2-</w:t>
            </w:r>
            <w:r>
              <w:rPr>
                <w:rFonts w:hint="eastAsia"/>
                <w:lang w:val="en-US" w:eastAsia="zh-CN"/>
              </w:rPr>
              <w:t>9</w:t>
            </w:r>
            <w:r>
              <w:rPr>
                <w:rFonts w:hint="default"/>
              </w:rPr>
              <w:t>。</w:t>
            </w:r>
          </w:p>
          <w:p w14:paraId="02BCC8C7">
            <w:pPr>
              <w:pStyle w:val="3"/>
              <w:jc w:val="center"/>
              <w:outlineLvl w:val="1"/>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表2-</w:t>
            </w:r>
            <w:r>
              <w:rPr>
                <w:rFonts w:hint="eastAsia" w:ascii="Times New Roman" w:hAnsi="Times New Roman" w:eastAsia="宋体" w:cs="Times New Roman"/>
                <w:sz w:val="21"/>
                <w:szCs w:val="21"/>
                <w:lang w:val="en-US" w:eastAsia="zh-CN"/>
              </w:rPr>
              <w:t>9</w:t>
            </w:r>
            <w:r>
              <w:rPr>
                <w:rFonts w:hint="default" w:ascii="Times New Roman" w:hAnsi="Times New Roman" w:eastAsia="宋体" w:cs="Times New Roman"/>
                <w:sz w:val="21"/>
                <w:szCs w:val="21"/>
              </w:rPr>
              <w:t xml:space="preserve">  项目执行情况一览表</w:t>
            </w:r>
          </w:p>
          <w:tbl>
            <w:tblPr>
              <w:tblStyle w:val="3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3"/>
              <w:gridCol w:w="5557"/>
            </w:tblGrid>
            <w:tr w14:paraId="34B28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exact"/>
                <w:jc w:val="center"/>
              </w:trPr>
              <w:tc>
                <w:tcPr>
                  <w:tcW w:w="1482" w:type="pct"/>
                  <w:noWrap w:val="0"/>
                  <w:vAlign w:val="center"/>
                </w:tcPr>
                <w:p w14:paraId="0E2CEF3D">
                  <w:pPr>
                    <w:pStyle w:val="43"/>
                    <w:bidi w:val="0"/>
                    <w:rPr>
                      <w:rFonts w:hint="default"/>
                    </w:rPr>
                  </w:pPr>
                  <w:r>
                    <w:rPr>
                      <w:rFonts w:hint="default"/>
                    </w:rPr>
                    <w:t>项目</w:t>
                  </w:r>
                </w:p>
              </w:tc>
              <w:tc>
                <w:tcPr>
                  <w:tcW w:w="3517" w:type="pct"/>
                  <w:noWrap w:val="0"/>
                  <w:vAlign w:val="center"/>
                </w:tcPr>
                <w:p w14:paraId="07519532">
                  <w:pPr>
                    <w:pStyle w:val="43"/>
                    <w:bidi w:val="0"/>
                    <w:rPr>
                      <w:rFonts w:hint="default"/>
                    </w:rPr>
                  </w:pPr>
                  <w:r>
                    <w:rPr>
                      <w:rFonts w:hint="default"/>
                    </w:rPr>
                    <w:t>执行情况</w:t>
                  </w:r>
                </w:p>
              </w:tc>
            </w:tr>
            <w:tr w14:paraId="7BCBF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1482" w:type="pct"/>
                  <w:noWrap w:val="0"/>
                  <w:vAlign w:val="center"/>
                </w:tcPr>
                <w:p w14:paraId="75A59C51">
                  <w:pPr>
                    <w:pStyle w:val="43"/>
                    <w:bidi w:val="0"/>
                    <w:rPr>
                      <w:rFonts w:hint="default"/>
                    </w:rPr>
                  </w:pPr>
                  <w:r>
                    <w:rPr>
                      <w:rFonts w:hint="default"/>
                    </w:rPr>
                    <w:t>环评</w:t>
                  </w:r>
                </w:p>
              </w:tc>
              <w:tc>
                <w:tcPr>
                  <w:tcW w:w="3517" w:type="pct"/>
                  <w:noWrap w:val="0"/>
                  <w:vAlign w:val="center"/>
                </w:tcPr>
                <w:p w14:paraId="72CC8C83">
                  <w:pPr>
                    <w:pStyle w:val="43"/>
                    <w:bidi w:val="0"/>
                    <w:rPr>
                      <w:rFonts w:hint="default"/>
                    </w:rPr>
                  </w:pPr>
                  <w:r>
                    <w:rPr>
                      <w:rFonts w:hint="default"/>
                    </w:rPr>
                    <w:t>2019年6月由新疆绿佳源环保科技有限公司编制本项目环境影响报告表</w:t>
                  </w:r>
                </w:p>
              </w:tc>
            </w:tr>
            <w:tr w14:paraId="01546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82" w:type="pct"/>
                  <w:noWrap w:val="0"/>
                  <w:vAlign w:val="center"/>
                </w:tcPr>
                <w:p w14:paraId="3BDC0CF3">
                  <w:pPr>
                    <w:pStyle w:val="43"/>
                    <w:bidi w:val="0"/>
                    <w:rPr>
                      <w:rFonts w:hint="default"/>
                    </w:rPr>
                  </w:pPr>
                  <w:r>
                    <w:rPr>
                      <w:rFonts w:hint="default"/>
                    </w:rPr>
                    <w:t>环评批复</w:t>
                  </w:r>
                </w:p>
              </w:tc>
              <w:tc>
                <w:tcPr>
                  <w:tcW w:w="3517" w:type="pct"/>
                  <w:noWrap w:val="0"/>
                  <w:vAlign w:val="center"/>
                </w:tcPr>
                <w:p w14:paraId="1B1DA05D">
                  <w:pPr>
                    <w:pStyle w:val="43"/>
                    <w:bidi w:val="0"/>
                    <w:rPr>
                      <w:rFonts w:hint="default"/>
                    </w:rPr>
                  </w:pPr>
                  <w:r>
                    <w:rPr>
                      <w:rFonts w:hint="default"/>
                    </w:rPr>
                    <w:t>2019年7月2日，塔城地区生态环境局以《关于裕民县裕鑫烘干厂项目环境影响报告表的批复》（塔地裕环字〔2019〕19号）文件同意项目建设</w:t>
                  </w:r>
                </w:p>
              </w:tc>
            </w:tr>
            <w:tr w14:paraId="366B8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82" w:type="pct"/>
                  <w:noWrap w:val="0"/>
                  <w:vAlign w:val="center"/>
                </w:tcPr>
                <w:p w14:paraId="10659C66">
                  <w:pPr>
                    <w:pStyle w:val="43"/>
                    <w:bidi w:val="0"/>
                    <w:rPr>
                      <w:rFonts w:hint="default"/>
                    </w:rPr>
                  </w:pPr>
                  <w:r>
                    <w:rPr>
                      <w:rFonts w:hint="default"/>
                    </w:rPr>
                    <w:t>建设规模</w:t>
                  </w:r>
                </w:p>
              </w:tc>
              <w:tc>
                <w:tcPr>
                  <w:tcW w:w="3517" w:type="pct"/>
                  <w:noWrap w:val="0"/>
                  <w:vAlign w:val="center"/>
                </w:tcPr>
                <w:p w14:paraId="658B8901">
                  <w:pPr>
                    <w:pStyle w:val="43"/>
                    <w:bidi w:val="0"/>
                    <w:rPr>
                      <w:rFonts w:hint="default"/>
                    </w:rPr>
                  </w:pPr>
                  <w:r>
                    <w:rPr>
                      <w:rFonts w:hint="default"/>
                    </w:rPr>
                    <w:t>500t/d玉米烘干生产线一条。</w:t>
                  </w:r>
                </w:p>
              </w:tc>
            </w:tr>
            <w:tr w14:paraId="1386C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82" w:type="pct"/>
                  <w:noWrap w:val="0"/>
                  <w:vAlign w:val="center"/>
                </w:tcPr>
                <w:p w14:paraId="23C662A8">
                  <w:pPr>
                    <w:pStyle w:val="43"/>
                    <w:bidi w:val="0"/>
                    <w:rPr>
                      <w:rFonts w:hint="default"/>
                    </w:rPr>
                  </w:pPr>
                  <w:r>
                    <w:rPr>
                      <w:rFonts w:hint="default"/>
                    </w:rPr>
                    <w:t>项目动工及竣工时间</w:t>
                  </w:r>
                </w:p>
              </w:tc>
              <w:tc>
                <w:tcPr>
                  <w:tcW w:w="3517" w:type="pct"/>
                  <w:noWrap w:val="0"/>
                  <w:vAlign w:val="center"/>
                </w:tcPr>
                <w:p w14:paraId="01FB0C45">
                  <w:pPr>
                    <w:pStyle w:val="43"/>
                    <w:bidi w:val="0"/>
                    <w:rPr>
                      <w:rFonts w:hint="default"/>
                    </w:rPr>
                  </w:pPr>
                  <w:r>
                    <w:rPr>
                      <w:rFonts w:hint="default"/>
                    </w:rPr>
                    <w:t>2015年6月动工建设，2015年8月竣工</w:t>
                  </w:r>
                </w:p>
              </w:tc>
            </w:tr>
            <w:tr w14:paraId="51B2D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82" w:type="pct"/>
                  <w:noWrap w:val="0"/>
                  <w:vAlign w:val="center"/>
                </w:tcPr>
                <w:p w14:paraId="21C0D2F6">
                  <w:pPr>
                    <w:pStyle w:val="43"/>
                    <w:bidi w:val="0"/>
                    <w:rPr>
                      <w:rFonts w:hint="default"/>
                      <w:lang w:val="en-US" w:eastAsia="zh-CN"/>
                    </w:rPr>
                  </w:pPr>
                  <w:r>
                    <w:rPr>
                      <w:rFonts w:hint="eastAsia"/>
                      <w:lang w:val="en-US" w:eastAsia="zh-CN"/>
                    </w:rPr>
                    <w:t>环保验收</w:t>
                  </w:r>
                </w:p>
              </w:tc>
              <w:tc>
                <w:tcPr>
                  <w:tcW w:w="3517" w:type="pct"/>
                  <w:noWrap w:val="0"/>
                  <w:vAlign w:val="center"/>
                </w:tcPr>
                <w:p w14:paraId="15096113">
                  <w:pPr>
                    <w:pStyle w:val="43"/>
                    <w:bidi w:val="0"/>
                    <w:rPr>
                      <w:rFonts w:hint="default"/>
                      <w:lang w:val="en-US" w:eastAsia="zh-CN"/>
                    </w:rPr>
                  </w:pPr>
                  <w:r>
                    <w:rPr>
                      <w:rFonts w:hint="default"/>
                    </w:rPr>
                    <w:t>2024年3月</w:t>
                  </w:r>
                  <w:r>
                    <w:rPr>
                      <w:rFonts w:hint="eastAsia"/>
                      <w:lang w:eastAsia="zh-CN"/>
                    </w:rPr>
                    <w:t>，</w:t>
                  </w:r>
                  <w:r>
                    <w:rPr>
                      <w:rFonts w:hint="eastAsia"/>
                      <w:lang w:val="en-US" w:eastAsia="zh-CN"/>
                    </w:rPr>
                    <w:t>完成自主验收工作</w:t>
                  </w:r>
                </w:p>
              </w:tc>
            </w:tr>
            <w:tr w14:paraId="07574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82" w:type="pct"/>
                  <w:noWrap w:val="0"/>
                  <w:vAlign w:val="center"/>
                </w:tcPr>
                <w:p w14:paraId="12F8B883">
                  <w:pPr>
                    <w:pStyle w:val="43"/>
                    <w:bidi w:val="0"/>
                    <w:rPr>
                      <w:rFonts w:hint="default"/>
                    </w:rPr>
                  </w:pPr>
                  <w:r>
                    <w:rPr>
                      <w:rFonts w:hint="default"/>
                    </w:rPr>
                    <w:t>排污许可申报</w:t>
                  </w:r>
                </w:p>
              </w:tc>
              <w:tc>
                <w:tcPr>
                  <w:tcW w:w="3517" w:type="pct"/>
                  <w:noWrap w:val="0"/>
                  <w:vAlign w:val="center"/>
                </w:tcPr>
                <w:p w14:paraId="66C4DEA8">
                  <w:pPr>
                    <w:pStyle w:val="43"/>
                    <w:bidi w:val="0"/>
                    <w:rPr>
                      <w:rFonts w:hint="default"/>
                    </w:rPr>
                  </w:pPr>
                  <w:r>
                    <w:rPr>
                      <w:rFonts w:hint="default"/>
                    </w:rPr>
                    <w:t>根据《固定污染源排污许可分类管理名录（2019年版）》（生态环境部令第11号，2019年12月20日），本项目为“五十一、通用工序－109锅炉”中“除纳入重点排污单位名录的，单台或者合计出力20吨/小时（14兆瓦）及以上的锅炉（不含电热锅炉）”排污许可编号：93654225328742809X001X。</w:t>
                  </w:r>
                </w:p>
                <w:p w14:paraId="06C516DA">
                  <w:pPr>
                    <w:pStyle w:val="43"/>
                    <w:bidi w:val="0"/>
                    <w:rPr>
                      <w:rFonts w:hint="default"/>
                    </w:rPr>
                  </w:pPr>
                  <w:r>
                    <w:rPr>
                      <w:rFonts w:hint="default"/>
                    </w:rPr>
                    <w:t>（本项目为“八、农副食品加工13、10.饲料加工132“无发酵工艺”）</w:t>
                  </w:r>
                </w:p>
              </w:tc>
            </w:tr>
            <w:tr w14:paraId="10F18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82" w:type="pct"/>
                  <w:noWrap w:val="0"/>
                  <w:vAlign w:val="center"/>
                </w:tcPr>
                <w:p w14:paraId="50729668">
                  <w:pPr>
                    <w:pStyle w:val="43"/>
                    <w:bidi w:val="0"/>
                    <w:rPr>
                      <w:rFonts w:hint="default"/>
                    </w:rPr>
                  </w:pPr>
                  <w:r>
                    <w:rPr>
                      <w:rFonts w:hint="default"/>
                    </w:rPr>
                    <w:t>现场勘查时工程实际建设情况</w:t>
                  </w:r>
                </w:p>
              </w:tc>
              <w:tc>
                <w:tcPr>
                  <w:tcW w:w="3517" w:type="pct"/>
                  <w:noWrap w:val="0"/>
                  <w:vAlign w:val="center"/>
                </w:tcPr>
                <w:p w14:paraId="1F26C663">
                  <w:pPr>
                    <w:pStyle w:val="43"/>
                    <w:bidi w:val="0"/>
                    <w:rPr>
                      <w:rFonts w:hint="default"/>
                    </w:rPr>
                  </w:pPr>
                  <w:r>
                    <w:rPr>
                      <w:rFonts w:hint="default"/>
                    </w:rPr>
                    <w:t>主体工程及辅助工程已经建成，各类设施处于正常运行状态，本项目从立项至调试过程中无环境投诉事件、违法或处罚记录</w:t>
                  </w:r>
                </w:p>
              </w:tc>
            </w:tr>
          </w:tbl>
          <w:p w14:paraId="23A6E2E8">
            <w:pPr>
              <w:pStyle w:val="40"/>
              <w:bidi w:val="0"/>
              <w:rPr>
                <w:rFonts w:hint="default"/>
                <w:lang w:val="en-US" w:eastAsia="zh-CN"/>
              </w:rPr>
            </w:pPr>
            <w:r>
              <w:rPr>
                <w:rFonts w:hint="eastAsia"/>
                <w:lang w:val="en-US" w:eastAsia="zh-CN"/>
              </w:rPr>
              <w:t>2、现有工程生产工艺</w:t>
            </w:r>
          </w:p>
          <w:p w14:paraId="2B88DDD6">
            <w:pPr>
              <w:pStyle w:val="54"/>
              <w:bidi w:val="0"/>
              <w:rPr>
                <w:rFonts w:hint="default"/>
              </w:rPr>
            </w:pPr>
            <w:r>
              <w:rPr>
                <w:rFonts w:hint="default"/>
              </w:rPr>
              <w:t>2-4  项目工艺流程及产污环节见图</w:t>
            </w:r>
          </w:p>
          <w:p w14:paraId="03C2F9AD">
            <w:pPr>
              <w:pStyle w:val="40"/>
              <w:bidi w:val="0"/>
            </w:pPr>
            <w:r>
              <w:rPr>
                <w:rFonts w:hint="eastAsia"/>
                <w:lang w:val="en-US" w:eastAsia="zh-CN"/>
              </w:rPr>
              <w:t>3、</w:t>
            </w:r>
            <w:r>
              <w:t>现有项目污染物排放情况</w:t>
            </w:r>
          </w:p>
          <w:p w14:paraId="47FA9C6E">
            <w:pPr>
              <w:pStyle w:val="40"/>
              <w:bidi w:val="0"/>
              <w:rPr>
                <w:rFonts w:hint="default"/>
              </w:rPr>
            </w:pPr>
            <w:r>
              <w:t>现有项目污染物排放情况</w:t>
            </w:r>
            <w:r>
              <w:rPr>
                <w:rFonts w:hint="eastAsia"/>
              </w:rPr>
              <w:t>资料</w:t>
            </w:r>
            <w:r>
              <w:t>来源于</w:t>
            </w:r>
            <w:r>
              <w:rPr>
                <w:rFonts w:hint="eastAsia"/>
              </w:rPr>
              <w:t>《</w:t>
            </w:r>
            <w:r>
              <w:t>裕民县</w:t>
            </w:r>
            <w:r>
              <w:rPr>
                <w:rFonts w:hint="eastAsia"/>
              </w:rPr>
              <w:t>瑞泽</w:t>
            </w:r>
            <w:r>
              <w:t>种植</w:t>
            </w:r>
            <w:r>
              <w:rPr>
                <w:rFonts w:hint="eastAsia"/>
              </w:rPr>
              <w:t>农民</w:t>
            </w:r>
            <w:r>
              <w:t>专业合作社烘干厂项目</w:t>
            </w:r>
            <w:r>
              <w:rPr>
                <w:rFonts w:hint="eastAsia"/>
              </w:rPr>
              <w:t>环境影响报告表》、《</w:t>
            </w:r>
            <w:r>
              <w:rPr>
                <w:rFonts w:hint="default"/>
              </w:rPr>
              <w:t>裕民县瑞泽种植农民专业合作社烘干厂</w:t>
            </w:r>
          </w:p>
          <w:p w14:paraId="3D45527E">
            <w:pPr>
              <w:pStyle w:val="40"/>
              <w:bidi w:val="0"/>
            </w:pPr>
            <w:r>
              <w:rPr>
                <w:rFonts w:hint="default"/>
              </w:rPr>
              <w:t>项目竣工环境保护验收监测报告表</w:t>
            </w:r>
            <w:r>
              <w:rPr>
                <w:rFonts w:hint="eastAsia"/>
              </w:rPr>
              <w:t>》</w:t>
            </w:r>
            <w:r>
              <w:t>以及企业提供资料；根据原环评报告</w:t>
            </w:r>
            <w:r>
              <w:rPr>
                <w:rFonts w:hint="eastAsia"/>
              </w:rPr>
              <w:t>表及验收监测表</w:t>
            </w:r>
            <w:r>
              <w:t>，现有项目</w:t>
            </w:r>
            <w:r>
              <w:rPr>
                <w:rFonts w:hint="eastAsia"/>
              </w:rPr>
              <w:t>污染治理措施及达标</w:t>
            </w:r>
            <w:r>
              <w:t>情况如下：</w:t>
            </w:r>
          </w:p>
          <w:p w14:paraId="03AD7B5C">
            <w:pPr>
              <w:spacing w:line="360" w:lineRule="auto"/>
              <w:ind w:firstLine="482" w:firstLineChars="200"/>
              <w:rPr>
                <w:b/>
                <w:color w:val="000000"/>
                <w:sz w:val="24"/>
              </w:rPr>
            </w:pPr>
            <w:r>
              <w:rPr>
                <w:b/>
                <w:color w:val="000000"/>
                <w:sz w:val="24"/>
              </w:rPr>
              <w:t>（1）现有项目污染治理措施</w:t>
            </w:r>
          </w:p>
          <w:p w14:paraId="5AC798BA">
            <w:pPr>
              <w:spacing w:line="240" w:lineRule="auto"/>
              <w:jc w:val="center"/>
              <w:rPr>
                <w:b/>
                <w:color w:val="000000"/>
                <w:sz w:val="24"/>
              </w:rPr>
            </w:pPr>
            <w:r>
              <w:rPr>
                <w:b/>
                <w:color w:val="000000"/>
                <w:sz w:val="24"/>
              </w:rPr>
              <w:t>表</w:t>
            </w:r>
            <w:r>
              <w:rPr>
                <w:rFonts w:hint="eastAsia"/>
                <w:b/>
                <w:color w:val="000000"/>
                <w:sz w:val="24"/>
              </w:rPr>
              <w:t>2-1</w:t>
            </w:r>
            <w:r>
              <w:rPr>
                <w:rFonts w:hint="eastAsia"/>
                <w:b/>
                <w:color w:val="000000"/>
                <w:sz w:val="24"/>
                <w:lang w:val="en-US" w:eastAsia="zh-CN"/>
              </w:rPr>
              <w:t xml:space="preserve">0 </w:t>
            </w:r>
            <w:r>
              <w:rPr>
                <w:b/>
                <w:color w:val="000000"/>
                <w:sz w:val="24"/>
              </w:rPr>
              <w:t xml:space="preserve"> 现有项目污染治理措施</w:t>
            </w:r>
            <w:r>
              <w:rPr>
                <w:rFonts w:hint="eastAsia"/>
                <w:b/>
                <w:color w:val="000000"/>
                <w:sz w:val="24"/>
              </w:rPr>
              <w:t>及三同时验收情况一览表</w:t>
            </w:r>
          </w:p>
          <w:tbl>
            <w:tblPr>
              <w:tblStyle w:val="3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2"/>
              <w:gridCol w:w="1127"/>
              <w:gridCol w:w="1128"/>
              <w:gridCol w:w="1571"/>
              <w:gridCol w:w="1521"/>
              <w:gridCol w:w="1495"/>
              <w:gridCol w:w="655"/>
            </w:tblGrid>
            <w:tr w14:paraId="7DC10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4" w:type="pct"/>
                  <w:noWrap w:val="0"/>
                  <w:vAlign w:val="center"/>
                </w:tcPr>
                <w:p w14:paraId="6828E109">
                  <w:pPr>
                    <w:jc w:val="center"/>
                    <w:rPr>
                      <w:b/>
                      <w:bCs w:val="0"/>
                      <w:color w:val="000000"/>
                      <w:szCs w:val="21"/>
                    </w:rPr>
                  </w:pPr>
                  <w:r>
                    <w:rPr>
                      <w:b/>
                      <w:bCs w:val="0"/>
                      <w:color w:val="000000"/>
                      <w:szCs w:val="21"/>
                    </w:rPr>
                    <w:t>类别</w:t>
                  </w:r>
                </w:p>
              </w:tc>
              <w:tc>
                <w:tcPr>
                  <w:tcW w:w="713" w:type="pct"/>
                  <w:noWrap w:val="0"/>
                  <w:vAlign w:val="center"/>
                </w:tcPr>
                <w:p w14:paraId="5AD453A1">
                  <w:pPr>
                    <w:jc w:val="center"/>
                    <w:rPr>
                      <w:b/>
                      <w:bCs w:val="0"/>
                      <w:color w:val="000000"/>
                      <w:szCs w:val="21"/>
                    </w:rPr>
                  </w:pPr>
                  <w:r>
                    <w:rPr>
                      <w:b/>
                      <w:bCs w:val="0"/>
                      <w:color w:val="000000"/>
                      <w:szCs w:val="21"/>
                    </w:rPr>
                    <w:t>污染</w:t>
                  </w:r>
                  <w:r>
                    <w:rPr>
                      <w:rFonts w:hint="eastAsia"/>
                      <w:b/>
                      <w:bCs w:val="0"/>
                      <w:color w:val="000000"/>
                      <w:szCs w:val="21"/>
                    </w:rPr>
                    <w:t>源</w:t>
                  </w:r>
                </w:p>
              </w:tc>
              <w:tc>
                <w:tcPr>
                  <w:tcW w:w="714" w:type="pct"/>
                  <w:noWrap w:val="0"/>
                  <w:vAlign w:val="center"/>
                </w:tcPr>
                <w:p w14:paraId="0CD1A9F3">
                  <w:pPr>
                    <w:jc w:val="center"/>
                    <w:rPr>
                      <w:rFonts w:hint="eastAsia"/>
                      <w:b/>
                      <w:bCs w:val="0"/>
                      <w:color w:val="000000"/>
                      <w:szCs w:val="21"/>
                    </w:rPr>
                  </w:pPr>
                  <w:r>
                    <w:rPr>
                      <w:b/>
                      <w:bCs w:val="0"/>
                      <w:color w:val="000000"/>
                      <w:szCs w:val="21"/>
                    </w:rPr>
                    <w:t>主要污染物</w:t>
                  </w:r>
                </w:p>
              </w:tc>
              <w:tc>
                <w:tcPr>
                  <w:tcW w:w="994" w:type="pct"/>
                  <w:noWrap w:val="0"/>
                  <w:vAlign w:val="center"/>
                </w:tcPr>
                <w:p w14:paraId="01CBE71C">
                  <w:pPr>
                    <w:jc w:val="center"/>
                    <w:rPr>
                      <w:b/>
                      <w:bCs w:val="0"/>
                      <w:color w:val="000000"/>
                      <w:szCs w:val="21"/>
                    </w:rPr>
                  </w:pPr>
                  <w:r>
                    <w:rPr>
                      <w:b/>
                      <w:bCs w:val="0"/>
                      <w:color w:val="000000"/>
                      <w:szCs w:val="21"/>
                    </w:rPr>
                    <w:t>治理措施</w:t>
                  </w:r>
                </w:p>
              </w:tc>
              <w:tc>
                <w:tcPr>
                  <w:tcW w:w="962" w:type="pct"/>
                  <w:noWrap w:val="0"/>
                  <w:vAlign w:val="center"/>
                </w:tcPr>
                <w:p w14:paraId="69B7C5E9">
                  <w:pPr>
                    <w:jc w:val="center"/>
                    <w:rPr>
                      <w:b/>
                      <w:bCs w:val="0"/>
                      <w:color w:val="000000"/>
                      <w:szCs w:val="21"/>
                    </w:rPr>
                  </w:pPr>
                  <w:r>
                    <w:rPr>
                      <w:rFonts w:hint="eastAsia"/>
                      <w:b/>
                      <w:bCs w:val="0"/>
                      <w:color w:val="000000"/>
                      <w:szCs w:val="21"/>
                    </w:rPr>
                    <w:t>三同时验收情况</w:t>
                  </w:r>
                </w:p>
              </w:tc>
              <w:tc>
                <w:tcPr>
                  <w:tcW w:w="946" w:type="pct"/>
                  <w:noWrap w:val="0"/>
                  <w:vAlign w:val="center"/>
                </w:tcPr>
                <w:p w14:paraId="2D61E1A8">
                  <w:pPr>
                    <w:jc w:val="center"/>
                    <w:rPr>
                      <w:b/>
                      <w:bCs w:val="0"/>
                      <w:color w:val="000000"/>
                      <w:szCs w:val="21"/>
                    </w:rPr>
                  </w:pPr>
                  <w:r>
                    <w:rPr>
                      <w:rFonts w:hint="eastAsia"/>
                      <w:b/>
                      <w:bCs w:val="0"/>
                      <w:color w:val="000000"/>
                      <w:szCs w:val="21"/>
                    </w:rPr>
                    <w:t>设施运营情况</w:t>
                  </w:r>
                </w:p>
              </w:tc>
              <w:tc>
                <w:tcPr>
                  <w:tcW w:w="414" w:type="pct"/>
                  <w:noWrap w:val="0"/>
                  <w:vAlign w:val="center"/>
                </w:tcPr>
                <w:p w14:paraId="0EFA1B0D">
                  <w:pPr>
                    <w:jc w:val="center"/>
                    <w:rPr>
                      <w:b/>
                      <w:bCs w:val="0"/>
                      <w:color w:val="000000"/>
                      <w:szCs w:val="21"/>
                    </w:rPr>
                  </w:pPr>
                  <w:r>
                    <w:rPr>
                      <w:rFonts w:hint="eastAsia"/>
                      <w:b/>
                      <w:bCs w:val="0"/>
                      <w:color w:val="000000"/>
                      <w:szCs w:val="21"/>
                    </w:rPr>
                    <w:t>验收结论</w:t>
                  </w:r>
                </w:p>
              </w:tc>
            </w:tr>
            <w:tr w14:paraId="2D752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4" w:type="pct"/>
                  <w:vMerge w:val="restart"/>
                  <w:noWrap w:val="0"/>
                  <w:vAlign w:val="center"/>
                </w:tcPr>
                <w:p w14:paraId="77966589">
                  <w:pPr>
                    <w:jc w:val="center"/>
                    <w:rPr>
                      <w:color w:val="000000"/>
                      <w:szCs w:val="21"/>
                    </w:rPr>
                  </w:pPr>
                </w:p>
              </w:tc>
              <w:tc>
                <w:tcPr>
                  <w:tcW w:w="713" w:type="pct"/>
                  <w:noWrap w:val="0"/>
                  <w:vAlign w:val="center"/>
                </w:tcPr>
                <w:p w14:paraId="1135F9C4">
                  <w:pPr>
                    <w:spacing w:line="400" w:lineRule="exact"/>
                    <w:jc w:val="center"/>
                    <w:rPr>
                      <w:rFonts w:hint="default" w:eastAsia="宋体"/>
                      <w:color w:val="000000"/>
                      <w:szCs w:val="21"/>
                      <w:lang w:val="en-US" w:eastAsia="zh-CN"/>
                    </w:rPr>
                  </w:pPr>
                </w:p>
              </w:tc>
              <w:tc>
                <w:tcPr>
                  <w:tcW w:w="714" w:type="pct"/>
                  <w:noWrap w:val="0"/>
                  <w:vAlign w:val="center"/>
                </w:tcPr>
                <w:p w14:paraId="744DAE8A">
                  <w:pPr>
                    <w:widowControl/>
                    <w:adjustRightInd w:val="0"/>
                    <w:snapToGrid w:val="0"/>
                    <w:jc w:val="center"/>
                    <w:rPr>
                      <w:color w:val="000000"/>
                      <w:szCs w:val="21"/>
                    </w:rPr>
                  </w:pPr>
                </w:p>
              </w:tc>
              <w:tc>
                <w:tcPr>
                  <w:tcW w:w="994" w:type="pct"/>
                  <w:noWrap w:val="0"/>
                  <w:vAlign w:val="center"/>
                </w:tcPr>
                <w:p w14:paraId="411F0878">
                  <w:pPr>
                    <w:jc w:val="center"/>
                    <w:rPr>
                      <w:rFonts w:hint="eastAsia" w:ascii="Times New Roman" w:hAnsi="Times New Roman" w:eastAsia="宋体" w:cs="Times New Roman"/>
                      <w:color w:val="000000"/>
                      <w:szCs w:val="21"/>
                    </w:rPr>
                  </w:pPr>
                </w:p>
              </w:tc>
              <w:tc>
                <w:tcPr>
                  <w:tcW w:w="962" w:type="pct"/>
                  <w:noWrap w:val="0"/>
                  <w:vAlign w:val="center"/>
                </w:tcPr>
                <w:p w14:paraId="3232BF37">
                  <w:pPr>
                    <w:jc w:val="center"/>
                    <w:rPr>
                      <w:rFonts w:hint="eastAsia" w:ascii="Times New Roman" w:hAnsi="Times New Roman" w:eastAsia="宋体" w:cs="Times New Roman"/>
                      <w:color w:val="000000"/>
                      <w:szCs w:val="21"/>
                      <w:lang w:eastAsia="zh-CN"/>
                    </w:rPr>
                  </w:pPr>
                </w:p>
              </w:tc>
              <w:tc>
                <w:tcPr>
                  <w:tcW w:w="946" w:type="pct"/>
                  <w:noWrap w:val="0"/>
                  <w:vAlign w:val="center"/>
                </w:tcPr>
                <w:p w14:paraId="28B7CE46">
                  <w:pPr>
                    <w:jc w:val="center"/>
                    <w:rPr>
                      <w:rFonts w:hint="eastAsia" w:ascii="Times New Roman" w:hAnsi="Times New Roman" w:eastAsia="宋体" w:cs="Times New Roman"/>
                      <w:color w:val="000000"/>
                      <w:szCs w:val="21"/>
                      <w:lang w:eastAsia="zh-CN"/>
                    </w:rPr>
                  </w:pPr>
                </w:p>
              </w:tc>
              <w:tc>
                <w:tcPr>
                  <w:tcW w:w="414" w:type="pct"/>
                  <w:noWrap w:val="0"/>
                  <w:vAlign w:val="center"/>
                </w:tcPr>
                <w:p w14:paraId="30F18846">
                  <w:pPr>
                    <w:jc w:val="center"/>
                    <w:rPr>
                      <w:bCs/>
                      <w:color w:val="000000"/>
                      <w:spacing w:val="-4"/>
                      <w:szCs w:val="21"/>
                    </w:rPr>
                  </w:pPr>
                </w:p>
              </w:tc>
            </w:tr>
            <w:tr w14:paraId="4F1F4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4" w:type="pct"/>
                  <w:vMerge w:val="continue"/>
                  <w:noWrap w:val="0"/>
                  <w:vAlign w:val="center"/>
                </w:tcPr>
                <w:p w14:paraId="4531E5AE">
                  <w:pPr>
                    <w:jc w:val="center"/>
                    <w:rPr>
                      <w:color w:val="000000"/>
                      <w:szCs w:val="21"/>
                      <w:highlight w:val="yellow"/>
                    </w:rPr>
                  </w:pPr>
                </w:p>
              </w:tc>
              <w:tc>
                <w:tcPr>
                  <w:tcW w:w="713" w:type="pct"/>
                  <w:noWrap w:val="0"/>
                  <w:vAlign w:val="center"/>
                </w:tcPr>
                <w:p w14:paraId="574AA2CF">
                  <w:pPr>
                    <w:spacing w:line="400" w:lineRule="exact"/>
                    <w:jc w:val="center"/>
                    <w:rPr>
                      <w:rFonts w:hint="eastAsia" w:eastAsia="宋体"/>
                      <w:color w:val="000000"/>
                      <w:szCs w:val="21"/>
                      <w:lang w:eastAsia="zh-CN"/>
                    </w:rPr>
                  </w:pPr>
                </w:p>
              </w:tc>
              <w:tc>
                <w:tcPr>
                  <w:tcW w:w="714" w:type="pct"/>
                  <w:noWrap w:val="0"/>
                  <w:vAlign w:val="center"/>
                </w:tcPr>
                <w:p w14:paraId="051C8686">
                  <w:pPr>
                    <w:widowControl/>
                    <w:adjustRightInd w:val="0"/>
                    <w:snapToGrid w:val="0"/>
                    <w:jc w:val="center"/>
                    <w:rPr>
                      <w:color w:val="000000"/>
                      <w:szCs w:val="21"/>
                    </w:rPr>
                  </w:pPr>
                </w:p>
              </w:tc>
              <w:tc>
                <w:tcPr>
                  <w:tcW w:w="994" w:type="pct"/>
                  <w:noWrap w:val="0"/>
                  <w:vAlign w:val="top"/>
                </w:tcPr>
                <w:p w14:paraId="73171372">
                  <w:pPr>
                    <w:jc w:val="center"/>
                    <w:rPr>
                      <w:rFonts w:hint="eastAsia" w:ascii="Times New Roman" w:hAnsi="Times New Roman" w:eastAsia="宋体" w:cs="Times New Roman"/>
                      <w:color w:val="000000"/>
                      <w:szCs w:val="21"/>
                      <w:lang w:val="en-US" w:eastAsia="zh-CN"/>
                    </w:rPr>
                  </w:pPr>
                </w:p>
              </w:tc>
              <w:tc>
                <w:tcPr>
                  <w:tcW w:w="962" w:type="pct"/>
                  <w:noWrap w:val="0"/>
                  <w:vAlign w:val="top"/>
                </w:tcPr>
                <w:p w14:paraId="001F9220">
                  <w:pPr>
                    <w:jc w:val="center"/>
                    <w:rPr>
                      <w:rFonts w:hint="default" w:ascii="Times New Roman" w:hAnsi="Times New Roman" w:eastAsia="宋体" w:cs="Times New Roman"/>
                      <w:color w:val="000000"/>
                      <w:szCs w:val="21"/>
                      <w:lang w:val="en-US" w:eastAsia="zh-CN"/>
                    </w:rPr>
                  </w:pPr>
                </w:p>
              </w:tc>
              <w:tc>
                <w:tcPr>
                  <w:tcW w:w="946" w:type="pct"/>
                  <w:noWrap w:val="0"/>
                  <w:vAlign w:val="center"/>
                </w:tcPr>
                <w:p w14:paraId="2E76CC8A">
                  <w:pPr>
                    <w:jc w:val="center"/>
                    <w:rPr>
                      <w:rFonts w:hint="eastAsia" w:ascii="Times New Roman" w:hAnsi="Times New Roman" w:eastAsia="宋体" w:cs="Times New Roman"/>
                      <w:color w:val="000000"/>
                      <w:szCs w:val="21"/>
                      <w:lang w:eastAsia="zh-CN"/>
                    </w:rPr>
                  </w:pPr>
                </w:p>
              </w:tc>
              <w:tc>
                <w:tcPr>
                  <w:tcW w:w="414" w:type="pct"/>
                  <w:noWrap w:val="0"/>
                  <w:vAlign w:val="center"/>
                </w:tcPr>
                <w:p w14:paraId="522F2056">
                  <w:pPr>
                    <w:jc w:val="center"/>
                    <w:rPr>
                      <w:rFonts w:hint="eastAsia"/>
                      <w:bCs/>
                      <w:color w:val="000000"/>
                      <w:spacing w:val="-4"/>
                      <w:szCs w:val="21"/>
                    </w:rPr>
                  </w:pPr>
                </w:p>
              </w:tc>
            </w:tr>
            <w:tr w14:paraId="69BB0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4" w:type="pct"/>
                  <w:noWrap w:val="0"/>
                  <w:vAlign w:val="center"/>
                </w:tcPr>
                <w:p w14:paraId="0E4E126F">
                  <w:pPr>
                    <w:jc w:val="center"/>
                    <w:rPr>
                      <w:color w:val="000000"/>
                      <w:szCs w:val="21"/>
                    </w:rPr>
                  </w:pPr>
                </w:p>
              </w:tc>
              <w:tc>
                <w:tcPr>
                  <w:tcW w:w="713" w:type="pct"/>
                  <w:noWrap w:val="0"/>
                  <w:vAlign w:val="center"/>
                </w:tcPr>
                <w:p w14:paraId="1334CB62">
                  <w:pPr>
                    <w:jc w:val="center"/>
                    <w:rPr>
                      <w:color w:val="000000"/>
                      <w:szCs w:val="21"/>
                    </w:rPr>
                  </w:pPr>
                </w:p>
              </w:tc>
              <w:tc>
                <w:tcPr>
                  <w:tcW w:w="714" w:type="pct"/>
                  <w:noWrap w:val="0"/>
                  <w:vAlign w:val="center"/>
                </w:tcPr>
                <w:p w14:paraId="59F9C1C8">
                  <w:pPr>
                    <w:widowControl/>
                    <w:adjustRightInd w:val="0"/>
                    <w:snapToGrid w:val="0"/>
                    <w:jc w:val="center"/>
                    <w:rPr>
                      <w:rFonts w:hint="eastAsia" w:eastAsia="宋体"/>
                      <w:color w:val="000000"/>
                      <w:szCs w:val="21"/>
                      <w:lang w:eastAsia="zh-CN"/>
                    </w:rPr>
                  </w:pPr>
                </w:p>
              </w:tc>
              <w:tc>
                <w:tcPr>
                  <w:tcW w:w="994" w:type="pct"/>
                  <w:noWrap w:val="0"/>
                  <w:vAlign w:val="center"/>
                </w:tcPr>
                <w:p w14:paraId="351E873F">
                  <w:pPr>
                    <w:widowControl/>
                    <w:jc w:val="center"/>
                    <w:rPr>
                      <w:rFonts w:hint="default" w:eastAsia="宋体"/>
                      <w:color w:val="000000"/>
                      <w:szCs w:val="21"/>
                      <w:lang w:val="en-US" w:eastAsia="zh-CN"/>
                    </w:rPr>
                  </w:pPr>
                </w:p>
              </w:tc>
              <w:tc>
                <w:tcPr>
                  <w:tcW w:w="962" w:type="pct"/>
                  <w:noWrap w:val="0"/>
                  <w:vAlign w:val="center"/>
                </w:tcPr>
                <w:p w14:paraId="3DEF92AA">
                  <w:pPr>
                    <w:jc w:val="center"/>
                    <w:rPr>
                      <w:color w:val="000000"/>
                      <w:kern w:val="0"/>
                      <w:szCs w:val="21"/>
                    </w:rPr>
                  </w:pPr>
                </w:p>
              </w:tc>
              <w:tc>
                <w:tcPr>
                  <w:tcW w:w="946" w:type="pct"/>
                  <w:noWrap w:val="0"/>
                  <w:vAlign w:val="center"/>
                </w:tcPr>
                <w:p w14:paraId="40A3400B">
                  <w:pPr>
                    <w:jc w:val="center"/>
                    <w:rPr>
                      <w:color w:val="000000"/>
                      <w:kern w:val="0"/>
                      <w:szCs w:val="21"/>
                    </w:rPr>
                  </w:pPr>
                </w:p>
              </w:tc>
              <w:tc>
                <w:tcPr>
                  <w:tcW w:w="414" w:type="pct"/>
                  <w:noWrap w:val="0"/>
                  <w:vAlign w:val="center"/>
                </w:tcPr>
                <w:p w14:paraId="25915360">
                  <w:pPr>
                    <w:jc w:val="center"/>
                    <w:rPr>
                      <w:bCs/>
                      <w:color w:val="000000"/>
                      <w:spacing w:val="-4"/>
                      <w:szCs w:val="21"/>
                    </w:rPr>
                  </w:pPr>
                </w:p>
              </w:tc>
            </w:tr>
            <w:tr w14:paraId="25CF4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4" w:type="pct"/>
                  <w:noWrap w:val="0"/>
                  <w:vAlign w:val="center"/>
                </w:tcPr>
                <w:p w14:paraId="2F478D88">
                  <w:pPr>
                    <w:jc w:val="center"/>
                    <w:rPr>
                      <w:color w:val="000000"/>
                      <w:szCs w:val="21"/>
                    </w:rPr>
                  </w:pPr>
                </w:p>
              </w:tc>
              <w:tc>
                <w:tcPr>
                  <w:tcW w:w="713" w:type="pct"/>
                  <w:noWrap w:val="0"/>
                  <w:vAlign w:val="center"/>
                </w:tcPr>
                <w:p w14:paraId="55461A36">
                  <w:pPr>
                    <w:jc w:val="center"/>
                    <w:rPr>
                      <w:color w:val="000000"/>
                      <w:szCs w:val="21"/>
                    </w:rPr>
                  </w:pPr>
                </w:p>
              </w:tc>
              <w:tc>
                <w:tcPr>
                  <w:tcW w:w="714" w:type="pct"/>
                  <w:noWrap w:val="0"/>
                  <w:vAlign w:val="center"/>
                </w:tcPr>
                <w:p w14:paraId="639563FF">
                  <w:pPr>
                    <w:jc w:val="center"/>
                    <w:rPr>
                      <w:color w:val="000000"/>
                      <w:szCs w:val="21"/>
                    </w:rPr>
                  </w:pPr>
                </w:p>
              </w:tc>
              <w:tc>
                <w:tcPr>
                  <w:tcW w:w="994" w:type="pct"/>
                  <w:noWrap w:val="0"/>
                  <w:vAlign w:val="center"/>
                </w:tcPr>
                <w:p w14:paraId="3D1F2D77">
                  <w:pPr>
                    <w:jc w:val="center"/>
                    <w:rPr>
                      <w:color w:val="000000"/>
                      <w:szCs w:val="21"/>
                    </w:rPr>
                  </w:pPr>
                </w:p>
              </w:tc>
              <w:tc>
                <w:tcPr>
                  <w:tcW w:w="962" w:type="pct"/>
                  <w:noWrap w:val="0"/>
                  <w:vAlign w:val="center"/>
                </w:tcPr>
                <w:p w14:paraId="6C230A50">
                  <w:pPr>
                    <w:jc w:val="center"/>
                    <w:rPr>
                      <w:color w:val="000000"/>
                      <w:szCs w:val="21"/>
                    </w:rPr>
                  </w:pPr>
                </w:p>
              </w:tc>
              <w:tc>
                <w:tcPr>
                  <w:tcW w:w="946" w:type="pct"/>
                  <w:noWrap w:val="0"/>
                  <w:vAlign w:val="center"/>
                </w:tcPr>
                <w:p w14:paraId="18BAB2B2">
                  <w:pPr>
                    <w:jc w:val="center"/>
                    <w:rPr>
                      <w:color w:val="000000"/>
                      <w:szCs w:val="21"/>
                    </w:rPr>
                  </w:pPr>
                </w:p>
              </w:tc>
              <w:tc>
                <w:tcPr>
                  <w:tcW w:w="414" w:type="pct"/>
                  <w:noWrap w:val="0"/>
                  <w:vAlign w:val="center"/>
                </w:tcPr>
                <w:p w14:paraId="5F19C7D8">
                  <w:pPr>
                    <w:jc w:val="center"/>
                    <w:rPr>
                      <w:rFonts w:hint="eastAsia"/>
                      <w:bCs/>
                      <w:color w:val="000000"/>
                      <w:spacing w:val="-4"/>
                      <w:szCs w:val="21"/>
                    </w:rPr>
                  </w:pPr>
                </w:p>
              </w:tc>
            </w:tr>
            <w:tr w14:paraId="399D7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4" w:type="pct"/>
                  <w:vMerge w:val="restart"/>
                  <w:noWrap w:val="0"/>
                  <w:vAlign w:val="center"/>
                </w:tcPr>
                <w:p w14:paraId="703DF7D8">
                  <w:pPr>
                    <w:jc w:val="center"/>
                    <w:rPr>
                      <w:color w:val="000000"/>
                      <w:szCs w:val="21"/>
                    </w:rPr>
                  </w:pPr>
                </w:p>
              </w:tc>
              <w:tc>
                <w:tcPr>
                  <w:tcW w:w="713" w:type="pct"/>
                  <w:noWrap w:val="0"/>
                  <w:vAlign w:val="center"/>
                </w:tcPr>
                <w:p w14:paraId="7E19A308">
                  <w:pPr>
                    <w:jc w:val="center"/>
                    <w:rPr>
                      <w:color w:val="000000"/>
                      <w:szCs w:val="21"/>
                    </w:rPr>
                  </w:pPr>
                </w:p>
              </w:tc>
              <w:tc>
                <w:tcPr>
                  <w:tcW w:w="714" w:type="pct"/>
                  <w:noWrap w:val="0"/>
                  <w:vAlign w:val="center"/>
                </w:tcPr>
                <w:p w14:paraId="7C222F73">
                  <w:pPr>
                    <w:jc w:val="center"/>
                    <w:rPr>
                      <w:rFonts w:hint="eastAsia"/>
                      <w:color w:val="000000"/>
                      <w:kern w:val="0"/>
                      <w:szCs w:val="21"/>
                    </w:rPr>
                  </w:pPr>
                </w:p>
              </w:tc>
              <w:tc>
                <w:tcPr>
                  <w:tcW w:w="994" w:type="pct"/>
                  <w:noWrap w:val="0"/>
                  <w:vAlign w:val="center"/>
                </w:tcPr>
                <w:p w14:paraId="1591DDC0">
                  <w:pPr>
                    <w:jc w:val="center"/>
                    <w:rPr>
                      <w:color w:val="000000"/>
                      <w:kern w:val="0"/>
                      <w:szCs w:val="21"/>
                    </w:rPr>
                  </w:pPr>
                </w:p>
              </w:tc>
              <w:tc>
                <w:tcPr>
                  <w:tcW w:w="962" w:type="pct"/>
                  <w:vMerge w:val="restart"/>
                  <w:noWrap w:val="0"/>
                  <w:vAlign w:val="center"/>
                </w:tcPr>
                <w:p w14:paraId="687815C8">
                  <w:pPr>
                    <w:jc w:val="center"/>
                    <w:rPr>
                      <w:color w:val="000000"/>
                      <w:kern w:val="0"/>
                      <w:szCs w:val="21"/>
                    </w:rPr>
                  </w:pPr>
                </w:p>
              </w:tc>
              <w:tc>
                <w:tcPr>
                  <w:tcW w:w="946" w:type="pct"/>
                  <w:noWrap w:val="0"/>
                  <w:vAlign w:val="center"/>
                </w:tcPr>
                <w:p w14:paraId="518EAB77">
                  <w:pPr>
                    <w:jc w:val="center"/>
                    <w:rPr>
                      <w:color w:val="000000"/>
                      <w:kern w:val="0"/>
                      <w:szCs w:val="21"/>
                    </w:rPr>
                  </w:pPr>
                </w:p>
              </w:tc>
              <w:tc>
                <w:tcPr>
                  <w:tcW w:w="414" w:type="pct"/>
                  <w:noWrap w:val="0"/>
                  <w:vAlign w:val="center"/>
                </w:tcPr>
                <w:p w14:paraId="411D0EB0">
                  <w:pPr>
                    <w:jc w:val="center"/>
                    <w:rPr>
                      <w:rFonts w:hint="eastAsia"/>
                      <w:color w:val="000000"/>
                      <w:kern w:val="0"/>
                      <w:szCs w:val="21"/>
                    </w:rPr>
                  </w:pPr>
                </w:p>
              </w:tc>
            </w:tr>
            <w:tr w14:paraId="7641B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4" w:type="pct"/>
                  <w:vMerge w:val="continue"/>
                  <w:noWrap w:val="0"/>
                  <w:vAlign w:val="center"/>
                </w:tcPr>
                <w:p w14:paraId="0B33EB50">
                  <w:pPr>
                    <w:jc w:val="center"/>
                    <w:rPr>
                      <w:color w:val="000000"/>
                      <w:szCs w:val="21"/>
                    </w:rPr>
                  </w:pPr>
                </w:p>
              </w:tc>
              <w:tc>
                <w:tcPr>
                  <w:tcW w:w="713" w:type="pct"/>
                  <w:noWrap w:val="0"/>
                  <w:vAlign w:val="center"/>
                </w:tcPr>
                <w:p w14:paraId="0DC10CC6">
                  <w:pPr>
                    <w:jc w:val="center"/>
                    <w:rPr>
                      <w:color w:val="000000"/>
                      <w:szCs w:val="21"/>
                    </w:rPr>
                  </w:pPr>
                </w:p>
              </w:tc>
              <w:tc>
                <w:tcPr>
                  <w:tcW w:w="714" w:type="pct"/>
                  <w:noWrap w:val="0"/>
                  <w:vAlign w:val="center"/>
                </w:tcPr>
                <w:p w14:paraId="176E2813">
                  <w:pPr>
                    <w:jc w:val="center"/>
                    <w:rPr>
                      <w:rFonts w:hint="eastAsia"/>
                      <w:color w:val="000000"/>
                      <w:kern w:val="0"/>
                      <w:szCs w:val="21"/>
                    </w:rPr>
                  </w:pPr>
                </w:p>
              </w:tc>
              <w:tc>
                <w:tcPr>
                  <w:tcW w:w="994" w:type="pct"/>
                  <w:noWrap w:val="0"/>
                  <w:vAlign w:val="center"/>
                </w:tcPr>
                <w:p w14:paraId="15DA73AB">
                  <w:pPr>
                    <w:jc w:val="center"/>
                    <w:rPr>
                      <w:color w:val="000000"/>
                      <w:kern w:val="0"/>
                      <w:szCs w:val="21"/>
                    </w:rPr>
                  </w:pPr>
                </w:p>
              </w:tc>
              <w:tc>
                <w:tcPr>
                  <w:tcW w:w="962" w:type="pct"/>
                  <w:vMerge w:val="continue"/>
                  <w:noWrap w:val="0"/>
                  <w:vAlign w:val="center"/>
                </w:tcPr>
                <w:p w14:paraId="7E3CBB3F">
                  <w:pPr>
                    <w:jc w:val="center"/>
                    <w:rPr>
                      <w:color w:val="000000"/>
                      <w:kern w:val="0"/>
                      <w:szCs w:val="21"/>
                    </w:rPr>
                  </w:pPr>
                </w:p>
              </w:tc>
              <w:tc>
                <w:tcPr>
                  <w:tcW w:w="946" w:type="pct"/>
                  <w:noWrap w:val="0"/>
                  <w:vAlign w:val="center"/>
                </w:tcPr>
                <w:p w14:paraId="0C2A8933">
                  <w:pPr>
                    <w:jc w:val="center"/>
                    <w:rPr>
                      <w:color w:val="000000"/>
                      <w:kern w:val="0"/>
                      <w:szCs w:val="21"/>
                    </w:rPr>
                  </w:pPr>
                </w:p>
              </w:tc>
              <w:tc>
                <w:tcPr>
                  <w:tcW w:w="414" w:type="pct"/>
                  <w:noWrap w:val="0"/>
                  <w:vAlign w:val="center"/>
                </w:tcPr>
                <w:p w14:paraId="63066047">
                  <w:pPr>
                    <w:jc w:val="center"/>
                    <w:rPr>
                      <w:rFonts w:hint="eastAsia"/>
                      <w:color w:val="000000"/>
                      <w:kern w:val="0"/>
                      <w:szCs w:val="21"/>
                    </w:rPr>
                  </w:pPr>
                </w:p>
              </w:tc>
            </w:tr>
            <w:tr w14:paraId="66AC3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4" w:type="pct"/>
                  <w:vMerge w:val="continue"/>
                  <w:noWrap w:val="0"/>
                  <w:vAlign w:val="center"/>
                </w:tcPr>
                <w:p w14:paraId="14F44CF9">
                  <w:pPr>
                    <w:jc w:val="center"/>
                    <w:rPr>
                      <w:color w:val="000000"/>
                      <w:szCs w:val="21"/>
                    </w:rPr>
                  </w:pPr>
                </w:p>
              </w:tc>
              <w:tc>
                <w:tcPr>
                  <w:tcW w:w="713" w:type="pct"/>
                  <w:noWrap w:val="0"/>
                  <w:vAlign w:val="center"/>
                </w:tcPr>
                <w:p w14:paraId="282F0B78">
                  <w:pPr>
                    <w:jc w:val="center"/>
                    <w:rPr>
                      <w:color w:val="000000"/>
                      <w:szCs w:val="21"/>
                    </w:rPr>
                  </w:pPr>
                </w:p>
              </w:tc>
              <w:tc>
                <w:tcPr>
                  <w:tcW w:w="714" w:type="pct"/>
                  <w:noWrap w:val="0"/>
                  <w:vAlign w:val="center"/>
                </w:tcPr>
                <w:p w14:paraId="6C1FE0E2">
                  <w:pPr>
                    <w:jc w:val="center"/>
                    <w:rPr>
                      <w:color w:val="000000"/>
                      <w:szCs w:val="21"/>
                    </w:rPr>
                  </w:pPr>
                </w:p>
              </w:tc>
              <w:tc>
                <w:tcPr>
                  <w:tcW w:w="994" w:type="pct"/>
                  <w:noWrap w:val="0"/>
                  <w:vAlign w:val="center"/>
                </w:tcPr>
                <w:p w14:paraId="172F8736">
                  <w:pPr>
                    <w:jc w:val="center"/>
                    <w:rPr>
                      <w:color w:val="000000"/>
                      <w:szCs w:val="21"/>
                    </w:rPr>
                  </w:pPr>
                </w:p>
              </w:tc>
              <w:tc>
                <w:tcPr>
                  <w:tcW w:w="962" w:type="pct"/>
                  <w:vMerge w:val="continue"/>
                  <w:noWrap w:val="0"/>
                  <w:vAlign w:val="center"/>
                </w:tcPr>
                <w:p w14:paraId="32C62CCB">
                  <w:pPr>
                    <w:jc w:val="center"/>
                    <w:rPr>
                      <w:color w:val="000000"/>
                      <w:szCs w:val="21"/>
                    </w:rPr>
                  </w:pPr>
                </w:p>
              </w:tc>
              <w:tc>
                <w:tcPr>
                  <w:tcW w:w="946" w:type="pct"/>
                  <w:noWrap w:val="0"/>
                  <w:vAlign w:val="center"/>
                </w:tcPr>
                <w:p w14:paraId="57CB8281">
                  <w:pPr>
                    <w:jc w:val="center"/>
                    <w:rPr>
                      <w:color w:val="000000"/>
                      <w:szCs w:val="21"/>
                    </w:rPr>
                  </w:pPr>
                </w:p>
              </w:tc>
              <w:tc>
                <w:tcPr>
                  <w:tcW w:w="414" w:type="pct"/>
                  <w:noWrap w:val="0"/>
                  <w:vAlign w:val="center"/>
                </w:tcPr>
                <w:p w14:paraId="7389E657">
                  <w:pPr>
                    <w:jc w:val="center"/>
                    <w:rPr>
                      <w:rFonts w:hint="eastAsia"/>
                      <w:color w:val="000000"/>
                      <w:szCs w:val="21"/>
                    </w:rPr>
                  </w:pPr>
                </w:p>
              </w:tc>
            </w:tr>
          </w:tbl>
          <w:p w14:paraId="35D43D74">
            <w:pPr>
              <w:spacing w:line="360" w:lineRule="auto"/>
              <w:ind w:firstLine="482" w:firstLineChars="200"/>
              <w:rPr>
                <w:b/>
                <w:color w:val="000000"/>
                <w:sz w:val="24"/>
              </w:rPr>
            </w:pPr>
            <w:r>
              <w:rPr>
                <w:b/>
                <w:color w:val="000000"/>
                <w:sz w:val="24"/>
              </w:rPr>
              <w:t>（2）污染物达标情况</w:t>
            </w:r>
          </w:p>
          <w:p w14:paraId="36A37CF2">
            <w:pPr>
              <w:spacing w:line="360" w:lineRule="auto"/>
              <w:ind w:firstLine="480" w:firstLineChars="200"/>
              <w:rPr>
                <w:bCs/>
                <w:color w:val="000000"/>
                <w:sz w:val="24"/>
              </w:rPr>
            </w:pPr>
            <w:r>
              <w:rPr>
                <w:rFonts w:hint="eastAsia"/>
                <w:bCs/>
                <w:color w:val="000000"/>
                <w:sz w:val="24"/>
                <w:lang w:val="en-US" w:eastAsia="zh-CN"/>
              </w:rPr>
              <w:t>①</w:t>
            </w:r>
            <w:r>
              <w:rPr>
                <w:bCs/>
                <w:color w:val="000000"/>
                <w:sz w:val="24"/>
              </w:rPr>
              <w:t>废气</w:t>
            </w:r>
          </w:p>
          <w:p w14:paraId="505054A4">
            <w:pPr>
              <w:spacing w:line="360" w:lineRule="auto"/>
              <w:ind w:firstLine="480" w:firstLineChars="200"/>
              <w:rPr>
                <w:color w:val="000000"/>
                <w:kern w:val="0"/>
                <w:sz w:val="24"/>
              </w:rPr>
            </w:pPr>
            <w:r>
              <w:rPr>
                <w:rFonts w:hint="eastAsia"/>
                <w:color w:val="000000"/>
                <w:sz w:val="24"/>
              </w:rPr>
              <w:t>现有</w:t>
            </w:r>
            <w:r>
              <w:rPr>
                <w:rFonts w:hint="eastAsia"/>
                <w:color w:val="000000"/>
                <w:sz w:val="24"/>
                <w:lang w:eastAsia="zh-CN"/>
              </w:rPr>
              <w:t>项目</w:t>
            </w:r>
            <w:r>
              <w:rPr>
                <w:rFonts w:hint="eastAsia"/>
                <w:color w:val="000000"/>
                <w:sz w:val="24"/>
              </w:rPr>
              <w:t>废气监测情况如下</w:t>
            </w:r>
            <w:r>
              <w:rPr>
                <w:color w:val="000000"/>
                <w:kern w:val="0"/>
                <w:sz w:val="24"/>
              </w:rPr>
              <w:t>：</w:t>
            </w:r>
          </w:p>
          <w:p w14:paraId="675F6B77">
            <w:pPr>
              <w:spacing w:line="240" w:lineRule="auto"/>
              <w:jc w:val="center"/>
              <w:rPr>
                <w:rFonts w:hint="eastAsia"/>
                <w:b/>
                <w:color w:val="000000"/>
                <w:sz w:val="24"/>
              </w:rPr>
            </w:pPr>
            <w:r>
              <w:rPr>
                <w:rFonts w:hint="eastAsia"/>
                <w:b/>
                <w:color w:val="000000"/>
                <w:sz w:val="24"/>
              </w:rPr>
              <w:t>表2-1</w:t>
            </w:r>
            <w:r>
              <w:rPr>
                <w:rFonts w:hint="eastAsia"/>
                <w:b/>
                <w:color w:val="000000"/>
                <w:sz w:val="24"/>
                <w:lang w:val="en-US" w:eastAsia="zh-CN"/>
              </w:rPr>
              <w:t>1</w:t>
            </w:r>
            <w:r>
              <w:rPr>
                <w:rFonts w:hint="eastAsia"/>
                <w:b/>
                <w:color w:val="000000"/>
                <w:sz w:val="24"/>
              </w:rPr>
              <w:t xml:space="preserve">  有组织废气监测结果</w:t>
            </w:r>
          </w:p>
          <w:tbl>
            <w:tblPr>
              <w:tblStyle w:val="32"/>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3"/>
              <w:gridCol w:w="643"/>
              <w:gridCol w:w="557"/>
              <w:gridCol w:w="677"/>
              <w:gridCol w:w="677"/>
              <w:gridCol w:w="677"/>
              <w:gridCol w:w="754"/>
              <w:gridCol w:w="677"/>
              <w:gridCol w:w="678"/>
              <w:gridCol w:w="678"/>
              <w:gridCol w:w="678"/>
              <w:gridCol w:w="678"/>
            </w:tblGrid>
            <w:tr w14:paraId="67AE3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6" w:type="dxa"/>
                  <w:gridSpan w:val="2"/>
                  <w:noWrap w:val="0"/>
                  <w:vAlign w:val="center"/>
                </w:tcPr>
                <w:p w14:paraId="236263D4">
                  <w:pPr>
                    <w:tabs>
                      <w:tab w:val="left" w:pos="2700"/>
                      <w:tab w:val="left" w:pos="6300"/>
                    </w:tabs>
                    <w:spacing w:after="0" w:line="280" w:lineRule="exact"/>
                    <w:jc w:val="center"/>
                    <w:rPr>
                      <w:rFonts w:hint="default" w:ascii="Times New Roman" w:hAnsi="Times New Roman" w:eastAsia="宋体" w:cs="Times New Roman"/>
                      <w:kern w:val="0"/>
                      <w:sz w:val="21"/>
                      <w:szCs w:val="21"/>
                    </w:rPr>
                  </w:pPr>
                </w:p>
              </w:tc>
              <w:tc>
                <w:tcPr>
                  <w:tcW w:w="6731" w:type="dxa"/>
                  <w:gridSpan w:val="10"/>
                  <w:noWrap w:val="0"/>
                  <w:vAlign w:val="center"/>
                </w:tcPr>
                <w:p w14:paraId="52BFBDD5">
                  <w:pPr>
                    <w:tabs>
                      <w:tab w:val="left" w:pos="2700"/>
                      <w:tab w:val="left" w:pos="6300"/>
                    </w:tabs>
                    <w:spacing w:after="0" w:line="280" w:lineRule="exact"/>
                    <w:jc w:val="center"/>
                    <w:rPr>
                      <w:rFonts w:hint="default" w:ascii="Times New Roman" w:hAnsi="Times New Roman" w:eastAsia="宋体" w:cs="Times New Roman"/>
                      <w:kern w:val="0"/>
                      <w:sz w:val="21"/>
                      <w:szCs w:val="21"/>
                    </w:rPr>
                  </w:pPr>
                </w:p>
              </w:tc>
            </w:tr>
            <w:tr w14:paraId="40E0F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6" w:type="dxa"/>
                  <w:gridSpan w:val="2"/>
                  <w:noWrap w:val="0"/>
                  <w:vAlign w:val="center"/>
                </w:tcPr>
                <w:p w14:paraId="0B6F36B4">
                  <w:pPr>
                    <w:tabs>
                      <w:tab w:val="left" w:pos="2700"/>
                      <w:tab w:val="left" w:pos="6300"/>
                    </w:tabs>
                    <w:spacing w:after="0" w:line="280" w:lineRule="exact"/>
                    <w:jc w:val="center"/>
                    <w:rPr>
                      <w:rFonts w:hint="default" w:ascii="Times New Roman" w:hAnsi="Times New Roman" w:eastAsia="宋体" w:cs="Times New Roman"/>
                      <w:kern w:val="0"/>
                      <w:sz w:val="21"/>
                      <w:szCs w:val="21"/>
                    </w:rPr>
                  </w:pPr>
                </w:p>
              </w:tc>
              <w:tc>
                <w:tcPr>
                  <w:tcW w:w="557" w:type="dxa"/>
                  <w:noWrap w:val="0"/>
                  <w:vAlign w:val="center"/>
                </w:tcPr>
                <w:p w14:paraId="6F03603D">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0E0CDA62">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29DF6C7C">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0D80EF67">
                  <w:pPr>
                    <w:spacing w:after="0" w:line="280" w:lineRule="exact"/>
                    <w:jc w:val="center"/>
                    <w:rPr>
                      <w:rFonts w:hint="default" w:ascii="Times New Roman" w:hAnsi="Times New Roman" w:eastAsia="宋体" w:cs="Times New Roman"/>
                      <w:kern w:val="0"/>
                      <w:sz w:val="21"/>
                      <w:szCs w:val="21"/>
                    </w:rPr>
                  </w:pPr>
                </w:p>
              </w:tc>
              <w:tc>
                <w:tcPr>
                  <w:tcW w:w="754" w:type="dxa"/>
                  <w:noWrap w:val="0"/>
                  <w:vAlign w:val="center"/>
                </w:tcPr>
                <w:p w14:paraId="1D3E20DE">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711C25F7">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3FA3190F">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644FE364">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50B20F47">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0740BF8B">
                  <w:pPr>
                    <w:spacing w:after="0" w:line="280" w:lineRule="exact"/>
                    <w:jc w:val="center"/>
                    <w:rPr>
                      <w:rFonts w:hint="default" w:ascii="Times New Roman" w:hAnsi="Times New Roman" w:eastAsia="宋体" w:cs="Times New Roman"/>
                      <w:kern w:val="0"/>
                      <w:sz w:val="21"/>
                      <w:szCs w:val="21"/>
                    </w:rPr>
                  </w:pPr>
                </w:p>
              </w:tc>
            </w:tr>
            <w:tr w14:paraId="2C091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6" w:type="dxa"/>
                  <w:gridSpan w:val="2"/>
                  <w:noWrap w:val="0"/>
                  <w:vAlign w:val="center"/>
                </w:tcPr>
                <w:p w14:paraId="1E8CC156">
                  <w:pPr>
                    <w:tabs>
                      <w:tab w:val="left" w:pos="2700"/>
                      <w:tab w:val="left" w:pos="6300"/>
                    </w:tabs>
                    <w:spacing w:after="0" w:line="280" w:lineRule="exact"/>
                    <w:jc w:val="center"/>
                    <w:rPr>
                      <w:rFonts w:hint="default" w:ascii="Times New Roman" w:hAnsi="Times New Roman" w:eastAsia="宋体" w:cs="Times New Roman"/>
                      <w:kern w:val="0"/>
                      <w:sz w:val="21"/>
                      <w:szCs w:val="21"/>
                    </w:rPr>
                  </w:pPr>
                </w:p>
              </w:tc>
              <w:tc>
                <w:tcPr>
                  <w:tcW w:w="557" w:type="dxa"/>
                  <w:noWrap w:val="0"/>
                  <w:vAlign w:val="center"/>
                </w:tcPr>
                <w:p w14:paraId="0C071270">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0FF7E80B">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1F920AF8">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79F3D001">
                  <w:pPr>
                    <w:spacing w:after="0" w:line="280" w:lineRule="exact"/>
                    <w:jc w:val="center"/>
                    <w:rPr>
                      <w:rFonts w:hint="default" w:ascii="Times New Roman" w:hAnsi="Times New Roman" w:eastAsia="宋体" w:cs="Times New Roman"/>
                      <w:kern w:val="0"/>
                      <w:sz w:val="21"/>
                      <w:szCs w:val="21"/>
                    </w:rPr>
                  </w:pPr>
                </w:p>
              </w:tc>
              <w:tc>
                <w:tcPr>
                  <w:tcW w:w="754" w:type="dxa"/>
                  <w:noWrap w:val="0"/>
                  <w:vAlign w:val="center"/>
                </w:tcPr>
                <w:p w14:paraId="791CE5B4">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5F99C9C0">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251720ED">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107E36A4">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0A08C862">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2B12CBD8">
                  <w:pPr>
                    <w:spacing w:after="0" w:line="280" w:lineRule="exact"/>
                    <w:jc w:val="center"/>
                    <w:rPr>
                      <w:rFonts w:hint="default" w:ascii="Times New Roman" w:hAnsi="Times New Roman" w:eastAsia="宋体" w:cs="Times New Roman"/>
                      <w:kern w:val="0"/>
                      <w:sz w:val="21"/>
                      <w:szCs w:val="21"/>
                    </w:rPr>
                  </w:pPr>
                </w:p>
              </w:tc>
            </w:tr>
            <w:tr w14:paraId="3100F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6" w:type="dxa"/>
                  <w:gridSpan w:val="2"/>
                  <w:noWrap w:val="0"/>
                  <w:vAlign w:val="center"/>
                </w:tcPr>
                <w:p w14:paraId="0F5B3866">
                  <w:pPr>
                    <w:tabs>
                      <w:tab w:val="left" w:pos="2700"/>
                      <w:tab w:val="left" w:pos="6300"/>
                    </w:tabs>
                    <w:spacing w:after="0" w:line="280" w:lineRule="exact"/>
                    <w:jc w:val="center"/>
                    <w:rPr>
                      <w:rFonts w:hint="default" w:ascii="Times New Roman" w:hAnsi="Times New Roman" w:eastAsia="宋体" w:cs="Times New Roman"/>
                      <w:kern w:val="0"/>
                      <w:sz w:val="21"/>
                      <w:szCs w:val="21"/>
                    </w:rPr>
                  </w:pPr>
                </w:p>
              </w:tc>
              <w:tc>
                <w:tcPr>
                  <w:tcW w:w="557" w:type="dxa"/>
                  <w:noWrap w:val="0"/>
                  <w:vAlign w:val="center"/>
                </w:tcPr>
                <w:p w14:paraId="19C5F077">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6108823B">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62BD596F">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64682242">
                  <w:pPr>
                    <w:spacing w:after="0" w:line="280" w:lineRule="exact"/>
                    <w:jc w:val="center"/>
                    <w:rPr>
                      <w:rFonts w:hint="default" w:ascii="Times New Roman" w:hAnsi="Times New Roman" w:eastAsia="宋体" w:cs="Times New Roman"/>
                      <w:kern w:val="0"/>
                      <w:sz w:val="21"/>
                      <w:szCs w:val="21"/>
                    </w:rPr>
                  </w:pPr>
                </w:p>
              </w:tc>
              <w:tc>
                <w:tcPr>
                  <w:tcW w:w="754" w:type="dxa"/>
                  <w:noWrap w:val="0"/>
                  <w:vAlign w:val="center"/>
                </w:tcPr>
                <w:p w14:paraId="10FFB553">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0445B38D">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075D16DB">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07907AD3">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0C2BE384">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57C504CF">
                  <w:pPr>
                    <w:spacing w:after="0" w:line="280" w:lineRule="exact"/>
                    <w:jc w:val="center"/>
                    <w:rPr>
                      <w:rFonts w:hint="default" w:ascii="Times New Roman" w:hAnsi="Times New Roman" w:eastAsia="宋体" w:cs="Times New Roman"/>
                      <w:kern w:val="0"/>
                      <w:sz w:val="21"/>
                      <w:szCs w:val="21"/>
                    </w:rPr>
                  </w:pPr>
                </w:p>
              </w:tc>
            </w:tr>
            <w:tr w14:paraId="41771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6" w:type="dxa"/>
                  <w:gridSpan w:val="2"/>
                  <w:noWrap w:val="0"/>
                  <w:vAlign w:val="center"/>
                </w:tcPr>
                <w:p w14:paraId="3CD0663F">
                  <w:pPr>
                    <w:tabs>
                      <w:tab w:val="left" w:pos="2700"/>
                      <w:tab w:val="left" w:pos="6300"/>
                    </w:tabs>
                    <w:spacing w:after="0" w:line="280" w:lineRule="exact"/>
                    <w:jc w:val="center"/>
                    <w:rPr>
                      <w:rFonts w:hint="default" w:ascii="Times New Roman" w:hAnsi="Times New Roman" w:eastAsia="宋体" w:cs="Times New Roman"/>
                      <w:kern w:val="0"/>
                      <w:sz w:val="21"/>
                      <w:szCs w:val="21"/>
                    </w:rPr>
                  </w:pPr>
                </w:p>
              </w:tc>
              <w:tc>
                <w:tcPr>
                  <w:tcW w:w="557" w:type="dxa"/>
                  <w:noWrap w:val="0"/>
                  <w:vAlign w:val="center"/>
                </w:tcPr>
                <w:p w14:paraId="5D8FD5BB">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5A3E3D50">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442D0C66">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6BB83C6A">
                  <w:pPr>
                    <w:spacing w:after="0" w:line="280" w:lineRule="exact"/>
                    <w:jc w:val="center"/>
                    <w:rPr>
                      <w:rFonts w:hint="default" w:ascii="Times New Roman" w:hAnsi="Times New Roman" w:eastAsia="宋体" w:cs="Times New Roman"/>
                      <w:kern w:val="0"/>
                      <w:sz w:val="21"/>
                      <w:szCs w:val="21"/>
                    </w:rPr>
                  </w:pPr>
                </w:p>
              </w:tc>
              <w:tc>
                <w:tcPr>
                  <w:tcW w:w="754" w:type="dxa"/>
                  <w:noWrap w:val="0"/>
                  <w:vAlign w:val="center"/>
                </w:tcPr>
                <w:p w14:paraId="012578D9">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2C5A08B4">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7E90C6C6">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47E74473">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4E2D6B1F">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62160501">
                  <w:pPr>
                    <w:spacing w:after="0" w:line="280" w:lineRule="exact"/>
                    <w:jc w:val="center"/>
                    <w:rPr>
                      <w:rFonts w:hint="default" w:ascii="Times New Roman" w:hAnsi="Times New Roman" w:eastAsia="宋体" w:cs="Times New Roman"/>
                      <w:kern w:val="0"/>
                      <w:sz w:val="21"/>
                      <w:szCs w:val="21"/>
                    </w:rPr>
                  </w:pPr>
                </w:p>
              </w:tc>
            </w:tr>
            <w:tr w14:paraId="5A851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dxa"/>
                  <w:vMerge w:val="restart"/>
                  <w:noWrap w:val="0"/>
                  <w:vAlign w:val="center"/>
                </w:tcPr>
                <w:p w14:paraId="793CADAE">
                  <w:pPr>
                    <w:tabs>
                      <w:tab w:val="left" w:pos="2700"/>
                      <w:tab w:val="left" w:pos="6300"/>
                    </w:tabs>
                    <w:spacing w:after="0" w:line="280" w:lineRule="exact"/>
                    <w:jc w:val="center"/>
                    <w:rPr>
                      <w:rFonts w:hint="default" w:ascii="Times New Roman" w:hAnsi="Times New Roman" w:eastAsia="宋体" w:cs="Times New Roman"/>
                      <w:kern w:val="0"/>
                      <w:sz w:val="21"/>
                      <w:szCs w:val="21"/>
                    </w:rPr>
                  </w:pPr>
                </w:p>
              </w:tc>
              <w:tc>
                <w:tcPr>
                  <w:tcW w:w="643" w:type="dxa"/>
                  <w:noWrap w:val="0"/>
                  <w:vAlign w:val="center"/>
                </w:tcPr>
                <w:p w14:paraId="298F74B5">
                  <w:pPr>
                    <w:tabs>
                      <w:tab w:val="left" w:pos="2700"/>
                      <w:tab w:val="left" w:pos="6300"/>
                    </w:tabs>
                    <w:spacing w:after="0" w:line="280" w:lineRule="exact"/>
                    <w:jc w:val="center"/>
                    <w:rPr>
                      <w:rFonts w:hint="default" w:ascii="Times New Roman" w:hAnsi="Times New Roman" w:eastAsia="宋体" w:cs="Times New Roman"/>
                      <w:kern w:val="0"/>
                      <w:sz w:val="21"/>
                      <w:szCs w:val="21"/>
                    </w:rPr>
                  </w:pPr>
                </w:p>
              </w:tc>
              <w:tc>
                <w:tcPr>
                  <w:tcW w:w="557" w:type="dxa"/>
                  <w:noWrap w:val="0"/>
                  <w:vAlign w:val="center"/>
                </w:tcPr>
                <w:p w14:paraId="44A783A5">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3938DAA7">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41088D00">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34ABF79F">
                  <w:pPr>
                    <w:spacing w:after="0" w:line="280" w:lineRule="exact"/>
                    <w:jc w:val="center"/>
                    <w:rPr>
                      <w:rFonts w:hint="default" w:ascii="Times New Roman" w:hAnsi="Times New Roman" w:eastAsia="宋体" w:cs="Times New Roman"/>
                      <w:kern w:val="0"/>
                      <w:sz w:val="21"/>
                      <w:szCs w:val="21"/>
                    </w:rPr>
                  </w:pPr>
                </w:p>
              </w:tc>
              <w:tc>
                <w:tcPr>
                  <w:tcW w:w="754" w:type="dxa"/>
                  <w:noWrap w:val="0"/>
                  <w:vAlign w:val="center"/>
                </w:tcPr>
                <w:p w14:paraId="15B62D41">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2B97DF0C">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500FC5E1">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23DFB6CD">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65CC1CA9">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2F6E17DE">
                  <w:pPr>
                    <w:spacing w:after="0" w:line="280" w:lineRule="exact"/>
                    <w:jc w:val="center"/>
                    <w:rPr>
                      <w:rFonts w:hint="default" w:ascii="Times New Roman" w:hAnsi="Times New Roman" w:eastAsia="宋体" w:cs="Times New Roman"/>
                      <w:kern w:val="0"/>
                      <w:sz w:val="21"/>
                      <w:szCs w:val="21"/>
                    </w:rPr>
                  </w:pPr>
                </w:p>
              </w:tc>
            </w:tr>
            <w:tr w14:paraId="49BB3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dxa"/>
                  <w:vMerge w:val="continue"/>
                  <w:noWrap w:val="0"/>
                  <w:vAlign w:val="center"/>
                </w:tcPr>
                <w:p w14:paraId="404A6E05">
                  <w:pPr>
                    <w:tabs>
                      <w:tab w:val="left" w:pos="2700"/>
                      <w:tab w:val="left" w:pos="6300"/>
                    </w:tabs>
                    <w:spacing w:after="0" w:line="280" w:lineRule="exact"/>
                    <w:jc w:val="center"/>
                    <w:rPr>
                      <w:rFonts w:hint="default" w:ascii="Times New Roman" w:hAnsi="Times New Roman" w:eastAsia="宋体" w:cs="Times New Roman"/>
                      <w:kern w:val="0"/>
                      <w:sz w:val="21"/>
                      <w:szCs w:val="21"/>
                    </w:rPr>
                  </w:pPr>
                </w:p>
              </w:tc>
              <w:tc>
                <w:tcPr>
                  <w:tcW w:w="643" w:type="dxa"/>
                  <w:noWrap w:val="0"/>
                  <w:vAlign w:val="center"/>
                </w:tcPr>
                <w:p w14:paraId="228FEE0A">
                  <w:pPr>
                    <w:tabs>
                      <w:tab w:val="left" w:pos="2700"/>
                      <w:tab w:val="left" w:pos="6300"/>
                    </w:tabs>
                    <w:spacing w:after="0" w:line="280" w:lineRule="exact"/>
                    <w:jc w:val="center"/>
                    <w:rPr>
                      <w:rFonts w:hint="default" w:ascii="Times New Roman" w:hAnsi="Times New Roman" w:eastAsia="宋体" w:cs="Times New Roman"/>
                      <w:kern w:val="0"/>
                      <w:sz w:val="21"/>
                      <w:szCs w:val="21"/>
                    </w:rPr>
                  </w:pPr>
                </w:p>
              </w:tc>
              <w:tc>
                <w:tcPr>
                  <w:tcW w:w="557" w:type="dxa"/>
                  <w:noWrap w:val="0"/>
                  <w:vAlign w:val="center"/>
                </w:tcPr>
                <w:p w14:paraId="2A2C5C3D">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4A858EE0">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6370BAE8">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4631C6D6">
                  <w:pPr>
                    <w:spacing w:after="0" w:line="280" w:lineRule="exact"/>
                    <w:jc w:val="center"/>
                    <w:rPr>
                      <w:rFonts w:hint="default" w:ascii="Times New Roman" w:hAnsi="Times New Roman" w:eastAsia="宋体" w:cs="Times New Roman"/>
                      <w:kern w:val="0"/>
                      <w:sz w:val="21"/>
                      <w:szCs w:val="21"/>
                    </w:rPr>
                  </w:pPr>
                </w:p>
              </w:tc>
              <w:tc>
                <w:tcPr>
                  <w:tcW w:w="754" w:type="dxa"/>
                  <w:noWrap w:val="0"/>
                  <w:vAlign w:val="center"/>
                </w:tcPr>
                <w:p w14:paraId="390408B3">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7AA8AF1B">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2F51C529">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2D2AB954">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2736318A">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13590505">
                  <w:pPr>
                    <w:spacing w:after="0" w:line="280" w:lineRule="exact"/>
                    <w:jc w:val="center"/>
                    <w:rPr>
                      <w:rFonts w:hint="default" w:ascii="Times New Roman" w:hAnsi="Times New Roman" w:eastAsia="宋体" w:cs="Times New Roman"/>
                      <w:kern w:val="0"/>
                      <w:sz w:val="21"/>
                      <w:szCs w:val="21"/>
                    </w:rPr>
                  </w:pPr>
                </w:p>
              </w:tc>
            </w:tr>
            <w:tr w14:paraId="37FEF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dxa"/>
                  <w:vMerge w:val="continue"/>
                  <w:noWrap w:val="0"/>
                  <w:vAlign w:val="center"/>
                </w:tcPr>
                <w:p w14:paraId="74ECC4C2">
                  <w:pPr>
                    <w:tabs>
                      <w:tab w:val="left" w:pos="2700"/>
                      <w:tab w:val="left" w:pos="6300"/>
                    </w:tabs>
                    <w:spacing w:after="0" w:line="280" w:lineRule="exact"/>
                    <w:jc w:val="center"/>
                    <w:rPr>
                      <w:rFonts w:hint="default" w:ascii="Times New Roman" w:hAnsi="Times New Roman" w:eastAsia="宋体" w:cs="Times New Roman"/>
                      <w:kern w:val="0"/>
                      <w:sz w:val="21"/>
                      <w:szCs w:val="21"/>
                    </w:rPr>
                  </w:pPr>
                </w:p>
              </w:tc>
              <w:tc>
                <w:tcPr>
                  <w:tcW w:w="643" w:type="dxa"/>
                  <w:noWrap w:val="0"/>
                  <w:vAlign w:val="center"/>
                </w:tcPr>
                <w:p w14:paraId="17DD029B">
                  <w:pPr>
                    <w:tabs>
                      <w:tab w:val="left" w:pos="2700"/>
                      <w:tab w:val="left" w:pos="6300"/>
                    </w:tabs>
                    <w:spacing w:after="0" w:line="280" w:lineRule="exact"/>
                    <w:jc w:val="center"/>
                    <w:rPr>
                      <w:rFonts w:hint="default" w:ascii="Times New Roman" w:hAnsi="Times New Roman" w:eastAsia="宋体" w:cs="Times New Roman"/>
                      <w:kern w:val="0"/>
                      <w:sz w:val="21"/>
                      <w:szCs w:val="21"/>
                    </w:rPr>
                  </w:pPr>
                </w:p>
              </w:tc>
              <w:tc>
                <w:tcPr>
                  <w:tcW w:w="557" w:type="dxa"/>
                  <w:noWrap w:val="0"/>
                  <w:vAlign w:val="center"/>
                </w:tcPr>
                <w:p w14:paraId="27B20748">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57C59A75">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07EED14E">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5F9B1FC1">
                  <w:pPr>
                    <w:spacing w:after="0" w:line="280" w:lineRule="exact"/>
                    <w:jc w:val="center"/>
                    <w:rPr>
                      <w:rFonts w:hint="default" w:ascii="Times New Roman" w:hAnsi="Times New Roman" w:eastAsia="宋体" w:cs="Times New Roman"/>
                      <w:kern w:val="0"/>
                      <w:sz w:val="21"/>
                      <w:szCs w:val="21"/>
                    </w:rPr>
                  </w:pPr>
                </w:p>
              </w:tc>
              <w:tc>
                <w:tcPr>
                  <w:tcW w:w="754" w:type="dxa"/>
                  <w:noWrap w:val="0"/>
                  <w:vAlign w:val="center"/>
                </w:tcPr>
                <w:p w14:paraId="0A18B56C">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135D0EE5">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6D31D809">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5B86FED9">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227C9A9D">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3407822F">
                  <w:pPr>
                    <w:spacing w:after="0" w:line="280" w:lineRule="exact"/>
                    <w:jc w:val="center"/>
                    <w:rPr>
                      <w:rFonts w:hint="default" w:ascii="Times New Roman" w:hAnsi="Times New Roman" w:eastAsia="宋体" w:cs="Times New Roman"/>
                      <w:kern w:val="0"/>
                      <w:sz w:val="21"/>
                      <w:szCs w:val="21"/>
                    </w:rPr>
                  </w:pPr>
                </w:p>
              </w:tc>
            </w:tr>
            <w:tr w14:paraId="41CB4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jc w:val="center"/>
              </w:trPr>
              <w:tc>
                <w:tcPr>
                  <w:tcW w:w="563" w:type="dxa"/>
                  <w:vMerge w:val="restart"/>
                  <w:noWrap w:val="0"/>
                  <w:vAlign w:val="center"/>
                </w:tcPr>
                <w:p w14:paraId="3EAAA8AE">
                  <w:pPr>
                    <w:tabs>
                      <w:tab w:val="left" w:pos="2700"/>
                      <w:tab w:val="left" w:pos="6300"/>
                    </w:tabs>
                    <w:spacing w:after="0" w:line="280" w:lineRule="exact"/>
                    <w:jc w:val="center"/>
                    <w:rPr>
                      <w:rFonts w:hint="default" w:ascii="Times New Roman" w:hAnsi="Times New Roman" w:eastAsia="宋体" w:cs="Times New Roman"/>
                      <w:kern w:val="0"/>
                      <w:sz w:val="21"/>
                      <w:szCs w:val="21"/>
                    </w:rPr>
                  </w:pPr>
                </w:p>
              </w:tc>
              <w:tc>
                <w:tcPr>
                  <w:tcW w:w="643" w:type="dxa"/>
                  <w:noWrap w:val="0"/>
                  <w:vAlign w:val="center"/>
                </w:tcPr>
                <w:p w14:paraId="2282FA8B">
                  <w:pPr>
                    <w:tabs>
                      <w:tab w:val="left" w:pos="2700"/>
                      <w:tab w:val="left" w:pos="6300"/>
                    </w:tabs>
                    <w:spacing w:after="0" w:line="280" w:lineRule="exact"/>
                    <w:jc w:val="center"/>
                    <w:rPr>
                      <w:rFonts w:hint="default" w:ascii="Times New Roman" w:hAnsi="Times New Roman" w:eastAsia="宋体" w:cs="Times New Roman"/>
                      <w:kern w:val="0"/>
                      <w:sz w:val="21"/>
                      <w:szCs w:val="21"/>
                    </w:rPr>
                  </w:pPr>
                </w:p>
              </w:tc>
              <w:tc>
                <w:tcPr>
                  <w:tcW w:w="557" w:type="dxa"/>
                  <w:noWrap w:val="0"/>
                  <w:vAlign w:val="center"/>
                </w:tcPr>
                <w:p w14:paraId="1EB9C39F">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18E3B625">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08A2BC10">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3F6245A4">
                  <w:pPr>
                    <w:spacing w:after="0" w:line="280" w:lineRule="exact"/>
                    <w:jc w:val="center"/>
                    <w:rPr>
                      <w:rFonts w:hint="default" w:ascii="Times New Roman" w:hAnsi="Times New Roman" w:eastAsia="宋体" w:cs="Times New Roman"/>
                      <w:kern w:val="0"/>
                      <w:sz w:val="21"/>
                      <w:szCs w:val="21"/>
                    </w:rPr>
                  </w:pPr>
                </w:p>
              </w:tc>
              <w:tc>
                <w:tcPr>
                  <w:tcW w:w="754" w:type="dxa"/>
                  <w:noWrap w:val="0"/>
                  <w:vAlign w:val="center"/>
                </w:tcPr>
                <w:p w14:paraId="0DE81A89">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5252BFD2">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12968525">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71D66435">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7CE1D366">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75017832">
                  <w:pPr>
                    <w:spacing w:after="0" w:line="280" w:lineRule="exact"/>
                    <w:jc w:val="center"/>
                    <w:rPr>
                      <w:rFonts w:hint="default" w:ascii="Times New Roman" w:hAnsi="Times New Roman" w:eastAsia="宋体" w:cs="Times New Roman"/>
                      <w:kern w:val="0"/>
                      <w:sz w:val="21"/>
                      <w:szCs w:val="21"/>
                    </w:rPr>
                  </w:pPr>
                </w:p>
              </w:tc>
            </w:tr>
            <w:tr w14:paraId="06746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563" w:type="dxa"/>
                  <w:vMerge w:val="continue"/>
                  <w:noWrap w:val="0"/>
                  <w:vAlign w:val="center"/>
                </w:tcPr>
                <w:p w14:paraId="2C0C7CE2">
                  <w:pPr>
                    <w:tabs>
                      <w:tab w:val="left" w:pos="2700"/>
                      <w:tab w:val="left" w:pos="6300"/>
                    </w:tabs>
                    <w:spacing w:after="0" w:line="280" w:lineRule="exact"/>
                    <w:jc w:val="center"/>
                    <w:rPr>
                      <w:rFonts w:hint="default" w:ascii="Times New Roman" w:hAnsi="Times New Roman" w:eastAsia="宋体" w:cs="Times New Roman"/>
                      <w:sz w:val="21"/>
                      <w:szCs w:val="21"/>
                    </w:rPr>
                  </w:pPr>
                </w:p>
              </w:tc>
              <w:tc>
                <w:tcPr>
                  <w:tcW w:w="643" w:type="dxa"/>
                  <w:noWrap w:val="0"/>
                  <w:vAlign w:val="center"/>
                </w:tcPr>
                <w:p w14:paraId="61F2D5DF">
                  <w:pPr>
                    <w:tabs>
                      <w:tab w:val="left" w:pos="2700"/>
                      <w:tab w:val="left" w:pos="6300"/>
                    </w:tabs>
                    <w:spacing w:after="0" w:line="280" w:lineRule="exact"/>
                    <w:jc w:val="center"/>
                    <w:rPr>
                      <w:rFonts w:hint="default" w:ascii="Times New Roman" w:hAnsi="Times New Roman" w:eastAsia="宋体" w:cs="Times New Roman"/>
                      <w:kern w:val="0"/>
                      <w:sz w:val="21"/>
                      <w:szCs w:val="21"/>
                    </w:rPr>
                  </w:pPr>
                </w:p>
              </w:tc>
              <w:tc>
                <w:tcPr>
                  <w:tcW w:w="557" w:type="dxa"/>
                  <w:noWrap w:val="0"/>
                  <w:vAlign w:val="center"/>
                </w:tcPr>
                <w:p w14:paraId="14A26BF3">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31A64D5A">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64407B2D">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4D79ACA6">
                  <w:pPr>
                    <w:spacing w:after="0" w:line="280" w:lineRule="exact"/>
                    <w:jc w:val="center"/>
                    <w:rPr>
                      <w:rFonts w:hint="default" w:ascii="Times New Roman" w:hAnsi="Times New Roman" w:eastAsia="宋体" w:cs="Times New Roman"/>
                      <w:kern w:val="0"/>
                      <w:sz w:val="21"/>
                      <w:szCs w:val="21"/>
                    </w:rPr>
                  </w:pPr>
                </w:p>
              </w:tc>
              <w:tc>
                <w:tcPr>
                  <w:tcW w:w="754" w:type="dxa"/>
                  <w:noWrap w:val="0"/>
                  <w:vAlign w:val="center"/>
                </w:tcPr>
                <w:p w14:paraId="07641EE4">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284971D3">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4CA2C428">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19AE457A">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3441E7C8">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2B122B8D">
                  <w:pPr>
                    <w:spacing w:after="0" w:line="280" w:lineRule="exact"/>
                    <w:jc w:val="center"/>
                    <w:rPr>
                      <w:rFonts w:hint="default" w:ascii="Times New Roman" w:hAnsi="Times New Roman" w:eastAsia="宋体" w:cs="Times New Roman"/>
                      <w:kern w:val="0"/>
                      <w:sz w:val="21"/>
                      <w:szCs w:val="21"/>
                    </w:rPr>
                  </w:pPr>
                </w:p>
              </w:tc>
            </w:tr>
            <w:tr w14:paraId="6BFF4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563" w:type="dxa"/>
                  <w:vMerge w:val="continue"/>
                  <w:noWrap w:val="0"/>
                  <w:vAlign w:val="center"/>
                </w:tcPr>
                <w:p w14:paraId="406EBBBA">
                  <w:pPr>
                    <w:tabs>
                      <w:tab w:val="left" w:pos="2700"/>
                      <w:tab w:val="left" w:pos="6300"/>
                    </w:tabs>
                    <w:spacing w:after="0" w:line="280" w:lineRule="exact"/>
                    <w:jc w:val="center"/>
                    <w:rPr>
                      <w:rFonts w:hint="default" w:ascii="Times New Roman" w:hAnsi="Times New Roman" w:eastAsia="宋体" w:cs="Times New Roman"/>
                      <w:sz w:val="21"/>
                      <w:szCs w:val="21"/>
                    </w:rPr>
                  </w:pPr>
                </w:p>
              </w:tc>
              <w:tc>
                <w:tcPr>
                  <w:tcW w:w="643" w:type="dxa"/>
                  <w:noWrap w:val="0"/>
                  <w:vAlign w:val="center"/>
                </w:tcPr>
                <w:p w14:paraId="0B55E5B4">
                  <w:pPr>
                    <w:tabs>
                      <w:tab w:val="left" w:pos="2700"/>
                      <w:tab w:val="left" w:pos="6300"/>
                    </w:tabs>
                    <w:spacing w:after="0" w:line="280" w:lineRule="exact"/>
                    <w:jc w:val="center"/>
                    <w:rPr>
                      <w:rFonts w:hint="default" w:ascii="Times New Roman" w:hAnsi="Times New Roman" w:eastAsia="宋体" w:cs="Times New Roman"/>
                      <w:kern w:val="0"/>
                      <w:sz w:val="21"/>
                      <w:szCs w:val="21"/>
                    </w:rPr>
                  </w:pPr>
                </w:p>
              </w:tc>
              <w:tc>
                <w:tcPr>
                  <w:tcW w:w="557" w:type="dxa"/>
                  <w:noWrap w:val="0"/>
                  <w:vAlign w:val="center"/>
                </w:tcPr>
                <w:p w14:paraId="244C0557">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47B292A2">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15E27444">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14C5BC1B">
                  <w:pPr>
                    <w:spacing w:after="0" w:line="280" w:lineRule="exact"/>
                    <w:jc w:val="center"/>
                    <w:rPr>
                      <w:rFonts w:hint="default" w:ascii="Times New Roman" w:hAnsi="Times New Roman" w:eastAsia="宋体" w:cs="Times New Roman"/>
                      <w:kern w:val="0"/>
                      <w:sz w:val="21"/>
                      <w:szCs w:val="21"/>
                    </w:rPr>
                  </w:pPr>
                </w:p>
              </w:tc>
              <w:tc>
                <w:tcPr>
                  <w:tcW w:w="754" w:type="dxa"/>
                  <w:noWrap w:val="0"/>
                  <w:vAlign w:val="center"/>
                </w:tcPr>
                <w:p w14:paraId="562ECE8E">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60F17E5A">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437A063A">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5A4CD687">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1A6380D9">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520A5A68">
                  <w:pPr>
                    <w:spacing w:after="0" w:line="280" w:lineRule="exact"/>
                    <w:jc w:val="center"/>
                    <w:rPr>
                      <w:rFonts w:hint="default" w:ascii="Times New Roman" w:hAnsi="Times New Roman" w:eastAsia="宋体" w:cs="Times New Roman"/>
                      <w:kern w:val="0"/>
                      <w:sz w:val="21"/>
                      <w:szCs w:val="21"/>
                    </w:rPr>
                  </w:pPr>
                </w:p>
              </w:tc>
            </w:tr>
            <w:tr w14:paraId="49140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63" w:type="dxa"/>
                  <w:vMerge w:val="restart"/>
                  <w:noWrap w:val="0"/>
                  <w:vAlign w:val="center"/>
                </w:tcPr>
                <w:p w14:paraId="670F54B5">
                  <w:pPr>
                    <w:jc w:val="center"/>
                    <w:rPr>
                      <w:rFonts w:hint="default" w:ascii="Times New Roman" w:hAnsi="Times New Roman" w:eastAsia="宋体" w:cs="Times New Roman"/>
                      <w:sz w:val="21"/>
                      <w:szCs w:val="21"/>
                    </w:rPr>
                  </w:pPr>
                </w:p>
              </w:tc>
              <w:tc>
                <w:tcPr>
                  <w:tcW w:w="643" w:type="dxa"/>
                  <w:noWrap w:val="0"/>
                  <w:vAlign w:val="center"/>
                </w:tcPr>
                <w:p w14:paraId="0235FF30">
                  <w:pPr>
                    <w:tabs>
                      <w:tab w:val="left" w:pos="2700"/>
                      <w:tab w:val="left" w:pos="6300"/>
                    </w:tabs>
                    <w:spacing w:after="0" w:line="280" w:lineRule="exact"/>
                    <w:jc w:val="center"/>
                    <w:rPr>
                      <w:rFonts w:hint="default" w:ascii="Times New Roman" w:hAnsi="Times New Roman" w:eastAsia="宋体" w:cs="Times New Roman"/>
                      <w:kern w:val="0"/>
                      <w:sz w:val="21"/>
                      <w:szCs w:val="21"/>
                    </w:rPr>
                  </w:pPr>
                </w:p>
              </w:tc>
              <w:tc>
                <w:tcPr>
                  <w:tcW w:w="557" w:type="dxa"/>
                  <w:noWrap w:val="0"/>
                  <w:vAlign w:val="center"/>
                </w:tcPr>
                <w:p w14:paraId="63284C31">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7C5B71AF">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01933D21">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32C3D25E">
                  <w:pPr>
                    <w:spacing w:after="0" w:line="280" w:lineRule="exact"/>
                    <w:jc w:val="center"/>
                    <w:rPr>
                      <w:rFonts w:hint="default" w:ascii="Times New Roman" w:hAnsi="Times New Roman" w:eastAsia="宋体" w:cs="Times New Roman"/>
                      <w:kern w:val="0"/>
                      <w:sz w:val="21"/>
                      <w:szCs w:val="21"/>
                    </w:rPr>
                  </w:pPr>
                </w:p>
              </w:tc>
              <w:tc>
                <w:tcPr>
                  <w:tcW w:w="754" w:type="dxa"/>
                  <w:noWrap w:val="0"/>
                  <w:vAlign w:val="center"/>
                </w:tcPr>
                <w:p w14:paraId="475D7BB7">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21C8D6CA">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73A59CA4">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6DBC4E73">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1883688B">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19794071">
                  <w:pPr>
                    <w:spacing w:after="0" w:line="280" w:lineRule="exact"/>
                    <w:jc w:val="center"/>
                    <w:rPr>
                      <w:rFonts w:hint="default" w:ascii="Times New Roman" w:hAnsi="Times New Roman" w:eastAsia="宋体" w:cs="Times New Roman"/>
                      <w:kern w:val="0"/>
                      <w:sz w:val="21"/>
                      <w:szCs w:val="21"/>
                    </w:rPr>
                  </w:pPr>
                </w:p>
              </w:tc>
            </w:tr>
            <w:tr w14:paraId="21575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563" w:type="dxa"/>
                  <w:vMerge w:val="continue"/>
                  <w:noWrap w:val="0"/>
                  <w:vAlign w:val="center"/>
                </w:tcPr>
                <w:p w14:paraId="51733DCC">
                  <w:pPr>
                    <w:tabs>
                      <w:tab w:val="left" w:pos="2700"/>
                      <w:tab w:val="left" w:pos="6300"/>
                    </w:tabs>
                    <w:spacing w:after="0" w:line="280" w:lineRule="exact"/>
                    <w:jc w:val="center"/>
                    <w:rPr>
                      <w:rFonts w:hint="default" w:ascii="Times New Roman" w:hAnsi="Times New Roman" w:eastAsia="宋体" w:cs="Times New Roman"/>
                      <w:sz w:val="21"/>
                      <w:szCs w:val="21"/>
                    </w:rPr>
                  </w:pPr>
                </w:p>
              </w:tc>
              <w:tc>
                <w:tcPr>
                  <w:tcW w:w="643" w:type="dxa"/>
                  <w:noWrap w:val="0"/>
                  <w:vAlign w:val="center"/>
                </w:tcPr>
                <w:p w14:paraId="11D14B02">
                  <w:pPr>
                    <w:tabs>
                      <w:tab w:val="left" w:pos="2700"/>
                      <w:tab w:val="left" w:pos="6300"/>
                    </w:tabs>
                    <w:spacing w:after="0" w:line="280" w:lineRule="exact"/>
                    <w:jc w:val="center"/>
                    <w:rPr>
                      <w:rFonts w:hint="default" w:ascii="Times New Roman" w:hAnsi="Times New Roman" w:eastAsia="宋体" w:cs="Times New Roman"/>
                      <w:kern w:val="0"/>
                      <w:sz w:val="21"/>
                      <w:szCs w:val="21"/>
                    </w:rPr>
                  </w:pPr>
                </w:p>
              </w:tc>
              <w:tc>
                <w:tcPr>
                  <w:tcW w:w="557" w:type="dxa"/>
                  <w:noWrap w:val="0"/>
                  <w:vAlign w:val="center"/>
                </w:tcPr>
                <w:p w14:paraId="2AD4B51B">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06BA3AED">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6333520B">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4CEA7815">
                  <w:pPr>
                    <w:spacing w:after="0" w:line="280" w:lineRule="exact"/>
                    <w:jc w:val="center"/>
                    <w:rPr>
                      <w:rFonts w:hint="default" w:ascii="Times New Roman" w:hAnsi="Times New Roman" w:eastAsia="宋体" w:cs="Times New Roman"/>
                      <w:kern w:val="0"/>
                      <w:sz w:val="21"/>
                      <w:szCs w:val="21"/>
                    </w:rPr>
                  </w:pPr>
                </w:p>
              </w:tc>
              <w:tc>
                <w:tcPr>
                  <w:tcW w:w="754" w:type="dxa"/>
                  <w:noWrap w:val="0"/>
                  <w:vAlign w:val="center"/>
                </w:tcPr>
                <w:p w14:paraId="408C84FD">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04CE4675">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09EC5982">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7DD2D79A">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0F0DDDAA">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10FC343D">
                  <w:pPr>
                    <w:spacing w:after="0" w:line="280" w:lineRule="exact"/>
                    <w:jc w:val="center"/>
                    <w:rPr>
                      <w:rFonts w:hint="default" w:ascii="Times New Roman" w:hAnsi="Times New Roman" w:eastAsia="宋体" w:cs="Times New Roman"/>
                      <w:kern w:val="0"/>
                      <w:sz w:val="21"/>
                      <w:szCs w:val="21"/>
                    </w:rPr>
                  </w:pPr>
                </w:p>
              </w:tc>
            </w:tr>
            <w:tr w14:paraId="6F3C2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63" w:type="dxa"/>
                  <w:vMerge w:val="continue"/>
                  <w:noWrap w:val="0"/>
                  <w:vAlign w:val="center"/>
                </w:tcPr>
                <w:p w14:paraId="7622450E">
                  <w:pPr>
                    <w:tabs>
                      <w:tab w:val="left" w:pos="2700"/>
                      <w:tab w:val="left" w:pos="6300"/>
                    </w:tabs>
                    <w:spacing w:after="0" w:line="280" w:lineRule="exact"/>
                    <w:jc w:val="center"/>
                    <w:rPr>
                      <w:rFonts w:hint="default" w:ascii="Times New Roman" w:hAnsi="Times New Roman" w:eastAsia="宋体" w:cs="Times New Roman"/>
                      <w:sz w:val="21"/>
                      <w:szCs w:val="21"/>
                    </w:rPr>
                  </w:pPr>
                </w:p>
              </w:tc>
              <w:tc>
                <w:tcPr>
                  <w:tcW w:w="643" w:type="dxa"/>
                  <w:noWrap w:val="0"/>
                  <w:vAlign w:val="center"/>
                </w:tcPr>
                <w:p w14:paraId="536EE6AB">
                  <w:pPr>
                    <w:tabs>
                      <w:tab w:val="left" w:pos="2700"/>
                      <w:tab w:val="left" w:pos="6300"/>
                    </w:tabs>
                    <w:spacing w:after="0" w:line="280" w:lineRule="exact"/>
                    <w:jc w:val="center"/>
                    <w:rPr>
                      <w:rFonts w:hint="default" w:ascii="Times New Roman" w:hAnsi="Times New Roman" w:eastAsia="宋体" w:cs="Times New Roman"/>
                      <w:kern w:val="0"/>
                      <w:sz w:val="21"/>
                      <w:szCs w:val="21"/>
                    </w:rPr>
                  </w:pPr>
                </w:p>
              </w:tc>
              <w:tc>
                <w:tcPr>
                  <w:tcW w:w="557" w:type="dxa"/>
                  <w:noWrap w:val="0"/>
                  <w:vAlign w:val="center"/>
                </w:tcPr>
                <w:p w14:paraId="70E56354">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4A684EB7">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7D5357D4">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058F502F">
                  <w:pPr>
                    <w:spacing w:after="0" w:line="280" w:lineRule="exact"/>
                    <w:jc w:val="center"/>
                    <w:rPr>
                      <w:rFonts w:hint="default" w:ascii="Times New Roman" w:hAnsi="Times New Roman" w:eastAsia="宋体" w:cs="Times New Roman"/>
                      <w:kern w:val="0"/>
                      <w:sz w:val="21"/>
                      <w:szCs w:val="21"/>
                    </w:rPr>
                  </w:pPr>
                </w:p>
              </w:tc>
              <w:tc>
                <w:tcPr>
                  <w:tcW w:w="754" w:type="dxa"/>
                  <w:noWrap w:val="0"/>
                  <w:vAlign w:val="center"/>
                </w:tcPr>
                <w:p w14:paraId="2BC4DE71">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674B19B5">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170018F5">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68096789">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39B3BE4A">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0D91DE7B">
                  <w:pPr>
                    <w:spacing w:after="0" w:line="280" w:lineRule="exact"/>
                    <w:jc w:val="center"/>
                    <w:rPr>
                      <w:rFonts w:hint="default" w:ascii="Times New Roman" w:hAnsi="Times New Roman" w:eastAsia="宋体" w:cs="Times New Roman"/>
                      <w:kern w:val="0"/>
                      <w:sz w:val="21"/>
                      <w:szCs w:val="21"/>
                    </w:rPr>
                  </w:pPr>
                </w:p>
              </w:tc>
            </w:tr>
            <w:tr w14:paraId="2810A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jc w:val="center"/>
              </w:trPr>
              <w:tc>
                <w:tcPr>
                  <w:tcW w:w="563" w:type="dxa"/>
                  <w:noWrap w:val="0"/>
                  <w:vAlign w:val="center"/>
                </w:tcPr>
                <w:p w14:paraId="06F63EC8">
                  <w:pPr>
                    <w:tabs>
                      <w:tab w:val="left" w:pos="2700"/>
                      <w:tab w:val="left" w:pos="6300"/>
                    </w:tabs>
                    <w:spacing w:after="0" w:line="280" w:lineRule="exact"/>
                    <w:jc w:val="center"/>
                    <w:rPr>
                      <w:rFonts w:hint="default" w:ascii="Times New Roman" w:hAnsi="Times New Roman" w:eastAsia="宋体" w:cs="Times New Roman"/>
                      <w:sz w:val="21"/>
                      <w:szCs w:val="21"/>
                    </w:rPr>
                  </w:pPr>
                </w:p>
              </w:tc>
              <w:tc>
                <w:tcPr>
                  <w:tcW w:w="643" w:type="dxa"/>
                  <w:noWrap w:val="0"/>
                  <w:vAlign w:val="center"/>
                </w:tcPr>
                <w:p w14:paraId="4A024325">
                  <w:pPr>
                    <w:tabs>
                      <w:tab w:val="left" w:pos="2700"/>
                      <w:tab w:val="left" w:pos="6300"/>
                    </w:tabs>
                    <w:spacing w:after="0" w:line="280" w:lineRule="exact"/>
                    <w:jc w:val="center"/>
                    <w:rPr>
                      <w:rFonts w:hint="default" w:ascii="Times New Roman" w:hAnsi="Times New Roman" w:eastAsia="宋体" w:cs="Times New Roman"/>
                      <w:kern w:val="0"/>
                      <w:sz w:val="21"/>
                      <w:szCs w:val="21"/>
                    </w:rPr>
                  </w:pPr>
                </w:p>
              </w:tc>
              <w:tc>
                <w:tcPr>
                  <w:tcW w:w="557" w:type="dxa"/>
                  <w:noWrap w:val="0"/>
                  <w:vAlign w:val="center"/>
                </w:tcPr>
                <w:p w14:paraId="4D8CD525">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650269BA">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6AA4E16F">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185F5340">
                  <w:pPr>
                    <w:spacing w:after="0" w:line="280" w:lineRule="exact"/>
                    <w:jc w:val="center"/>
                    <w:rPr>
                      <w:rFonts w:hint="default" w:ascii="Times New Roman" w:hAnsi="Times New Roman" w:eastAsia="宋体" w:cs="Times New Roman"/>
                      <w:kern w:val="0"/>
                      <w:sz w:val="21"/>
                      <w:szCs w:val="21"/>
                    </w:rPr>
                  </w:pPr>
                </w:p>
              </w:tc>
              <w:tc>
                <w:tcPr>
                  <w:tcW w:w="754" w:type="dxa"/>
                  <w:noWrap w:val="0"/>
                  <w:vAlign w:val="center"/>
                </w:tcPr>
                <w:p w14:paraId="35E369E0">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174B0C55">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572DEB71">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5A3C3AE8">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1B832B4D">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6EB08AF7">
                  <w:pPr>
                    <w:spacing w:after="0" w:line="280" w:lineRule="exact"/>
                    <w:jc w:val="center"/>
                    <w:rPr>
                      <w:rFonts w:hint="default" w:ascii="Times New Roman" w:hAnsi="Times New Roman" w:eastAsia="宋体" w:cs="Times New Roman"/>
                      <w:kern w:val="0"/>
                      <w:sz w:val="21"/>
                      <w:szCs w:val="21"/>
                    </w:rPr>
                  </w:pPr>
                </w:p>
              </w:tc>
            </w:tr>
            <w:tr w14:paraId="2B4A1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63" w:type="dxa"/>
                  <w:vMerge w:val="restart"/>
                  <w:noWrap w:val="0"/>
                  <w:vAlign w:val="center"/>
                </w:tcPr>
                <w:p w14:paraId="0727A955">
                  <w:pPr>
                    <w:tabs>
                      <w:tab w:val="left" w:pos="2700"/>
                      <w:tab w:val="left" w:pos="6300"/>
                    </w:tabs>
                    <w:spacing w:after="0" w:line="280" w:lineRule="exact"/>
                    <w:jc w:val="center"/>
                    <w:rPr>
                      <w:rFonts w:hint="default" w:ascii="Times New Roman" w:hAnsi="Times New Roman" w:eastAsia="宋体" w:cs="Times New Roman"/>
                      <w:sz w:val="21"/>
                      <w:szCs w:val="21"/>
                    </w:rPr>
                  </w:pPr>
                </w:p>
              </w:tc>
              <w:tc>
                <w:tcPr>
                  <w:tcW w:w="643" w:type="dxa"/>
                  <w:noWrap w:val="0"/>
                  <w:vAlign w:val="center"/>
                </w:tcPr>
                <w:p w14:paraId="0370BFAB">
                  <w:pPr>
                    <w:tabs>
                      <w:tab w:val="left" w:pos="2700"/>
                      <w:tab w:val="left" w:pos="6300"/>
                    </w:tabs>
                    <w:spacing w:after="0" w:line="280" w:lineRule="exact"/>
                    <w:jc w:val="center"/>
                    <w:rPr>
                      <w:rFonts w:hint="default" w:ascii="Times New Roman" w:hAnsi="Times New Roman" w:eastAsia="宋体" w:cs="Times New Roman"/>
                      <w:kern w:val="0"/>
                      <w:sz w:val="21"/>
                      <w:szCs w:val="21"/>
                    </w:rPr>
                  </w:pPr>
                </w:p>
              </w:tc>
              <w:tc>
                <w:tcPr>
                  <w:tcW w:w="557" w:type="dxa"/>
                  <w:noWrap w:val="0"/>
                  <w:vAlign w:val="center"/>
                </w:tcPr>
                <w:p w14:paraId="5B37A59F">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08BB34BB">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780DE693">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22912ADD">
                  <w:pPr>
                    <w:spacing w:after="0" w:line="280" w:lineRule="exact"/>
                    <w:jc w:val="center"/>
                    <w:rPr>
                      <w:rFonts w:hint="default" w:ascii="Times New Roman" w:hAnsi="Times New Roman" w:eastAsia="宋体" w:cs="Times New Roman"/>
                      <w:kern w:val="0"/>
                      <w:sz w:val="21"/>
                      <w:szCs w:val="21"/>
                    </w:rPr>
                  </w:pPr>
                </w:p>
              </w:tc>
              <w:tc>
                <w:tcPr>
                  <w:tcW w:w="754" w:type="dxa"/>
                  <w:noWrap w:val="0"/>
                  <w:vAlign w:val="center"/>
                </w:tcPr>
                <w:p w14:paraId="11963CFB">
                  <w:pPr>
                    <w:spacing w:after="0" w:line="280" w:lineRule="exact"/>
                    <w:jc w:val="center"/>
                    <w:rPr>
                      <w:rFonts w:hint="default" w:ascii="Times New Roman" w:hAnsi="Times New Roman" w:eastAsia="宋体" w:cs="Times New Roman"/>
                      <w:kern w:val="0"/>
                      <w:sz w:val="21"/>
                      <w:szCs w:val="21"/>
                    </w:rPr>
                  </w:pPr>
                </w:p>
              </w:tc>
              <w:tc>
                <w:tcPr>
                  <w:tcW w:w="677" w:type="dxa"/>
                  <w:noWrap w:val="0"/>
                  <w:vAlign w:val="center"/>
                </w:tcPr>
                <w:p w14:paraId="22951F23">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705FC8FE">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7866544E">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3F89C811">
                  <w:pPr>
                    <w:spacing w:after="0" w:line="280" w:lineRule="exact"/>
                    <w:jc w:val="center"/>
                    <w:rPr>
                      <w:rFonts w:hint="default" w:ascii="Times New Roman" w:hAnsi="Times New Roman" w:eastAsia="宋体" w:cs="Times New Roman"/>
                      <w:kern w:val="0"/>
                      <w:sz w:val="21"/>
                      <w:szCs w:val="21"/>
                    </w:rPr>
                  </w:pPr>
                </w:p>
              </w:tc>
              <w:tc>
                <w:tcPr>
                  <w:tcW w:w="678" w:type="dxa"/>
                  <w:noWrap w:val="0"/>
                  <w:vAlign w:val="center"/>
                </w:tcPr>
                <w:p w14:paraId="706F9F23">
                  <w:pPr>
                    <w:spacing w:after="0" w:line="280" w:lineRule="exact"/>
                    <w:jc w:val="center"/>
                    <w:rPr>
                      <w:rFonts w:hint="default" w:ascii="Times New Roman" w:hAnsi="Times New Roman" w:eastAsia="宋体" w:cs="Times New Roman"/>
                      <w:kern w:val="0"/>
                      <w:sz w:val="21"/>
                      <w:szCs w:val="21"/>
                    </w:rPr>
                  </w:pPr>
                </w:p>
              </w:tc>
            </w:tr>
            <w:tr w14:paraId="7C2D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63" w:type="dxa"/>
                  <w:vMerge w:val="continue"/>
                  <w:noWrap w:val="0"/>
                  <w:vAlign w:val="center"/>
                </w:tcPr>
                <w:p w14:paraId="02475A18">
                  <w:pPr>
                    <w:tabs>
                      <w:tab w:val="left" w:pos="2700"/>
                      <w:tab w:val="left" w:pos="6300"/>
                    </w:tabs>
                    <w:spacing w:after="0" w:line="280" w:lineRule="exact"/>
                    <w:jc w:val="center"/>
                    <w:rPr>
                      <w:rFonts w:hint="default" w:ascii="Times New Roman" w:hAnsi="Times New Roman" w:eastAsia="宋体" w:cs="Times New Roman"/>
                      <w:sz w:val="21"/>
                      <w:szCs w:val="21"/>
                    </w:rPr>
                  </w:pPr>
                </w:p>
              </w:tc>
              <w:tc>
                <w:tcPr>
                  <w:tcW w:w="643" w:type="dxa"/>
                  <w:noWrap w:val="0"/>
                  <w:vAlign w:val="center"/>
                </w:tcPr>
                <w:p w14:paraId="6560B53F">
                  <w:pPr>
                    <w:tabs>
                      <w:tab w:val="left" w:pos="2700"/>
                      <w:tab w:val="left" w:pos="6300"/>
                    </w:tabs>
                    <w:spacing w:after="0" w:line="280" w:lineRule="exact"/>
                    <w:jc w:val="center"/>
                    <w:rPr>
                      <w:rFonts w:hint="default" w:ascii="Times New Roman" w:hAnsi="Times New Roman" w:eastAsia="宋体" w:cs="Times New Roman"/>
                      <w:kern w:val="0"/>
                      <w:sz w:val="21"/>
                      <w:szCs w:val="21"/>
                    </w:rPr>
                  </w:pPr>
                </w:p>
              </w:tc>
              <w:tc>
                <w:tcPr>
                  <w:tcW w:w="557" w:type="dxa"/>
                  <w:noWrap w:val="0"/>
                  <w:vAlign w:val="center"/>
                </w:tcPr>
                <w:p w14:paraId="25B97FF9">
                  <w:pPr>
                    <w:tabs>
                      <w:tab w:val="left" w:pos="2700"/>
                      <w:tab w:val="left" w:pos="6300"/>
                    </w:tabs>
                    <w:spacing w:after="0" w:line="280" w:lineRule="exact"/>
                    <w:jc w:val="center"/>
                    <w:rPr>
                      <w:rFonts w:hint="default" w:ascii="Times New Roman" w:hAnsi="Times New Roman" w:eastAsia="宋体" w:cs="Times New Roman"/>
                      <w:sz w:val="21"/>
                      <w:szCs w:val="21"/>
                    </w:rPr>
                  </w:pPr>
                </w:p>
              </w:tc>
              <w:tc>
                <w:tcPr>
                  <w:tcW w:w="677" w:type="dxa"/>
                  <w:noWrap w:val="0"/>
                  <w:vAlign w:val="center"/>
                </w:tcPr>
                <w:p w14:paraId="28B7A4B7">
                  <w:pPr>
                    <w:tabs>
                      <w:tab w:val="left" w:pos="2700"/>
                      <w:tab w:val="left" w:pos="6300"/>
                    </w:tabs>
                    <w:spacing w:after="0" w:line="280" w:lineRule="exact"/>
                    <w:jc w:val="center"/>
                    <w:rPr>
                      <w:rFonts w:hint="default" w:ascii="Times New Roman" w:hAnsi="Times New Roman" w:eastAsia="宋体" w:cs="Times New Roman"/>
                      <w:sz w:val="21"/>
                      <w:szCs w:val="21"/>
                    </w:rPr>
                  </w:pPr>
                </w:p>
              </w:tc>
              <w:tc>
                <w:tcPr>
                  <w:tcW w:w="677" w:type="dxa"/>
                  <w:noWrap w:val="0"/>
                  <w:vAlign w:val="center"/>
                </w:tcPr>
                <w:p w14:paraId="691B4638">
                  <w:pPr>
                    <w:tabs>
                      <w:tab w:val="left" w:pos="2700"/>
                      <w:tab w:val="left" w:pos="6300"/>
                    </w:tabs>
                    <w:spacing w:after="0" w:line="280" w:lineRule="exact"/>
                    <w:jc w:val="center"/>
                    <w:rPr>
                      <w:rFonts w:hint="default" w:ascii="Times New Roman" w:hAnsi="Times New Roman" w:eastAsia="宋体" w:cs="Times New Roman"/>
                      <w:sz w:val="21"/>
                      <w:szCs w:val="21"/>
                    </w:rPr>
                  </w:pPr>
                </w:p>
              </w:tc>
              <w:tc>
                <w:tcPr>
                  <w:tcW w:w="677" w:type="dxa"/>
                  <w:noWrap w:val="0"/>
                  <w:vAlign w:val="center"/>
                </w:tcPr>
                <w:p w14:paraId="1C57C79C">
                  <w:pPr>
                    <w:tabs>
                      <w:tab w:val="left" w:pos="2700"/>
                      <w:tab w:val="left" w:pos="6300"/>
                    </w:tabs>
                    <w:spacing w:after="0" w:line="280" w:lineRule="exact"/>
                    <w:jc w:val="center"/>
                    <w:rPr>
                      <w:rFonts w:hint="default" w:ascii="Times New Roman" w:hAnsi="Times New Roman" w:eastAsia="宋体" w:cs="Times New Roman"/>
                      <w:sz w:val="21"/>
                      <w:szCs w:val="21"/>
                    </w:rPr>
                  </w:pPr>
                </w:p>
              </w:tc>
              <w:tc>
                <w:tcPr>
                  <w:tcW w:w="754" w:type="dxa"/>
                  <w:noWrap w:val="0"/>
                  <w:vAlign w:val="center"/>
                </w:tcPr>
                <w:p w14:paraId="5C135322">
                  <w:pPr>
                    <w:tabs>
                      <w:tab w:val="left" w:pos="2700"/>
                      <w:tab w:val="left" w:pos="6300"/>
                    </w:tabs>
                    <w:spacing w:after="0" w:line="280" w:lineRule="exact"/>
                    <w:jc w:val="center"/>
                    <w:rPr>
                      <w:rFonts w:hint="default" w:ascii="Times New Roman" w:hAnsi="Times New Roman" w:eastAsia="宋体" w:cs="Times New Roman"/>
                      <w:sz w:val="21"/>
                      <w:szCs w:val="21"/>
                    </w:rPr>
                  </w:pPr>
                </w:p>
              </w:tc>
              <w:tc>
                <w:tcPr>
                  <w:tcW w:w="677" w:type="dxa"/>
                  <w:noWrap w:val="0"/>
                  <w:vAlign w:val="center"/>
                </w:tcPr>
                <w:p w14:paraId="1A0D4E2B">
                  <w:pPr>
                    <w:tabs>
                      <w:tab w:val="left" w:pos="2700"/>
                      <w:tab w:val="left" w:pos="6300"/>
                    </w:tabs>
                    <w:spacing w:after="0" w:line="280" w:lineRule="exact"/>
                    <w:jc w:val="center"/>
                    <w:rPr>
                      <w:rFonts w:hint="default" w:ascii="Times New Roman" w:hAnsi="Times New Roman" w:eastAsia="宋体" w:cs="Times New Roman"/>
                      <w:sz w:val="21"/>
                      <w:szCs w:val="21"/>
                    </w:rPr>
                  </w:pPr>
                </w:p>
              </w:tc>
              <w:tc>
                <w:tcPr>
                  <w:tcW w:w="678" w:type="dxa"/>
                  <w:noWrap w:val="0"/>
                  <w:vAlign w:val="center"/>
                </w:tcPr>
                <w:p w14:paraId="0EC1ED74">
                  <w:pPr>
                    <w:tabs>
                      <w:tab w:val="left" w:pos="2700"/>
                      <w:tab w:val="left" w:pos="6300"/>
                    </w:tabs>
                    <w:spacing w:after="0" w:line="280" w:lineRule="exact"/>
                    <w:jc w:val="center"/>
                    <w:rPr>
                      <w:rFonts w:hint="default" w:ascii="Times New Roman" w:hAnsi="Times New Roman" w:eastAsia="宋体" w:cs="Times New Roman"/>
                      <w:sz w:val="21"/>
                      <w:szCs w:val="21"/>
                    </w:rPr>
                  </w:pPr>
                </w:p>
              </w:tc>
              <w:tc>
                <w:tcPr>
                  <w:tcW w:w="678" w:type="dxa"/>
                  <w:noWrap w:val="0"/>
                  <w:vAlign w:val="center"/>
                </w:tcPr>
                <w:p w14:paraId="681BF2EC">
                  <w:pPr>
                    <w:tabs>
                      <w:tab w:val="left" w:pos="2700"/>
                      <w:tab w:val="left" w:pos="6300"/>
                    </w:tabs>
                    <w:spacing w:after="0" w:line="280" w:lineRule="exact"/>
                    <w:jc w:val="center"/>
                    <w:rPr>
                      <w:rFonts w:hint="default" w:ascii="Times New Roman" w:hAnsi="Times New Roman" w:eastAsia="宋体" w:cs="Times New Roman"/>
                      <w:sz w:val="21"/>
                      <w:szCs w:val="21"/>
                    </w:rPr>
                  </w:pPr>
                </w:p>
              </w:tc>
              <w:tc>
                <w:tcPr>
                  <w:tcW w:w="678" w:type="dxa"/>
                  <w:noWrap w:val="0"/>
                  <w:vAlign w:val="center"/>
                </w:tcPr>
                <w:p w14:paraId="1505DBD6">
                  <w:pPr>
                    <w:tabs>
                      <w:tab w:val="left" w:pos="2700"/>
                      <w:tab w:val="left" w:pos="6300"/>
                    </w:tabs>
                    <w:spacing w:after="0" w:line="280" w:lineRule="exact"/>
                    <w:jc w:val="center"/>
                    <w:rPr>
                      <w:rFonts w:hint="default" w:ascii="Times New Roman" w:hAnsi="Times New Roman" w:eastAsia="宋体" w:cs="Times New Roman"/>
                      <w:sz w:val="21"/>
                      <w:szCs w:val="21"/>
                    </w:rPr>
                  </w:pPr>
                </w:p>
              </w:tc>
              <w:tc>
                <w:tcPr>
                  <w:tcW w:w="678" w:type="dxa"/>
                  <w:noWrap w:val="0"/>
                  <w:vAlign w:val="center"/>
                </w:tcPr>
                <w:p w14:paraId="55F613C8">
                  <w:pPr>
                    <w:tabs>
                      <w:tab w:val="left" w:pos="2700"/>
                      <w:tab w:val="left" w:pos="6300"/>
                    </w:tabs>
                    <w:spacing w:after="0" w:line="280" w:lineRule="exact"/>
                    <w:jc w:val="center"/>
                    <w:rPr>
                      <w:rFonts w:hint="default" w:ascii="Times New Roman" w:hAnsi="Times New Roman" w:eastAsia="宋体" w:cs="Times New Roman"/>
                      <w:kern w:val="0"/>
                      <w:sz w:val="21"/>
                      <w:szCs w:val="21"/>
                    </w:rPr>
                  </w:pPr>
                </w:p>
              </w:tc>
            </w:tr>
            <w:tr w14:paraId="3E522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563" w:type="dxa"/>
                  <w:vMerge w:val="continue"/>
                  <w:noWrap w:val="0"/>
                  <w:vAlign w:val="center"/>
                </w:tcPr>
                <w:p w14:paraId="62360D0D">
                  <w:pPr>
                    <w:tabs>
                      <w:tab w:val="left" w:pos="2700"/>
                      <w:tab w:val="left" w:pos="6300"/>
                    </w:tabs>
                    <w:spacing w:after="0" w:line="280" w:lineRule="exact"/>
                    <w:jc w:val="center"/>
                    <w:rPr>
                      <w:rFonts w:hint="default" w:ascii="Times New Roman" w:hAnsi="Times New Roman" w:eastAsia="宋体" w:cs="Times New Roman"/>
                      <w:sz w:val="21"/>
                      <w:szCs w:val="21"/>
                    </w:rPr>
                  </w:pPr>
                </w:p>
              </w:tc>
              <w:tc>
                <w:tcPr>
                  <w:tcW w:w="643" w:type="dxa"/>
                  <w:noWrap w:val="0"/>
                  <w:vAlign w:val="center"/>
                </w:tcPr>
                <w:p w14:paraId="720B24B0">
                  <w:pPr>
                    <w:tabs>
                      <w:tab w:val="left" w:pos="2700"/>
                      <w:tab w:val="left" w:pos="6300"/>
                    </w:tabs>
                    <w:spacing w:after="0" w:line="280" w:lineRule="exact"/>
                    <w:jc w:val="center"/>
                    <w:rPr>
                      <w:rFonts w:hint="default" w:ascii="Times New Roman" w:hAnsi="Times New Roman" w:eastAsia="宋体" w:cs="Times New Roman"/>
                      <w:kern w:val="0"/>
                      <w:sz w:val="21"/>
                      <w:szCs w:val="21"/>
                    </w:rPr>
                  </w:pPr>
                </w:p>
              </w:tc>
              <w:tc>
                <w:tcPr>
                  <w:tcW w:w="557" w:type="dxa"/>
                  <w:noWrap w:val="0"/>
                  <w:vAlign w:val="center"/>
                </w:tcPr>
                <w:p w14:paraId="58AB2943">
                  <w:pPr>
                    <w:tabs>
                      <w:tab w:val="left" w:pos="2700"/>
                      <w:tab w:val="left" w:pos="6300"/>
                    </w:tabs>
                    <w:spacing w:after="0" w:line="280" w:lineRule="exact"/>
                    <w:jc w:val="center"/>
                    <w:rPr>
                      <w:rFonts w:hint="default" w:ascii="Times New Roman" w:hAnsi="Times New Roman" w:eastAsia="宋体" w:cs="Times New Roman"/>
                      <w:sz w:val="21"/>
                      <w:szCs w:val="21"/>
                    </w:rPr>
                  </w:pPr>
                </w:p>
              </w:tc>
              <w:tc>
                <w:tcPr>
                  <w:tcW w:w="677" w:type="dxa"/>
                  <w:noWrap w:val="0"/>
                  <w:vAlign w:val="center"/>
                </w:tcPr>
                <w:p w14:paraId="310C88BE">
                  <w:pPr>
                    <w:tabs>
                      <w:tab w:val="left" w:pos="2700"/>
                      <w:tab w:val="left" w:pos="6300"/>
                    </w:tabs>
                    <w:spacing w:after="0" w:line="280" w:lineRule="exact"/>
                    <w:jc w:val="center"/>
                    <w:rPr>
                      <w:rFonts w:hint="default" w:ascii="Times New Roman" w:hAnsi="Times New Roman" w:eastAsia="宋体" w:cs="Times New Roman"/>
                      <w:sz w:val="21"/>
                      <w:szCs w:val="21"/>
                    </w:rPr>
                  </w:pPr>
                </w:p>
              </w:tc>
              <w:tc>
                <w:tcPr>
                  <w:tcW w:w="677" w:type="dxa"/>
                  <w:noWrap w:val="0"/>
                  <w:vAlign w:val="center"/>
                </w:tcPr>
                <w:p w14:paraId="77F1452B">
                  <w:pPr>
                    <w:tabs>
                      <w:tab w:val="left" w:pos="2700"/>
                      <w:tab w:val="left" w:pos="6300"/>
                    </w:tabs>
                    <w:spacing w:after="0" w:line="280" w:lineRule="exact"/>
                    <w:jc w:val="center"/>
                    <w:rPr>
                      <w:rFonts w:hint="default" w:ascii="Times New Roman" w:hAnsi="Times New Roman" w:eastAsia="宋体" w:cs="Times New Roman"/>
                      <w:sz w:val="21"/>
                      <w:szCs w:val="21"/>
                    </w:rPr>
                  </w:pPr>
                </w:p>
              </w:tc>
              <w:tc>
                <w:tcPr>
                  <w:tcW w:w="677" w:type="dxa"/>
                  <w:noWrap w:val="0"/>
                  <w:vAlign w:val="center"/>
                </w:tcPr>
                <w:p w14:paraId="63C12066">
                  <w:pPr>
                    <w:tabs>
                      <w:tab w:val="left" w:pos="2700"/>
                      <w:tab w:val="left" w:pos="6300"/>
                    </w:tabs>
                    <w:spacing w:after="0" w:line="280" w:lineRule="exact"/>
                    <w:jc w:val="center"/>
                    <w:rPr>
                      <w:rFonts w:hint="default" w:ascii="Times New Roman" w:hAnsi="Times New Roman" w:eastAsia="宋体" w:cs="Times New Roman"/>
                      <w:sz w:val="21"/>
                      <w:szCs w:val="21"/>
                    </w:rPr>
                  </w:pPr>
                </w:p>
              </w:tc>
              <w:tc>
                <w:tcPr>
                  <w:tcW w:w="754" w:type="dxa"/>
                  <w:noWrap w:val="0"/>
                  <w:vAlign w:val="center"/>
                </w:tcPr>
                <w:p w14:paraId="6DE25C50">
                  <w:pPr>
                    <w:tabs>
                      <w:tab w:val="left" w:pos="2700"/>
                      <w:tab w:val="left" w:pos="6300"/>
                    </w:tabs>
                    <w:spacing w:after="0" w:line="280" w:lineRule="exact"/>
                    <w:jc w:val="center"/>
                    <w:rPr>
                      <w:rFonts w:hint="default" w:ascii="Times New Roman" w:hAnsi="Times New Roman" w:eastAsia="宋体" w:cs="Times New Roman"/>
                      <w:sz w:val="21"/>
                      <w:szCs w:val="21"/>
                    </w:rPr>
                  </w:pPr>
                </w:p>
              </w:tc>
              <w:tc>
                <w:tcPr>
                  <w:tcW w:w="677" w:type="dxa"/>
                  <w:noWrap w:val="0"/>
                  <w:vAlign w:val="center"/>
                </w:tcPr>
                <w:p w14:paraId="106F190B">
                  <w:pPr>
                    <w:tabs>
                      <w:tab w:val="left" w:pos="2700"/>
                      <w:tab w:val="left" w:pos="6300"/>
                    </w:tabs>
                    <w:spacing w:after="0" w:line="280" w:lineRule="exact"/>
                    <w:jc w:val="center"/>
                    <w:rPr>
                      <w:rFonts w:hint="default" w:ascii="Times New Roman" w:hAnsi="Times New Roman" w:eastAsia="宋体" w:cs="Times New Roman"/>
                      <w:sz w:val="21"/>
                      <w:szCs w:val="21"/>
                    </w:rPr>
                  </w:pPr>
                </w:p>
              </w:tc>
              <w:tc>
                <w:tcPr>
                  <w:tcW w:w="678" w:type="dxa"/>
                  <w:noWrap w:val="0"/>
                  <w:vAlign w:val="center"/>
                </w:tcPr>
                <w:p w14:paraId="2B1106D7">
                  <w:pPr>
                    <w:tabs>
                      <w:tab w:val="left" w:pos="2700"/>
                      <w:tab w:val="left" w:pos="6300"/>
                    </w:tabs>
                    <w:spacing w:after="0" w:line="280" w:lineRule="exact"/>
                    <w:jc w:val="center"/>
                    <w:rPr>
                      <w:rFonts w:hint="default" w:ascii="Times New Roman" w:hAnsi="Times New Roman" w:eastAsia="宋体" w:cs="Times New Roman"/>
                      <w:sz w:val="21"/>
                      <w:szCs w:val="21"/>
                    </w:rPr>
                  </w:pPr>
                </w:p>
              </w:tc>
              <w:tc>
                <w:tcPr>
                  <w:tcW w:w="678" w:type="dxa"/>
                  <w:noWrap w:val="0"/>
                  <w:vAlign w:val="center"/>
                </w:tcPr>
                <w:p w14:paraId="77A01642">
                  <w:pPr>
                    <w:tabs>
                      <w:tab w:val="left" w:pos="2700"/>
                      <w:tab w:val="left" w:pos="6300"/>
                    </w:tabs>
                    <w:spacing w:after="0" w:line="280" w:lineRule="exact"/>
                    <w:jc w:val="center"/>
                    <w:rPr>
                      <w:rFonts w:hint="default" w:ascii="Times New Roman" w:hAnsi="Times New Roman" w:eastAsia="宋体" w:cs="Times New Roman"/>
                      <w:sz w:val="21"/>
                      <w:szCs w:val="21"/>
                    </w:rPr>
                  </w:pPr>
                </w:p>
              </w:tc>
              <w:tc>
                <w:tcPr>
                  <w:tcW w:w="678" w:type="dxa"/>
                  <w:noWrap w:val="0"/>
                  <w:vAlign w:val="center"/>
                </w:tcPr>
                <w:p w14:paraId="3BEE0DFF">
                  <w:pPr>
                    <w:tabs>
                      <w:tab w:val="left" w:pos="2700"/>
                      <w:tab w:val="left" w:pos="6300"/>
                    </w:tabs>
                    <w:spacing w:after="0" w:line="280" w:lineRule="exact"/>
                    <w:jc w:val="center"/>
                    <w:rPr>
                      <w:rFonts w:hint="default" w:ascii="Times New Roman" w:hAnsi="Times New Roman" w:eastAsia="宋体" w:cs="Times New Roman"/>
                      <w:sz w:val="21"/>
                      <w:szCs w:val="21"/>
                    </w:rPr>
                  </w:pPr>
                </w:p>
              </w:tc>
              <w:tc>
                <w:tcPr>
                  <w:tcW w:w="678" w:type="dxa"/>
                  <w:noWrap w:val="0"/>
                  <w:vAlign w:val="center"/>
                </w:tcPr>
                <w:p w14:paraId="6E332880">
                  <w:pPr>
                    <w:tabs>
                      <w:tab w:val="left" w:pos="2700"/>
                      <w:tab w:val="left" w:pos="6300"/>
                    </w:tabs>
                    <w:spacing w:after="0" w:line="280" w:lineRule="exact"/>
                    <w:jc w:val="center"/>
                    <w:rPr>
                      <w:rFonts w:hint="default" w:ascii="Times New Roman" w:hAnsi="Times New Roman" w:eastAsia="宋体" w:cs="Times New Roman"/>
                      <w:kern w:val="0"/>
                      <w:sz w:val="21"/>
                      <w:szCs w:val="21"/>
                    </w:rPr>
                  </w:pPr>
                </w:p>
              </w:tc>
            </w:tr>
            <w:tr w14:paraId="2787E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206" w:type="dxa"/>
                  <w:gridSpan w:val="2"/>
                  <w:noWrap w:val="0"/>
                  <w:vAlign w:val="center"/>
                </w:tcPr>
                <w:p w14:paraId="229DEEBA">
                  <w:pPr>
                    <w:tabs>
                      <w:tab w:val="left" w:pos="2700"/>
                      <w:tab w:val="left" w:pos="6300"/>
                    </w:tabs>
                    <w:spacing w:after="0" w:line="280" w:lineRule="exact"/>
                    <w:jc w:val="center"/>
                    <w:rPr>
                      <w:rFonts w:hint="default" w:ascii="Times New Roman" w:hAnsi="Times New Roman" w:eastAsia="宋体" w:cs="Times New Roman"/>
                      <w:sz w:val="21"/>
                      <w:szCs w:val="21"/>
                    </w:rPr>
                  </w:pPr>
                </w:p>
              </w:tc>
              <w:tc>
                <w:tcPr>
                  <w:tcW w:w="6731" w:type="dxa"/>
                  <w:gridSpan w:val="10"/>
                  <w:noWrap w:val="0"/>
                  <w:vAlign w:val="center"/>
                </w:tcPr>
                <w:p w14:paraId="35435B30">
                  <w:pPr>
                    <w:tabs>
                      <w:tab w:val="left" w:pos="2700"/>
                      <w:tab w:val="left" w:pos="6300"/>
                    </w:tabs>
                    <w:spacing w:after="0" w:line="280" w:lineRule="exact"/>
                    <w:jc w:val="center"/>
                    <w:rPr>
                      <w:rFonts w:hint="default" w:ascii="Times New Roman" w:hAnsi="Times New Roman" w:eastAsia="宋体" w:cs="Times New Roman"/>
                      <w:sz w:val="21"/>
                      <w:szCs w:val="21"/>
                    </w:rPr>
                  </w:pPr>
                </w:p>
              </w:tc>
            </w:tr>
            <w:tr w14:paraId="2F802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6" w:type="dxa"/>
                  <w:gridSpan w:val="2"/>
                  <w:noWrap w:val="0"/>
                  <w:vAlign w:val="center"/>
                </w:tcPr>
                <w:p w14:paraId="4F57E2EA">
                  <w:pPr>
                    <w:tabs>
                      <w:tab w:val="left" w:pos="2700"/>
                      <w:tab w:val="left" w:pos="6300"/>
                    </w:tabs>
                    <w:spacing w:after="0" w:line="280" w:lineRule="exact"/>
                    <w:jc w:val="center"/>
                    <w:rPr>
                      <w:rFonts w:hint="default" w:ascii="Times New Roman" w:hAnsi="Times New Roman" w:eastAsia="宋体" w:cs="Times New Roman"/>
                      <w:kern w:val="0"/>
                      <w:sz w:val="21"/>
                      <w:szCs w:val="21"/>
                    </w:rPr>
                  </w:pPr>
                </w:p>
              </w:tc>
              <w:tc>
                <w:tcPr>
                  <w:tcW w:w="6731" w:type="dxa"/>
                  <w:gridSpan w:val="10"/>
                  <w:noWrap w:val="0"/>
                  <w:vAlign w:val="center"/>
                </w:tcPr>
                <w:p w14:paraId="7CE58470">
                  <w:pPr>
                    <w:tabs>
                      <w:tab w:val="left" w:pos="2700"/>
                      <w:tab w:val="left" w:pos="6300"/>
                    </w:tabs>
                    <w:spacing w:after="0" w:line="280" w:lineRule="exact"/>
                    <w:jc w:val="center"/>
                    <w:rPr>
                      <w:rFonts w:hint="default" w:ascii="Times New Roman" w:hAnsi="Times New Roman" w:eastAsia="宋体" w:cs="Times New Roman"/>
                      <w:kern w:val="0"/>
                      <w:sz w:val="21"/>
                      <w:szCs w:val="21"/>
                    </w:rPr>
                  </w:pPr>
                </w:p>
              </w:tc>
            </w:tr>
            <w:tr w14:paraId="72770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6" w:type="dxa"/>
                  <w:gridSpan w:val="2"/>
                  <w:noWrap w:val="0"/>
                  <w:vAlign w:val="center"/>
                </w:tcPr>
                <w:p w14:paraId="7D4ACCFB">
                  <w:pPr>
                    <w:tabs>
                      <w:tab w:val="left" w:pos="2700"/>
                      <w:tab w:val="left" w:pos="6300"/>
                    </w:tabs>
                    <w:spacing w:after="0" w:line="280" w:lineRule="exact"/>
                    <w:jc w:val="center"/>
                    <w:rPr>
                      <w:rFonts w:hint="default" w:ascii="Times New Roman" w:hAnsi="Times New Roman" w:eastAsia="宋体" w:cs="Times New Roman"/>
                      <w:kern w:val="0"/>
                      <w:sz w:val="21"/>
                      <w:szCs w:val="21"/>
                    </w:rPr>
                  </w:pPr>
                </w:p>
              </w:tc>
              <w:tc>
                <w:tcPr>
                  <w:tcW w:w="6731" w:type="dxa"/>
                  <w:gridSpan w:val="10"/>
                  <w:noWrap w:val="0"/>
                  <w:vAlign w:val="center"/>
                </w:tcPr>
                <w:p w14:paraId="73ACE127">
                  <w:pPr>
                    <w:tabs>
                      <w:tab w:val="left" w:pos="2700"/>
                      <w:tab w:val="left" w:pos="6300"/>
                    </w:tabs>
                    <w:spacing w:after="0" w:line="280" w:lineRule="exact"/>
                    <w:jc w:val="center"/>
                    <w:rPr>
                      <w:rFonts w:hint="default" w:ascii="Times New Roman" w:hAnsi="Times New Roman" w:eastAsia="宋体" w:cs="Times New Roman"/>
                      <w:kern w:val="0"/>
                      <w:sz w:val="21"/>
                      <w:szCs w:val="21"/>
                    </w:rPr>
                  </w:pPr>
                </w:p>
              </w:tc>
            </w:tr>
            <w:tr w14:paraId="51F9E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6" w:type="dxa"/>
                  <w:gridSpan w:val="2"/>
                  <w:noWrap w:val="0"/>
                  <w:vAlign w:val="center"/>
                </w:tcPr>
                <w:p w14:paraId="738E2425">
                  <w:pPr>
                    <w:tabs>
                      <w:tab w:val="left" w:pos="2700"/>
                      <w:tab w:val="left" w:pos="6300"/>
                    </w:tabs>
                    <w:spacing w:after="0" w:line="280" w:lineRule="exact"/>
                    <w:jc w:val="center"/>
                    <w:rPr>
                      <w:rFonts w:hint="default" w:ascii="Times New Roman" w:hAnsi="Times New Roman" w:eastAsia="宋体" w:cs="Times New Roman"/>
                      <w:kern w:val="0"/>
                      <w:sz w:val="21"/>
                      <w:szCs w:val="21"/>
                    </w:rPr>
                  </w:pPr>
                </w:p>
              </w:tc>
              <w:tc>
                <w:tcPr>
                  <w:tcW w:w="6731" w:type="dxa"/>
                  <w:gridSpan w:val="10"/>
                  <w:noWrap w:val="0"/>
                  <w:vAlign w:val="center"/>
                </w:tcPr>
                <w:p w14:paraId="09D41623">
                  <w:pPr>
                    <w:tabs>
                      <w:tab w:val="left" w:pos="2700"/>
                      <w:tab w:val="left" w:pos="6300"/>
                    </w:tabs>
                    <w:spacing w:after="0" w:line="280" w:lineRule="exact"/>
                    <w:jc w:val="center"/>
                    <w:rPr>
                      <w:rFonts w:hint="default" w:ascii="Times New Roman" w:hAnsi="Times New Roman" w:eastAsia="宋体" w:cs="Times New Roman"/>
                      <w:kern w:val="0"/>
                      <w:sz w:val="21"/>
                      <w:szCs w:val="21"/>
                    </w:rPr>
                  </w:pPr>
                </w:p>
              </w:tc>
            </w:tr>
          </w:tbl>
          <w:p w14:paraId="7A1AAC0F">
            <w:pPr>
              <w:pStyle w:val="42"/>
              <w:bidi w:val="0"/>
              <w:rPr>
                <w:rFonts w:hint="default"/>
              </w:rPr>
            </w:pPr>
            <w:r>
              <w:rPr>
                <w:rFonts w:hint="default"/>
              </w:rPr>
              <w:t>监测结果表明：脱硫塔除尘设备废气排口颗粒物排放浓度均值最大值为44.8 mg/m3、氮氧化物排放浓度</w:t>
            </w:r>
            <w:r>
              <w:rPr>
                <w:rFonts w:hint="default"/>
                <w:lang w:val="en-US" w:eastAsia="zh-CN"/>
              </w:rPr>
              <w:t>90.75</w:t>
            </w:r>
            <w:r>
              <w:rPr>
                <w:rFonts w:hint="default"/>
              </w:rPr>
              <w:t xml:space="preserve"> mg/m3、SO2排放浓度均值最大值为</w:t>
            </w:r>
            <w:r>
              <w:rPr>
                <w:rFonts w:hint="default"/>
                <w:lang w:val="en-US" w:eastAsia="zh-CN"/>
              </w:rPr>
              <w:t>152</w:t>
            </w:r>
            <w:r>
              <w:rPr>
                <w:rFonts w:hint="default"/>
              </w:rPr>
              <w:t>mg/m3、汞及其化合物排放浓度均值最大值为0.0043 mg/m3、烟气黑度排放浓度均值最大值为＜1，满足《锅炉大气污染物排放标准》（GB13271-2014）表2中的燃煤锅炉标准限值。</w:t>
            </w:r>
          </w:p>
          <w:p w14:paraId="1D60124A">
            <w:pPr>
              <w:pStyle w:val="42"/>
              <w:bidi w:val="0"/>
              <w:rPr>
                <w:rFonts w:hint="default"/>
                <w:lang w:val="zh-CN"/>
              </w:rPr>
            </w:pPr>
            <w:r>
              <w:rPr>
                <w:rFonts w:hint="default"/>
              </w:rPr>
              <w:t>本项目无组织废气监测结果见表</w:t>
            </w:r>
            <w:r>
              <w:rPr>
                <w:rFonts w:hint="eastAsia"/>
                <w:lang w:val="en-US" w:eastAsia="zh-CN"/>
              </w:rPr>
              <w:t>2-12</w:t>
            </w:r>
            <w:r>
              <w:rPr>
                <w:rFonts w:hint="default"/>
              </w:rPr>
              <w:t>。</w:t>
            </w:r>
          </w:p>
          <w:p w14:paraId="29743518">
            <w:pPr>
              <w:widowControl w:val="0"/>
              <w:autoSpaceDE w:val="0"/>
              <w:autoSpaceDN w:val="0"/>
              <w:adjustRightInd/>
              <w:snapToGrid/>
              <w:spacing w:after="0"/>
              <w:ind w:right="482"/>
              <w:jc w:val="center"/>
              <w:rPr>
                <w:rFonts w:hint="default" w:ascii="Times New Roman" w:hAnsi="Times New Roman" w:eastAsia="宋体" w:cs="Times New Roman"/>
                <w:b/>
                <w:bCs/>
                <w:sz w:val="21"/>
                <w:szCs w:val="21"/>
                <w:lang w:val="zh-CN"/>
              </w:rPr>
            </w:pPr>
            <w:r>
              <w:rPr>
                <w:rFonts w:hint="default" w:ascii="Times New Roman" w:hAnsi="Times New Roman" w:eastAsia="宋体" w:cs="Times New Roman"/>
                <w:b/>
                <w:bCs/>
                <w:sz w:val="21"/>
                <w:szCs w:val="21"/>
                <w:lang w:val="zh-CN"/>
              </w:rPr>
              <w:t>表</w:t>
            </w:r>
            <w:r>
              <w:rPr>
                <w:rFonts w:hint="eastAsia" w:ascii="Times New Roman" w:hAnsi="Times New Roman" w:eastAsia="宋体" w:cs="Times New Roman"/>
                <w:b/>
                <w:bCs/>
                <w:sz w:val="21"/>
                <w:szCs w:val="21"/>
                <w:lang w:val="en-US" w:eastAsia="zh-CN"/>
              </w:rPr>
              <w:t>2-12</w:t>
            </w:r>
            <w:r>
              <w:rPr>
                <w:rFonts w:hint="default" w:ascii="Times New Roman" w:hAnsi="Times New Roman" w:eastAsia="宋体" w:cs="Times New Roman"/>
                <w:b/>
                <w:bCs/>
                <w:sz w:val="21"/>
                <w:szCs w:val="21"/>
              </w:rPr>
              <w:t xml:space="preserve">  无</w:t>
            </w:r>
            <w:r>
              <w:rPr>
                <w:rFonts w:hint="default" w:ascii="Times New Roman" w:hAnsi="Times New Roman" w:eastAsia="宋体" w:cs="Times New Roman"/>
                <w:b/>
                <w:bCs/>
                <w:sz w:val="21"/>
                <w:szCs w:val="21"/>
                <w:lang w:val="zh-CN"/>
              </w:rPr>
              <w:t>组织排放</w:t>
            </w:r>
            <w:r>
              <w:rPr>
                <w:rFonts w:hint="default" w:ascii="Times New Roman" w:hAnsi="Times New Roman" w:eastAsia="宋体" w:cs="Times New Roman"/>
                <w:b/>
                <w:bCs/>
                <w:sz w:val="21"/>
                <w:szCs w:val="21"/>
              </w:rPr>
              <w:t>废气</w:t>
            </w:r>
            <w:r>
              <w:rPr>
                <w:rFonts w:hint="default" w:ascii="Times New Roman" w:hAnsi="Times New Roman" w:eastAsia="宋体" w:cs="Times New Roman"/>
                <w:b/>
                <w:bCs/>
                <w:sz w:val="21"/>
                <w:szCs w:val="21"/>
                <w:lang w:val="zh-CN"/>
              </w:rPr>
              <w:t>监测结果</w:t>
            </w:r>
          </w:p>
          <w:tbl>
            <w:tblPr>
              <w:tblStyle w:val="32"/>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3"/>
              <w:gridCol w:w="1232"/>
              <w:gridCol w:w="715"/>
              <w:gridCol w:w="658"/>
              <w:gridCol w:w="727"/>
              <w:gridCol w:w="715"/>
              <w:gridCol w:w="702"/>
              <w:gridCol w:w="690"/>
              <w:gridCol w:w="690"/>
              <w:gridCol w:w="723"/>
            </w:tblGrid>
            <w:tr w14:paraId="16216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0" w:type="pct"/>
                  <w:gridSpan w:val="2"/>
                  <w:noWrap w:val="0"/>
                  <w:vAlign w:val="center"/>
                </w:tcPr>
                <w:p w14:paraId="21CE59A6">
                  <w:pPr>
                    <w:pStyle w:val="43"/>
                    <w:bidi w:val="0"/>
                    <w:rPr>
                      <w:rFonts w:hint="default"/>
                    </w:rPr>
                  </w:pPr>
                </w:p>
              </w:tc>
              <w:tc>
                <w:tcPr>
                  <w:tcW w:w="452" w:type="pct"/>
                  <w:noWrap w:val="0"/>
                  <w:vAlign w:val="center"/>
                </w:tcPr>
                <w:p w14:paraId="13834BBA">
                  <w:pPr>
                    <w:pStyle w:val="43"/>
                    <w:bidi w:val="0"/>
                    <w:rPr>
                      <w:rFonts w:hint="default"/>
                    </w:rPr>
                  </w:pPr>
                </w:p>
              </w:tc>
              <w:tc>
                <w:tcPr>
                  <w:tcW w:w="416" w:type="pct"/>
                  <w:noWrap w:val="0"/>
                  <w:vAlign w:val="center"/>
                </w:tcPr>
                <w:p w14:paraId="4DA08EBC">
                  <w:pPr>
                    <w:pStyle w:val="43"/>
                    <w:bidi w:val="0"/>
                    <w:rPr>
                      <w:rFonts w:hint="default"/>
                    </w:rPr>
                  </w:pPr>
                </w:p>
              </w:tc>
              <w:tc>
                <w:tcPr>
                  <w:tcW w:w="460" w:type="pct"/>
                  <w:noWrap w:val="0"/>
                  <w:vAlign w:val="center"/>
                </w:tcPr>
                <w:p w14:paraId="725E4752">
                  <w:pPr>
                    <w:pStyle w:val="43"/>
                    <w:bidi w:val="0"/>
                    <w:rPr>
                      <w:rFonts w:hint="default"/>
                    </w:rPr>
                  </w:pPr>
                </w:p>
              </w:tc>
              <w:tc>
                <w:tcPr>
                  <w:tcW w:w="452" w:type="pct"/>
                  <w:noWrap w:val="0"/>
                  <w:vAlign w:val="center"/>
                </w:tcPr>
                <w:p w14:paraId="62F3AB5C">
                  <w:pPr>
                    <w:pStyle w:val="43"/>
                    <w:bidi w:val="0"/>
                    <w:rPr>
                      <w:rFonts w:hint="default"/>
                    </w:rPr>
                  </w:pPr>
                </w:p>
              </w:tc>
              <w:tc>
                <w:tcPr>
                  <w:tcW w:w="444" w:type="pct"/>
                  <w:noWrap w:val="0"/>
                  <w:vAlign w:val="center"/>
                </w:tcPr>
                <w:p w14:paraId="14866431">
                  <w:pPr>
                    <w:pStyle w:val="43"/>
                    <w:bidi w:val="0"/>
                    <w:rPr>
                      <w:rFonts w:hint="default"/>
                    </w:rPr>
                  </w:pPr>
                </w:p>
              </w:tc>
              <w:tc>
                <w:tcPr>
                  <w:tcW w:w="436" w:type="pct"/>
                  <w:noWrap w:val="0"/>
                  <w:vAlign w:val="center"/>
                </w:tcPr>
                <w:p w14:paraId="73AD2FF2">
                  <w:pPr>
                    <w:pStyle w:val="43"/>
                    <w:bidi w:val="0"/>
                    <w:rPr>
                      <w:rFonts w:hint="default"/>
                    </w:rPr>
                  </w:pPr>
                </w:p>
              </w:tc>
              <w:tc>
                <w:tcPr>
                  <w:tcW w:w="436" w:type="pct"/>
                  <w:noWrap w:val="0"/>
                  <w:vAlign w:val="center"/>
                </w:tcPr>
                <w:p w14:paraId="4F76AFFA">
                  <w:pPr>
                    <w:pStyle w:val="43"/>
                    <w:bidi w:val="0"/>
                    <w:rPr>
                      <w:rFonts w:hint="default"/>
                    </w:rPr>
                  </w:pPr>
                </w:p>
              </w:tc>
              <w:tc>
                <w:tcPr>
                  <w:tcW w:w="457" w:type="pct"/>
                  <w:noWrap w:val="0"/>
                  <w:vAlign w:val="center"/>
                </w:tcPr>
                <w:p w14:paraId="69BF2528">
                  <w:pPr>
                    <w:pStyle w:val="43"/>
                    <w:bidi w:val="0"/>
                    <w:rPr>
                      <w:rFonts w:hint="default"/>
                    </w:rPr>
                  </w:pPr>
                </w:p>
              </w:tc>
            </w:tr>
            <w:tr w14:paraId="67ED1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pct"/>
                  <w:noWrap w:val="0"/>
                  <w:vAlign w:val="center"/>
                </w:tcPr>
                <w:p w14:paraId="50803146">
                  <w:pPr>
                    <w:pStyle w:val="43"/>
                    <w:bidi w:val="0"/>
                    <w:rPr>
                      <w:rFonts w:hint="default"/>
                    </w:rPr>
                  </w:pPr>
                </w:p>
              </w:tc>
              <w:tc>
                <w:tcPr>
                  <w:tcW w:w="780" w:type="pct"/>
                  <w:noWrap w:val="0"/>
                  <w:vAlign w:val="center"/>
                </w:tcPr>
                <w:p w14:paraId="1A60A084">
                  <w:pPr>
                    <w:pStyle w:val="43"/>
                    <w:bidi w:val="0"/>
                    <w:rPr>
                      <w:rFonts w:hint="default"/>
                    </w:rPr>
                  </w:pPr>
                </w:p>
              </w:tc>
              <w:tc>
                <w:tcPr>
                  <w:tcW w:w="452" w:type="pct"/>
                  <w:noWrap w:val="0"/>
                  <w:vAlign w:val="center"/>
                </w:tcPr>
                <w:p w14:paraId="1E2EF306">
                  <w:pPr>
                    <w:pStyle w:val="43"/>
                    <w:bidi w:val="0"/>
                    <w:rPr>
                      <w:rFonts w:hint="default"/>
                    </w:rPr>
                  </w:pPr>
                </w:p>
              </w:tc>
              <w:tc>
                <w:tcPr>
                  <w:tcW w:w="416" w:type="pct"/>
                  <w:noWrap w:val="0"/>
                  <w:vAlign w:val="center"/>
                </w:tcPr>
                <w:p w14:paraId="02D18117">
                  <w:pPr>
                    <w:pStyle w:val="43"/>
                    <w:bidi w:val="0"/>
                    <w:rPr>
                      <w:rFonts w:hint="default"/>
                    </w:rPr>
                  </w:pPr>
                </w:p>
              </w:tc>
              <w:tc>
                <w:tcPr>
                  <w:tcW w:w="460" w:type="pct"/>
                  <w:noWrap w:val="0"/>
                  <w:vAlign w:val="center"/>
                </w:tcPr>
                <w:p w14:paraId="25963100">
                  <w:pPr>
                    <w:pStyle w:val="43"/>
                    <w:bidi w:val="0"/>
                    <w:rPr>
                      <w:rFonts w:hint="default"/>
                    </w:rPr>
                  </w:pPr>
                </w:p>
              </w:tc>
              <w:tc>
                <w:tcPr>
                  <w:tcW w:w="452" w:type="pct"/>
                  <w:noWrap w:val="0"/>
                  <w:vAlign w:val="center"/>
                </w:tcPr>
                <w:p w14:paraId="252E8DAC">
                  <w:pPr>
                    <w:pStyle w:val="43"/>
                    <w:bidi w:val="0"/>
                    <w:rPr>
                      <w:rFonts w:hint="default"/>
                    </w:rPr>
                  </w:pPr>
                </w:p>
              </w:tc>
              <w:tc>
                <w:tcPr>
                  <w:tcW w:w="444" w:type="pct"/>
                  <w:noWrap w:val="0"/>
                  <w:vAlign w:val="center"/>
                </w:tcPr>
                <w:p w14:paraId="16284688">
                  <w:pPr>
                    <w:pStyle w:val="43"/>
                    <w:bidi w:val="0"/>
                    <w:rPr>
                      <w:rFonts w:hint="default"/>
                    </w:rPr>
                  </w:pPr>
                </w:p>
              </w:tc>
              <w:tc>
                <w:tcPr>
                  <w:tcW w:w="436" w:type="pct"/>
                  <w:noWrap w:val="0"/>
                  <w:vAlign w:val="center"/>
                </w:tcPr>
                <w:p w14:paraId="4FCB7C6A">
                  <w:pPr>
                    <w:pStyle w:val="43"/>
                    <w:bidi w:val="0"/>
                    <w:rPr>
                      <w:rFonts w:hint="default"/>
                    </w:rPr>
                  </w:pPr>
                </w:p>
              </w:tc>
              <w:tc>
                <w:tcPr>
                  <w:tcW w:w="436" w:type="pct"/>
                  <w:noWrap w:val="0"/>
                  <w:vAlign w:val="center"/>
                </w:tcPr>
                <w:p w14:paraId="7A0DAD28">
                  <w:pPr>
                    <w:pStyle w:val="43"/>
                    <w:bidi w:val="0"/>
                    <w:rPr>
                      <w:rFonts w:hint="default"/>
                    </w:rPr>
                  </w:pPr>
                </w:p>
              </w:tc>
              <w:tc>
                <w:tcPr>
                  <w:tcW w:w="457" w:type="pct"/>
                  <w:noWrap w:val="0"/>
                  <w:vAlign w:val="center"/>
                </w:tcPr>
                <w:p w14:paraId="77E7D4F4">
                  <w:pPr>
                    <w:pStyle w:val="43"/>
                    <w:bidi w:val="0"/>
                    <w:rPr>
                      <w:rFonts w:hint="default"/>
                    </w:rPr>
                  </w:pPr>
                </w:p>
              </w:tc>
            </w:tr>
            <w:tr w14:paraId="11ECA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pct"/>
                  <w:noWrap w:val="0"/>
                  <w:vAlign w:val="center"/>
                </w:tcPr>
                <w:p w14:paraId="6FB3E323">
                  <w:pPr>
                    <w:pStyle w:val="43"/>
                    <w:bidi w:val="0"/>
                    <w:rPr>
                      <w:rFonts w:hint="default"/>
                    </w:rPr>
                  </w:pPr>
                </w:p>
              </w:tc>
              <w:tc>
                <w:tcPr>
                  <w:tcW w:w="780" w:type="pct"/>
                  <w:noWrap w:val="0"/>
                  <w:vAlign w:val="center"/>
                </w:tcPr>
                <w:p w14:paraId="4E777290">
                  <w:pPr>
                    <w:pStyle w:val="43"/>
                    <w:bidi w:val="0"/>
                    <w:rPr>
                      <w:rFonts w:hint="default"/>
                    </w:rPr>
                  </w:pPr>
                </w:p>
              </w:tc>
              <w:tc>
                <w:tcPr>
                  <w:tcW w:w="452" w:type="pct"/>
                  <w:noWrap w:val="0"/>
                  <w:vAlign w:val="center"/>
                </w:tcPr>
                <w:p w14:paraId="6C1B0F2A">
                  <w:pPr>
                    <w:pStyle w:val="43"/>
                    <w:bidi w:val="0"/>
                    <w:rPr>
                      <w:rFonts w:hint="default"/>
                    </w:rPr>
                  </w:pPr>
                </w:p>
              </w:tc>
              <w:tc>
                <w:tcPr>
                  <w:tcW w:w="416" w:type="pct"/>
                  <w:noWrap w:val="0"/>
                  <w:vAlign w:val="center"/>
                </w:tcPr>
                <w:p w14:paraId="02DDC803">
                  <w:pPr>
                    <w:pStyle w:val="43"/>
                    <w:bidi w:val="0"/>
                    <w:rPr>
                      <w:rFonts w:hint="default"/>
                    </w:rPr>
                  </w:pPr>
                </w:p>
              </w:tc>
              <w:tc>
                <w:tcPr>
                  <w:tcW w:w="460" w:type="pct"/>
                  <w:noWrap w:val="0"/>
                  <w:vAlign w:val="center"/>
                </w:tcPr>
                <w:p w14:paraId="594EA054">
                  <w:pPr>
                    <w:pStyle w:val="43"/>
                    <w:bidi w:val="0"/>
                    <w:rPr>
                      <w:rFonts w:hint="default"/>
                    </w:rPr>
                  </w:pPr>
                </w:p>
              </w:tc>
              <w:tc>
                <w:tcPr>
                  <w:tcW w:w="452" w:type="pct"/>
                  <w:noWrap w:val="0"/>
                  <w:vAlign w:val="center"/>
                </w:tcPr>
                <w:p w14:paraId="77A89C8B">
                  <w:pPr>
                    <w:pStyle w:val="43"/>
                    <w:bidi w:val="0"/>
                    <w:rPr>
                      <w:rFonts w:hint="default"/>
                    </w:rPr>
                  </w:pPr>
                </w:p>
              </w:tc>
              <w:tc>
                <w:tcPr>
                  <w:tcW w:w="444" w:type="pct"/>
                  <w:noWrap w:val="0"/>
                  <w:vAlign w:val="center"/>
                </w:tcPr>
                <w:p w14:paraId="1CCE36BC">
                  <w:pPr>
                    <w:pStyle w:val="43"/>
                    <w:bidi w:val="0"/>
                    <w:rPr>
                      <w:rFonts w:hint="default"/>
                    </w:rPr>
                  </w:pPr>
                </w:p>
              </w:tc>
              <w:tc>
                <w:tcPr>
                  <w:tcW w:w="436" w:type="pct"/>
                  <w:noWrap w:val="0"/>
                  <w:vAlign w:val="center"/>
                </w:tcPr>
                <w:p w14:paraId="61744718">
                  <w:pPr>
                    <w:pStyle w:val="43"/>
                    <w:bidi w:val="0"/>
                    <w:rPr>
                      <w:rFonts w:hint="default"/>
                    </w:rPr>
                  </w:pPr>
                </w:p>
              </w:tc>
              <w:tc>
                <w:tcPr>
                  <w:tcW w:w="436" w:type="pct"/>
                  <w:noWrap w:val="0"/>
                  <w:vAlign w:val="center"/>
                </w:tcPr>
                <w:p w14:paraId="1C09EE84">
                  <w:pPr>
                    <w:pStyle w:val="43"/>
                    <w:bidi w:val="0"/>
                    <w:rPr>
                      <w:rFonts w:hint="default"/>
                    </w:rPr>
                  </w:pPr>
                </w:p>
              </w:tc>
              <w:tc>
                <w:tcPr>
                  <w:tcW w:w="457" w:type="pct"/>
                  <w:noWrap w:val="0"/>
                  <w:vAlign w:val="center"/>
                </w:tcPr>
                <w:p w14:paraId="21DD3C0E">
                  <w:pPr>
                    <w:pStyle w:val="43"/>
                    <w:bidi w:val="0"/>
                    <w:rPr>
                      <w:rFonts w:hint="default"/>
                    </w:rPr>
                  </w:pPr>
                </w:p>
              </w:tc>
            </w:tr>
            <w:tr w14:paraId="75FE9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pct"/>
                  <w:noWrap w:val="0"/>
                  <w:vAlign w:val="center"/>
                </w:tcPr>
                <w:p w14:paraId="78DE312C">
                  <w:pPr>
                    <w:pStyle w:val="43"/>
                    <w:bidi w:val="0"/>
                    <w:rPr>
                      <w:rFonts w:hint="default"/>
                    </w:rPr>
                  </w:pPr>
                </w:p>
              </w:tc>
              <w:tc>
                <w:tcPr>
                  <w:tcW w:w="780" w:type="pct"/>
                  <w:noWrap w:val="0"/>
                  <w:vAlign w:val="center"/>
                </w:tcPr>
                <w:p w14:paraId="69A3DC00">
                  <w:pPr>
                    <w:pStyle w:val="43"/>
                    <w:bidi w:val="0"/>
                    <w:rPr>
                      <w:rFonts w:hint="default"/>
                    </w:rPr>
                  </w:pPr>
                </w:p>
              </w:tc>
              <w:tc>
                <w:tcPr>
                  <w:tcW w:w="452" w:type="pct"/>
                  <w:noWrap w:val="0"/>
                  <w:vAlign w:val="center"/>
                </w:tcPr>
                <w:p w14:paraId="6DE163D6">
                  <w:pPr>
                    <w:pStyle w:val="43"/>
                    <w:bidi w:val="0"/>
                    <w:rPr>
                      <w:rFonts w:hint="default"/>
                    </w:rPr>
                  </w:pPr>
                </w:p>
              </w:tc>
              <w:tc>
                <w:tcPr>
                  <w:tcW w:w="416" w:type="pct"/>
                  <w:noWrap w:val="0"/>
                  <w:vAlign w:val="center"/>
                </w:tcPr>
                <w:p w14:paraId="342BEFEA">
                  <w:pPr>
                    <w:pStyle w:val="43"/>
                    <w:bidi w:val="0"/>
                    <w:rPr>
                      <w:rFonts w:hint="default"/>
                    </w:rPr>
                  </w:pPr>
                </w:p>
              </w:tc>
              <w:tc>
                <w:tcPr>
                  <w:tcW w:w="460" w:type="pct"/>
                  <w:noWrap w:val="0"/>
                  <w:vAlign w:val="center"/>
                </w:tcPr>
                <w:p w14:paraId="488ABCD3">
                  <w:pPr>
                    <w:pStyle w:val="43"/>
                    <w:bidi w:val="0"/>
                    <w:rPr>
                      <w:rFonts w:hint="default"/>
                    </w:rPr>
                  </w:pPr>
                </w:p>
              </w:tc>
              <w:tc>
                <w:tcPr>
                  <w:tcW w:w="452" w:type="pct"/>
                  <w:noWrap w:val="0"/>
                  <w:vAlign w:val="center"/>
                </w:tcPr>
                <w:p w14:paraId="715B2AB6">
                  <w:pPr>
                    <w:pStyle w:val="43"/>
                    <w:bidi w:val="0"/>
                    <w:rPr>
                      <w:rFonts w:hint="default"/>
                    </w:rPr>
                  </w:pPr>
                </w:p>
              </w:tc>
              <w:tc>
                <w:tcPr>
                  <w:tcW w:w="444" w:type="pct"/>
                  <w:noWrap w:val="0"/>
                  <w:vAlign w:val="center"/>
                </w:tcPr>
                <w:p w14:paraId="1EC7CD7A">
                  <w:pPr>
                    <w:pStyle w:val="43"/>
                    <w:bidi w:val="0"/>
                    <w:rPr>
                      <w:rFonts w:hint="default"/>
                    </w:rPr>
                  </w:pPr>
                </w:p>
              </w:tc>
              <w:tc>
                <w:tcPr>
                  <w:tcW w:w="436" w:type="pct"/>
                  <w:noWrap w:val="0"/>
                  <w:vAlign w:val="center"/>
                </w:tcPr>
                <w:p w14:paraId="01F5D5B3">
                  <w:pPr>
                    <w:pStyle w:val="43"/>
                    <w:bidi w:val="0"/>
                    <w:rPr>
                      <w:rFonts w:hint="default"/>
                    </w:rPr>
                  </w:pPr>
                </w:p>
              </w:tc>
              <w:tc>
                <w:tcPr>
                  <w:tcW w:w="436" w:type="pct"/>
                  <w:noWrap w:val="0"/>
                  <w:vAlign w:val="center"/>
                </w:tcPr>
                <w:p w14:paraId="2F925D8B">
                  <w:pPr>
                    <w:pStyle w:val="43"/>
                    <w:bidi w:val="0"/>
                    <w:rPr>
                      <w:rFonts w:hint="default"/>
                    </w:rPr>
                  </w:pPr>
                </w:p>
              </w:tc>
              <w:tc>
                <w:tcPr>
                  <w:tcW w:w="457" w:type="pct"/>
                  <w:noWrap w:val="0"/>
                  <w:vAlign w:val="center"/>
                </w:tcPr>
                <w:p w14:paraId="0A5EECC6">
                  <w:pPr>
                    <w:pStyle w:val="43"/>
                    <w:bidi w:val="0"/>
                    <w:rPr>
                      <w:rFonts w:hint="default"/>
                    </w:rPr>
                  </w:pPr>
                </w:p>
              </w:tc>
            </w:tr>
            <w:tr w14:paraId="50897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pct"/>
                  <w:noWrap w:val="0"/>
                  <w:vAlign w:val="center"/>
                </w:tcPr>
                <w:p w14:paraId="5EC84407">
                  <w:pPr>
                    <w:pStyle w:val="43"/>
                    <w:bidi w:val="0"/>
                    <w:rPr>
                      <w:rFonts w:hint="default"/>
                    </w:rPr>
                  </w:pPr>
                </w:p>
              </w:tc>
              <w:tc>
                <w:tcPr>
                  <w:tcW w:w="780" w:type="pct"/>
                  <w:noWrap w:val="0"/>
                  <w:vAlign w:val="center"/>
                </w:tcPr>
                <w:p w14:paraId="5CD310F9">
                  <w:pPr>
                    <w:pStyle w:val="43"/>
                    <w:bidi w:val="0"/>
                    <w:rPr>
                      <w:rFonts w:hint="default"/>
                    </w:rPr>
                  </w:pPr>
                </w:p>
              </w:tc>
              <w:tc>
                <w:tcPr>
                  <w:tcW w:w="452" w:type="pct"/>
                  <w:noWrap w:val="0"/>
                  <w:vAlign w:val="center"/>
                </w:tcPr>
                <w:p w14:paraId="0D2C44B9">
                  <w:pPr>
                    <w:pStyle w:val="43"/>
                    <w:bidi w:val="0"/>
                    <w:rPr>
                      <w:rFonts w:hint="default"/>
                    </w:rPr>
                  </w:pPr>
                </w:p>
              </w:tc>
              <w:tc>
                <w:tcPr>
                  <w:tcW w:w="416" w:type="pct"/>
                  <w:noWrap w:val="0"/>
                  <w:vAlign w:val="center"/>
                </w:tcPr>
                <w:p w14:paraId="7B4694E5">
                  <w:pPr>
                    <w:pStyle w:val="43"/>
                    <w:bidi w:val="0"/>
                    <w:rPr>
                      <w:rFonts w:hint="default"/>
                    </w:rPr>
                  </w:pPr>
                </w:p>
              </w:tc>
              <w:tc>
                <w:tcPr>
                  <w:tcW w:w="460" w:type="pct"/>
                  <w:noWrap w:val="0"/>
                  <w:vAlign w:val="center"/>
                </w:tcPr>
                <w:p w14:paraId="1EE95639">
                  <w:pPr>
                    <w:pStyle w:val="43"/>
                    <w:bidi w:val="0"/>
                    <w:rPr>
                      <w:rFonts w:hint="default"/>
                    </w:rPr>
                  </w:pPr>
                </w:p>
              </w:tc>
              <w:tc>
                <w:tcPr>
                  <w:tcW w:w="452" w:type="pct"/>
                  <w:noWrap w:val="0"/>
                  <w:vAlign w:val="center"/>
                </w:tcPr>
                <w:p w14:paraId="2A4FE3B4">
                  <w:pPr>
                    <w:pStyle w:val="43"/>
                    <w:bidi w:val="0"/>
                    <w:rPr>
                      <w:rFonts w:hint="default"/>
                    </w:rPr>
                  </w:pPr>
                </w:p>
              </w:tc>
              <w:tc>
                <w:tcPr>
                  <w:tcW w:w="444" w:type="pct"/>
                  <w:noWrap w:val="0"/>
                  <w:vAlign w:val="center"/>
                </w:tcPr>
                <w:p w14:paraId="12898877">
                  <w:pPr>
                    <w:pStyle w:val="43"/>
                    <w:bidi w:val="0"/>
                    <w:rPr>
                      <w:rFonts w:hint="default"/>
                    </w:rPr>
                  </w:pPr>
                </w:p>
              </w:tc>
              <w:tc>
                <w:tcPr>
                  <w:tcW w:w="436" w:type="pct"/>
                  <w:noWrap w:val="0"/>
                  <w:vAlign w:val="center"/>
                </w:tcPr>
                <w:p w14:paraId="452B3E53">
                  <w:pPr>
                    <w:pStyle w:val="43"/>
                    <w:bidi w:val="0"/>
                    <w:rPr>
                      <w:rFonts w:hint="default"/>
                    </w:rPr>
                  </w:pPr>
                </w:p>
              </w:tc>
              <w:tc>
                <w:tcPr>
                  <w:tcW w:w="436" w:type="pct"/>
                  <w:noWrap w:val="0"/>
                  <w:vAlign w:val="center"/>
                </w:tcPr>
                <w:p w14:paraId="3AA82453">
                  <w:pPr>
                    <w:pStyle w:val="43"/>
                    <w:bidi w:val="0"/>
                    <w:rPr>
                      <w:rFonts w:hint="default"/>
                    </w:rPr>
                  </w:pPr>
                </w:p>
              </w:tc>
              <w:tc>
                <w:tcPr>
                  <w:tcW w:w="457" w:type="pct"/>
                  <w:noWrap w:val="0"/>
                  <w:vAlign w:val="center"/>
                </w:tcPr>
                <w:p w14:paraId="73808FF0">
                  <w:pPr>
                    <w:pStyle w:val="43"/>
                    <w:bidi w:val="0"/>
                    <w:rPr>
                      <w:rFonts w:hint="default"/>
                    </w:rPr>
                  </w:pPr>
                </w:p>
              </w:tc>
            </w:tr>
            <w:tr w14:paraId="55C78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pct"/>
                  <w:noWrap w:val="0"/>
                  <w:vAlign w:val="center"/>
                </w:tcPr>
                <w:p w14:paraId="1BEF035E">
                  <w:pPr>
                    <w:pStyle w:val="43"/>
                    <w:bidi w:val="0"/>
                    <w:rPr>
                      <w:rFonts w:hint="default"/>
                    </w:rPr>
                  </w:pPr>
                </w:p>
              </w:tc>
              <w:tc>
                <w:tcPr>
                  <w:tcW w:w="780" w:type="pct"/>
                  <w:noWrap w:val="0"/>
                  <w:vAlign w:val="center"/>
                </w:tcPr>
                <w:p w14:paraId="237F1FB8">
                  <w:pPr>
                    <w:pStyle w:val="43"/>
                    <w:bidi w:val="0"/>
                    <w:rPr>
                      <w:rFonts w:hint="default"/>
                    </w:rPr>
                  </w:pPr>
                </w:p>
              </w:tc>
              <w:tc>
                <w:tcPr>
                  <w:tcW w:w="869" w:type="pct"/>
                  <w:gridSpan w:val="2"/>
                  <w:noWrap w:val="0"/>
                  <w:vAlign w:val="center"/>
                </w:tcPr>
                <w:p w14:paraId="14C1E379">
                  <w:pPr>
                    <w:pStyle w:val="43"/>
                    <w:bidi w:val="0"/>
                    <w:rPr>
                      <w:rFonts w:hint="default"/>
                    </w:rPr>
                  </w:pPr>
                </w:p>
              </w:tc>
              <w:tc>
                <w:tcPr>
                  <w:tcW w:w="460" w:type="pct"/>
                  <w:noWrap w:val="0"/>
                  <w:vAlign w:val="center"/>
                </w:tcPr>
                <w:p w14:paraId="768F5757">
                  <w:pPr>
                    <w:pStyle w:val="43"/>
                    <w:bidi w:val="0"/>
                    <w:rPr>
                      <w:rFonts w:hint="default"/>
                    </w:rPr>
                  </w:pPr>
                </w:p>
              </w:tc>
              <w:tc>
                <w:tcPr>
                  <w:tcW w:w="897" w:type="pct"/>
                  <w:gridSpan w:val="2"/>
                  <w:noWrap w:val="0"/>
                  <w:vAlign w:val="center"/>
                </w:tcPr>
                <w:p w14:paraId="48743E88">
                  <w:pPr>
                    <w:pStyle w:val="43"/>
                    <w:bidi w:val="0"/>
                    <w:rPr>
                      <w:rFonts w:hint="default"/>
                    </w:rPr>
                  </w:pPr>
                </w:p>
              </w:tc>
              <w:tc>
                <w:tcPr>
                  <w:tcW w:w="436" w:type="pct"/>
                  <w:noWrap w:val="0"/>
                  <w:vAlign w:val="center"/>
                </w:tcPr>
                <w:p w14:paraId="5BD963A5">
                  <w:pPr>
                    <w:pStyle w:val="43"/>
                    <w:bidi w:val="0"/>
                    <w:rPr>
                      <w:rFonts w:hint="default"/>
                    </w:rPr>
                  </w:pPr>
                </w:p>
              </w:tc>
              <w:tc>
                <w:tcPr>
                  <w:tcW w:w="894" w:type="pct"/>
                  <w:gridSpan w:val="2"/>
                  <w:noWrap w:val="0"/>
                  <w:vAlign w:val="center"/>
                </w:tcPr>
                <w:p w14:paraId="086D2571">
                  <w:pPr>
                    <w:pStyle w:val="43"/>
                    <w:bidi w:val="0"/>
                    <w:rPr>
                      <w:rFonts w:hint="default"/>
                    </w:rPr>
                  </w:pPr>
                </w:p>
              </w:tc>
            </w:tr>
            <w:tr w14:paraId="259BB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0" w:type="pct"/>
                  <w:gridSpan w:val="2"/>
                  <w:noWrap w:val="0"/>
                  <w:vAlign w:val="center"/>
                </w:tcPr>
                <w:p w14:paraId="162DBED0">
                  <w:pPr>
                    <w:pStyle w:val="43"/>
                    <w:bidi w:val="0"/>
                    <w:rPr>
                      <w:rFonts w:hint="default"/>
                    </w:rPr>
                  </w:pPr>
                </w:p>
              </w:tc>
              <w:tc>
                <w:tcPr>
                  <w:tcW w:w="3559" w:type="pct"/>
                  <w:gridSpan w:val="8"/>
                  <w:noWrap w:val="0"/>
                  <w:vAlign w:val="center"/>
                </w:tcPr>
                <w:p w14:paraId="3F2142A1">
                  <w:pPr>
                    <w:pStyle w:val="43"/>
                    <w:bidi w:val="0"/>
                    <w:rPr>
                      <w:rFonts w:hint="default"/>
                    </w:rPr>
                  </w:pPr>
                </w:p>
              </w:tc>
            </w:tr>
            <w:tr w14:paraId="0D5F7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0" w:type="pct"/>
                  <w:gridSpan w:val="2"/>
                  <w:noWrap w:val="0"/>
                  <w:vAlign w:val="center"/>
                </w:tcPr>
                <w:p w14:paraId="7DFD704F">
                  <w:pPr>
                    <w:pStyle w:val="43"/>
                    <w:bidi w:val="0"/>
                    <w:rPr>
                      <w:rFonts w:hint="default"/>
                    </w:rPr>
                  </w:pPr>
                </w:p>
              </w:tc>
              <w:tc>
                <w:tcPr>
                  <w:tcW w:w="3559" w:type="pct"/>
                  <w:gridSpan w:val="8"/>
                  <w:noWrap w:val="0"/>
                  <w:vAlign w:val="center"/>
                </w:tcPr>
                <w:p w14:paraId="4C293355">
                  <w:pPr>
                    <w:pStyle w:val="43"/>
                    <w:bidi w:val="0"/>
                    <w:rPr>
                      <w:rFonts w:hint="default"/>
                    </w:rPr>
                  </w:pPr>
                </w:p>
              </w:tc>
            </w:tr>
          </w:tbl>
          <w:p w14:paraId="55859C28">
            <w:pPr>
              <w:pStyle w:val="40"/>
              <w:bidi w:val="0"/>
              <w:rPr>
                <w:rFonts w:hint="default"/>
              </w:rPr>
            </w:pPr>
            <w:r>
              <w:rPr>
                <w:rFonts w:hint="default"/>
              </w:rPr>
              <w:t>监测结果表明：厂界无组织废气颗粒物排放浓度最大值为0.668 mg/m3，满足《大气污染物综合排放标准》 （GB16297-1996）表2 标准大气污染物无组织排放限值。</w:t>
            </w:r>
          </w:p>
          <w:p w14:paraId="6F9C84C2">
            <w:pPr>
              <w:widowControl/>
              <w:spacing w:line="360" w:lineRule="auto"/>
              <w:ind w:firstLine="480" w:firstLineChars="200"/>
              <w:jc w:val="left"/>
              <w:rPr>
                <w:rFonts w:hint="eastAsia"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eastAsia="zh-CN" w:bidi="ar"/>
              </w:rPr>
              <w:t>②</w:t>
            </w:r>
            <w:r>
              <w:rPr>
                <w:rFonts w:hint="eastAsia" w:ascii="Times New Roman" w:hAnsi="Times New Roman" w:eastAsia="宋体" w:cs="Times New Roman"/>
                <w:color w:val="000000"/>
                <w:kern w:val="0"/>
                <w:sz w:val="24"/>
                <w:lang w:bidi="ar"/>
              </w:rPr>
              <w:t>废水</w:t>
            </w:r>
          </w:p>
          <w:p w14:paraId="66D011DD">
            <w:pPr>
              <w:pStyle w:val="40"/>
              <w:bidi w:val="0"/>
              <w:rPr>
                <w:rFonts w:hint="default"/>
              </w:rPr>
            </w:pPr>
            <w:bookmarkStart w:id="17" w:name="_Toc13915"/>
            <w:r>
              <w:rPr>
                <w:rFonts w:hint="default"/>
              </w:rPr>
              <w:t>本项目生活污水经化粪池处理后定期由吸污车拉运至裕民县污水处理厂处理。</w:t>
            </w:r>
          </w:p>
          <w:bookmarkEnd w:id="17"/>
          <w:p w14:paraId="00481EB6">
            <w:pPr>
              <w:spacing w:line="360" w:lineRule="auto"/>
              <w:ind w:firstLine="480" w:firstLineChars="200"/>
              <w:rPr>
                <w:bCs/>
                <w:color w:val="000000"/>
                <w:sz w:val="24"/>
              </w:rPr>
            </w:pPr>
            <w:r>
              <w:rPr>
                <w:rFonts w:hint="eastAsia"/>
                <w:bCs/>
                <w:color w:val="000000"/>
                <w:sz w:val="24"/>
                <w:lang w:eastAsia="zh-CN"/>
              </w:rPr>
              <w:t>③</w:t>
            </w:r>
            <w:r>
              <w:rPr>
                <w:bCs/>
                <w:color w:val="000000"/>
                <w:sz w:val="24"/>
              </w:rPr>
              <w:t>噪声</w:t>
            </w:r>
          </w:p>
          <w:p w14:paraId="698D190A">
            <w:pPr>
              <w:spacing w:line="360" w:lineRule="auto"/>
              <w:ind w:firstLine="480" w:firstLineChars="200"/>
              <w:rPr>
                <w:b/>
                <w:color w:val="000000"/>
                <w:sz w:val="24"/>
              </w:rPr>
            </w:pPr>
            <w:r>
              <w:rPr>
                <w:rFonts w:hint="eastAsia"/>
                <w:color w:val="000000"/>
                <w:sz w:val="24"/>
              </w:rPr>
              <w:t>现有</w:t>
            </w:r>
            <w:r>
              <w:rPr>
                <w:rFonts w:hint="eastAsia"/>
                <w:color w:val="000000"/>
                <w:sz w:val="24"/>
                <w:lang w:eastAsia="zh-CN"/>
              </w:rPr>
              <w:t>项目噪声</w:t>
            </w:r>
            <w:r>
              <w:rPr>
                <w:rFonts w:hint="eastAsia"/>
                <w:color w:val="000000"/>
                <w:sz w:val="24"/>
              </w:rPr>
              <w:t>监测情况如下</w:t>
            </w:r>
            <w:r>
              <w:rPr>
                <w:color w:val="000000"/>
                <w:kern w:val="0"/>
                <w:sz w:val="24"/>
              </w:rPr>
              <w:t>：</w:t>
            </w:r>
          </w:p>
          <w:p w14:paraId="6C60094F">
            <w:pPr>
              <w:pStyle w:val="54"/>
              <w:bidi w:val="0"/>
            </w:pPr>
            <w:r>
              <w:t>表</w:t>
            </w:r>
            <w:r>
              <w:rPr>
                <w:rFonts w:hint="eastAsia"/>
              </w:rPr>
              <w:t>2-1</w:t>
            </w:r>
            <w:r>
              <w:rPr>
                <w:rFonts w:hint="eastAsia"/>
                <w:lang w:val="en-US" w:eastAsia="zh-CN"/>
              </w:rPr>
              <w:t>3</w:t>
            </w:r>
            <w:r>
              <w:t xml:space="preserve"> </w:t>
            </w:r>
            <w:r>
              <w:rPr>
                <w:rFonts w:hint="eastAsia"/>
              </w:rPr>
              <w:t xml:space="preserve"> 原有项目</w:t>
            </w:r>
            <w:r>
              <w:t>噪声监测结果统计表    （单位：dB(A)）</w:t>
            </w:r>
          </w:p>
          <w:tbl>
            <w:tblPr>
              <w:tblStyle w:val="118"/>
              <w:tblW w:w="793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69"/>
              <w:gridCol w:w="1599"/>
              <w:gridCol w:w="1318"/>
              <w:gridCol w:w="1317"/>
              <w:gridCol w:w="1318"/>
              <w:gridCol w:w="1316"/>
            </w:tblGrid>
            <w:tr w14:paraId="74CB22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 w:hRule="atLeast"/>
                <w:jc w:val="center"/>
              </w:trPr>
              <w:tc>
                <w:tcPr>
                  <w:tcW w:w="1069" w:type="dxa"/>
                  <w:vMerge w:val="restart"/>
                  <w:tcBorders>
                    <w:tl2br w:val="nil"/>
                    <w:tr2bl w:val="nil"/>
                  </w:tcBorders>
                  <w:vAlign w:val="center"/>
                </w:tcPr>
                <w:p w14:paraId="386FE71E">
                  <w:pPr>
                    <w:pStyle w:val="43"/>
                    <w:tabs>
                      <w:tab w:val="left" w:pos="1535"/>
                      <w:tab w:val="left" w:pos="3105"/>
                      <w:tab w:val="left" w:pos="4676"/>
                      <w:tab w:val="left" w:pos="6247"/>
                      <w:tab w:val="left" w:pos="7740"/>
                      <w:tab w:val="left" w:pos="9288"/>
                    </w:tabs>
                    <w:bidi w:val="0"/>
                    <w:jc w:val="center"/>
                    <w:rPr>
                      <w:color w:val="auto"/>
                    </w:rPr>
                  </w:pPr>
                </w:p>
              </w:tc>
              <w:tc>
                <w:tcPr>
                  <w:tcW w:w="1599" w:type="dxa"/>
                  <w:vMerge w:val="restart"/>
                  <w:tcBorders>
                    <w:tl2br w:val="nil"/>
                    <w:tr2bl w:val="nil"/>
                  </w:tcBorders>
                  <w:vAlign w:val="center"/>
                </w:tcPr>
                <w:p w14:paraId="0F53C46D">
                  <w:pPr>
                    <w:pStyle w:val="43"/>
                    <w:tabs>
                      <w:tab w:val="left" w:pos="1535"/>
                      <w:tab w:val="left" w:pos="3105"/>
                      <w:tab w:val="left" w:pos="4676"/>
                      <w:tab w:val="left" w:pos="6247"/>
                      <w:tab w:val="left" w:pos="7740"/>
                      <w:tab w:val="left" w:pos="9288"/>
                    </w:tabs>
                    <w:bidi w:val="0"/>
                    <w:jc w:val="center"/>
                    <w:rPr>
                      <w:color w:val="auto"/>
                    </w:rPr>
                  </w:pPr>
                </w:p>
              </w:tc>
              <w:tc>
                <w:tcPr>
                  <w:tcW w:w="2635" w:type="dxa"/>
                  <w:gridSpan w:val="2"/>
                  <w:tcBorders>
                    <w:tl2br w:val="nil"/>
                    <w:tr2bl w:val="nil"/>
                  </w:tcBorders>
                  <w:vAlign w:val="center"/>
                </w:tcPr>
                <w:p w14:paraId="377C8B0A">
                  <w:pPr>
                    <w:pStyle w:val="43"/>
                    <w:tabs>
                      <w:tab w:val="left" w:pos="1535"/>
                      <w:tab w:val="left" w:pos="3105"/>
                      <w:tab w:val="left" w:pos="4676"/>
                      <w:tab w:val="left" w:pos="6247"/>
                      <w:tab w:val="left" w:pos="7740"/>
                      <w:tab w:val="left" w:pos="9288"/>
                    </w:tabs>
                    <w:bidi w:val="0"/>
                    <w:jc w:val="center"/>
                    <w:rPr>
                      <w:color w:val="auto"/>
                    </w:rPr>
                  </w:pPr>
                </w:p>
              </w:tc>
              <w:tc>
                <w:tcPr>
                  <w:tcW w:w="2634" w:type="dxa"/>
                  <w:gridSpan w:val="2"/>
                  <w:tcBorders>
                    <w:tl2br w:val="nil"/>
                    <w:tr2bl w:val="nil"/>
                  </w:tcBorders>
                  <w:vAlign w:val="center"/>
                </w:tcPr>
                <w:p w14:paraId="62F16EE1">
                  <w:pPr>
                    <w:pStyle w:val="43"/>
                    <w:tabs>
                      <w:tab w:val="left" w:pos="1535"/>
                      <w:tab w:val="left" w:pos="3105"/>
                      <w:tab w:val="left" w:pos="4676"/>
                      <w:tab w:val="left" w:pos="6247"/>
                      <w:tab w:val="left" w:pos="7740"/>
                      <w:tab w:val="left" w:pos="9288"/>
                    </w:tabs>
                    <w:bidi w:val="0"/>
                    <w:jc w:val="center"/>
                    <w:rPr>
                      <w:color w:val="auto"/>
                    </w:rPr>
                  </w:pPr>
                </w:p>
              </w:tc>
            </w:tr>
            <w:tr w14:paraId="49100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jc w:val="center"/>
              </w:trPr>
              <w:tc>
                <w:tcPr>
                  <w:tcW w:w="1069" w:type="dxa"/>
                  <w:vMerge w:val="continue"/>
                  <w:tcBorders>
                    <w:tl2br w:val="nil"/>
                    <w:tr2bl w:val="nil"/>
                  </w:tcBorders>
                  <w:vAlign w:val="center"/>
                </w:tcPr>
                <w:p w14:paraId="6F32E0EC">
                  <w:pPr>
                    <w:pStyle w:val="43"/>
                    <w:tabs>
                      <w:tab w:val="left" w:pos="1535"/>
                      <w:tab w:val="left" w:pos="3105"/>
                      <w:tab w:val="left" w:pos="4676"/>
                      <w:tab w:val="left" w:pos="6247"/>
                      <w:tab w:val="left" w:pos="7740"/>
                      <w:tab w:val="left" w:pos="9288"/>
                    </w:tabs>
                    <w:bidi w:val="0"/>
                    <w:jc w:val="center"/>
                    <w:rPr>
                      <w:color w:val="auto"/>
                    </w:rPr>
                  </w:pPr>
                </w:p>
              </w:tc>
              <w:tc>
                <w:tcPr>
                  <w:tcW w:w="1599" w:type="dxa"/>
                  <w:vMerge w:val="continue"/>
                  <w:tcBorders>
                    <w:tl2br w:val="nil"/>
                    <w:tr2bl w:val="nil"/>
                  </w:tcBorders>
                  <w:vAlign w:val="center"/>
                </w:tcPr>
                <w:p w14:paraId="127768D6">
                  <w:pPr>
                    <w:pStyle w:val="43"/>
                    <w:tabs>
                      <w:tab w:val="left" w:pos="1535"/>
                      <w:tab w:val="left" w:pos="3105"/>
                      <w:tab w:val="left" w:pos="4676"/>
                      <w:tab w:val="left" w:pos="6247"/>
                      <w:tab w:val="left" w:pos="7740"/>
                      <w:tab w:val="left" w:pos="9288"/>
                    </w:tabs>
                    <w:bidi w:val="0"/>
                    <w:jc w:val="center"/>
                    <w:rPr>
                      <w:color w:val="auto"/>
                    </w:rPr>
                  </w:pPr>
                </w:p>
              </w:tc>
              <w:tc>
                <w:tcPr>
                  <w:tcW w:w="1318" w:type="dxa"/>
                  <w:tcBorders>
                    <w:tl2br w:val="nil"/>
                    <w:tr2bl w:val="nil"/>
                  </w:tcBorders>
                  <w:vAlign w:val="center"/>
                </w:tcPr>
                <w:p w14:paraId="4B276DCF">
                  <w:pPr>
                    <w:pStyle w:val="43"/>
                    <w:tabs>
                      <w:tab w:val="left" w:pos="1535"/>
                      <w:tab w:val="left" w:pos="3105"/>
                      <w:tab w:val="left" w:pos="4676"/>
                      <w:tab w:val="left" w:pos="6247"/>
                      <w:tab w:val="left" w:pos="7740"/>
                      <w:tab w:val="left" w:pos="9288"/>
                    </w:tabs>
                    <w:bidi w:val="0"/>
                    <w:jc w:val="center"/>
                    <w:rPr>
                      <w:color w:val="auto"/>
                    </w:rPr>
                  </w:pPr>
                </w:p>
              </w:tc>
              <w:tc>
                <w:tcPr>
                  <w:tcW w:w="1317" w:type="dxa"/>
                  <w:tcBorders>
                    <w:tl2br w:val="nil"/>
                    <w:tr2bl w:val="nil"/>
                  </w:tcBorders>
                  <w:vAlign w:val="center"/>
                </w:tcPr>
                <w:p w14:paraId="40F3FDA6">
                  <w:pPr>
                    <w:pStyle w:val="43"/>
                    <w:tabs>
                      <w:tab w:val="left" w:pos="1535"/>
                      <w:tab w:val="left" w:pos="3105"/>
                      <w:tab w:val="left" w:pos="4676"/>
                      <w:tab w:val="left" w:pos="6247"/>
                      <w:tab w:val="left" w:pos="7740"/>
                      <w:tab w:val="left" w:pos="9288"/>
                    </w:tabs>
                    <w:bidi w:val="0"/>
                    <w:jc w:val="center"/>
                    <w:rPr>
                      <w:color w:val="auto"/>
                    </w:rPr>
                  </w:pPr>
                </w:p>
              </w:tc>
              <w:tc>
                <w:tcPr>
                  <w:tcW w:w="1318" w:type="dxa"/>
                  <w:tcBorders>
                    <w:tl2br w:val="nil"/>
                    <w:tr2bl w:val="nil"/>
                  </w:tcBorders>
                  <w:vAlign w:val="center"/>
                </w:tcPr>
                <w:p w14:paraId="1553FAA0">
                  <w:pPr>
                    <w:pStyle w:val="43"/>
                    <w:tabs>
                      <w:tab w:val="left" w:pos="1535"/>
                      <w:tab w:val="left" w:pos="3105"/>
                      <w:tab w:val="left" w:pos="4676"/>
                      <w:tab w:val="left" w:pos="6247"/>
                      <w:tab w:val="left" w:pos="7740"/>
                      <w:tab w:val="left" w:pos="9288"/>
                    </w:tabs>
                    <w:bidi w:val="0"/>
                    <w:jc w:val="center"/>
                    <w:rPr>
                      <w:color w:val="auto"/>
                    </w:rPr>
                  </w:pPr>
                </w:p>
              </w:tc>
              <w:tc>
                <w:tcPr>
                  <w:tcW w:w="1316" w:type="dxa"/>
                  <w:tcBorders>
                    <w:tl2br w:val="nil"/>
                    <w:tr2bl w:val="nil"/>
                  </w:tcBorders>
                  <w:vAlign w:val="center"/>
                </w:tcPr>
                <w:p w14:paraId="18B8FC3E">
                  <w:pPr>
                    <w:pStyle w:val="43"/>
                    <w:tabs>
                      <w:tab w:val="left" w:pos="1535"/>
                      <w:tab w:val="left" w:pos="3105"/>
                      <w:tab w:val="left" w:pos="4676"/>
                      <w:tab w:val="left" w:pos="6247"/>
                      <w:tab w:val="left" w:pos="7740"/>
                      <w:tab w:val="left" w:pos="9288"/>
                    </w:tabs>
                    <w:bidi w:val="0"/>
                    <w:jc w:val="center"/>
                    <w:rPr>
                      <w:color w:val="auto"/>
                    </w:rPr>
                  </w:pPr>
                </w:p>
              </w:tc>
            </w:tr>
            <w:tr w14:paraId="439EA6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jc w:val="center"/>
              </w:trPr>
              <w:tc>
                <w:tcPr>
                  <w:tcW w:w="1069" w:type="dxa"/>
                  <w:tcBorders>
                    <w:tl2br w:val="nil"/>
                    <w:tr2bl w:val="nil"/>
                  </w:tcBorders>
                  <w:vAlign w:val="center"/>
                </w:tcPr>
                <w:p w14:paraId="70E6CC49">
                  <w:pPr>
                    <w:pStyle w:val="43"/>
                    <w:tabs>
                      <w:tab w:val="left" w:pos="1535"/>
                      <w:tab w:val="left" w:pos="3105"/>
                      <w:tab w:val="left" w:pos="4676"/>
                      <w:tab w:val="left" w:pos="6247"/>
                      <w:tab w:val="left" w:pos="7740"/>
                      <w:tab w:val="left" w:pos="9288"/>
                    </w:tabs>
                    <w:bidi w:val="0"/>
                    <w:jc w:val="center"/>
                    <w:rPr>
                      <w:color w:val="auto"/>
                    </w:rPr>
                  </w:pPr>
                </w:p>
              </w:tc>
              <w:tc>
                <w:tcPr>
                  <w:tcW w:w="1599" w:type="dxa"/>
                  <w:tcBorders>
                    <w:tl2br w:val="nil"/>
                    <w:tr2bl w:val="nil"/>
                  </w:tcBorders>
                  <w:vAlign w:val="center"/>
                </w:tcPr>
                <w:p w14:paraId="065C8DF3">
                  <w:pPr>
                    <w:pStyle w:val="43"/>
                    <w:tabs>
                      <w:tab w:val="left" w:pos="1535"/>
                      <w:tab w:val="left" w:pos="3105"/>
                      <w:tab w:val="left" w:pos="4676"/>
                      <w:tab w:val="left" w:pos="6247"/>
                      <w:tab w:val="left" w:pos="7740"/>
                      <w:tab w:val="left" w:pos="9288"/>
                    </w:tabs>
                    <w:bidi w:val="0"/>
                    <w:jc w:val="center"/>
                    <w:rPr>
                      <w:color w:val="auto"/>
                    </w:rPr>
                  </w:pPr>
                </w:p>
              </w:tc>
              <w:tc>
                <w:tcPr>
                  <w:tcW w:w="1318" w:type="dxa"/>
                  <w:tcBorders>
                    <w:tl2br w:val="nil"/>
                    <w:tr2bl w:val="nil"/>
                  </w:tcBorders>
                  <w:vAlign w:val="center"/>
                </w:tcPr>
                <w:p w14:paraId="49770771">
                  <w:pPr>
                    <w:pStyle w:val="43"/>
                    <w:tabs>
                      <w:tab w:val="left" w:pos="1535"/>
                      <w:tab w:val="left" w:pos="3105"/>
                      <w:tab w:val="left" w:pos="4676"/>
                      <w:tab w:val="left" w:pos="6247"/>
                      <w:tab w:val="left" w:pos="7740"/>
                      <w:tab w:val="left" w:pos="9288"/>
                    </w:tabs>
                    <w:bidi w:val="0"/>
                    <w:jc w:val="center"/>
                    <w:rPr>
                      <w:rFonts w:hint="default" w:eastAsia="宋体"/>
                      <w:color w:val="auto"/>
                      <w:lang w:val="en-US" w:eastAsia="zh-CN"/>
                    </w:rPr>
                  </w:pPr>
                </w:p>
              </w:tc>
              <w:tc>
                <w:tcPr>
                  <w:tcW w:w="1317" w:type="dxa"/>
                  <w:tcBorders>
                    <w:tl2br w:val="nil"/>
                    <w:tr2bl w:val="nil"/>
                  </w:tcBorders>
                  <w:vAlign w:val="center"/>
                </w:tcPr>
                <w:p w14:paraId="3204D527">
                  <w:pPr>
                    <w:pStyle w:val="43"/>
                    <w:tabs>
                      <w:tab w:val="left" w:pos="1535"/>
                      <w:tab w:val="left" w:pos="3105"/>
                      <w:tab w:val="left" w:pos="4676"/>
                      <w:tab w:val="left" w:pos="6247"/>
                      <w:tab w:val="left" w:pos="7740"/>
                      <w:tab w:val="left" w:pos="9288"/>
                    </w:tabs>
                    <w:bidi w:val="0"/>
                    <w:ind w:firstLine="0" w:firstLineChars="0"/>
                    <w:jc w:val="center"/>
                    <w:rPr>
                      <w:rFonts w:hint="default" w:eastAsia="宋体"/>
                      <w:color w:val="auto"/>
                      <w:lang w:val="en-US" w:eastAsia="zh-CN"/>
                    </w:rPr>
                  </w:pPr>
                </w:p>
              </w:tc>
              <w:tc>
                <w:tcPr>
                  <w:tcW w:w="1318" w:type="dxa"/>
                  <w:vMerge w:val="restart"/>
                  <w:tcBorders>
                    <w:tl2br w:val="nil"/>
                    <w:tr2bl w:val="nil"/>
                  </w:tcBorders>
                  <w:vAlign w:val="center"/>
                </w:tcPr>
                <w:p w14:paraId="64A3441F">
                  <w:pPr>
                    <w:pStyle w:val="43"/>
                    <w:tabs>
                      <w:tab w:val="left" w:pos="1535"/>
                      <w:tab w:val="left" w:pos="3105"/>
                      <w:tab w:val="left" w:pos="4676"/>
                      <w:tab w:val="left" w:pos="6247"/>
                      <w:tab w:val="left" w:pos="7740"/>
                      <w:tab w:val="left" w:pos="9288"/>
                    </w:tabs>
                    <w:bidi w:val="0"/>
                    <w:jc w:val="center"/>
                    <w:rPr>
                      <w:rFonts w:hint="default" w:eastAsia="宋体"/>
                      <w:color w:val="auto"/>
                      <w:lang w:val="en-US" w:eastAsia="zh-CN"/>
                    </w:rPr>
                  </w:pPr>
                </w:p>
              </w:tc>
              <w:tc>
                <w:tcPr>
                  <w:tcW w:w="1316" w:type="dxa"/>
                  <w:vMerge w:val="restart"/>
                  <w:tcBorders>
                    <w:tl2br w:val="nil"/>
                    <w:tr2bl w:val="nil"/>
                  </w:tcBorders>
                  <w:vAlign w:val="center"/>
                </w:tcPr>
                <w:p w14:paraId="12D4D989">
                  <w:pPr>
                    <w:pStyle w:val="43"/>
                    <w:tabs>
                      <w:tab w:val="left" w:pos="1535"/>
                      <w:tab w:val="left" w:pos="3105"/>
                      <w:tab w:val="left" w:pos="4676"/>
                      <w:tab w:val="left" w:pos="6247"/>
                      <w:tab w:val="left" w:pos="7740"/>
                      <w:tab w:val="left" w:pos="9288"/>
                    </w:tabs>
                    <w:bidi w:val="0"/>
                    <w:jc w:val="center"/>
                    <w:rPr>
                      <w:rFonts w:hint="default" w:eastAsia="宋体"/>
                      <w:color w:val="auto"/>
                      <w:lang w:val="en-US" w:eastAsia="zh-CN"/>
                    </w:rPr>
                  </w:pPr>
                </w:p>
              </w:tc>
            </w:tr>
            <w:tr w14:paraId="0430B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jc w:val="center"/>
              </w:trPr>
              <w:tc>
                <w:tcPr>
                  <w:tcW w:w="1069" w:type="dxa"/>
                  <w:tcBorders>
                    <w:tl2br w:val="nil"/>
                    <w:tr2bl w:val="nil"/>
                  </w:tcBorders>
                  <w:vAlign w:val="center"/>
                </w:tcPr>
                <w:p w14:paraId="7A73573B">
                  <w:pPr>
                    <w:pStyle w:val="43"/>
                    <w:tabs>
                      <w:tab w:val="left" w:pos="1535"/>
                      <w:tab w:val="left" w:pos="3105"/>
                      <w:tab w:val="left" w:pos="4676"/>
                      <w:tab w:val="left" w:pos="6247"/>
                      <w:tab w:val="left" w:pos="7740"/>
                      <w:tab w:val="left" w:pos="9288"/>
                    </w:tabs>
                    <w:bidi w:val="0"/>
                    <w:jc w:val="center"/>
                    <w:rPr>
                      <w:color w:val="auto"/>
                    </w:rPr>
                  </w:pPr>
                </w:p>
              </w:tc>
              <w:tc>
                <w:tcPr>
                  <w:tcW w:w="1599" w:type="dxa"/>
                  <w:tcBorders>
                    <w:tl2br w:val="nil"/>
                    <w:tr2bl w:val="nil"/>
                  </w:tcBorders>
                  <w:vAlign w:val="center"/>
                </w:tcPr>
                <w:p w14:paraId="25E1F58A">
                  <w:pPr>
                    <w:pStyle w:val="43"/>
                    <w:tabs>
                      <w:tab w:val="left" w:pos="1535"/>
                      <w:tab w:val="left" w:pos="3105"/>
                      <w:tab w:val="left" w:pos="4676"/>
                      <w:tab w:val="left" w:pos="6247"/>
                      <w:tab w:val="left" w:pos="7740"/>
                      <w:tab w:val="left" w:pos="9288"/>
                    </w:tabs>
                    <w:bidi w:val="0"/>
                    <w:jc w:val="center"/>
                    <w:rPr>
                      <w:color w:val="auto"/>
                    </w:rPr>
                  </w:pPr>
                </w:p>
              </w:tc>
              <w:tc>
                <w:tcPr>
                  <w:tcW w:w="1318" w:type="dxa"/>
                  <w:tcBorders>
                    <w:tl2br w:val="nil"/>
                    <w:tr2bl w:val="nil"/>
                  </w:tcBorders>
                  <w:vAlign w:val="center"/>
                </w:tcPr>
                <w:p w14:paraId="18773668">
                  <w:pPr>
                    <w:pStyle w:val="43"/>
                    <w:tabs>
                      <w:tab w:val="left" w:pos="1535"/>
                      <w:tab w:val="left" w:pos="3105"/>
                      <w:tab w:val="left" w:pos="4676"/>
                      <w:tab w:val="left" w:pos="6247"/>
                      <w:tab w:val="left" w:pos="7740"/>
                      <w:tab w:val="left" w:pos="9288"/>
                    </w:tabs>
                    <w:bidi w:val="0"/>
                    <w:jc w:val="center"/>
                    <w:rPr>
                      <w:rFonts w:hint="default" w:eastAsia="宋体"/>
                      <w:color w:val="auto"/>
                      <w:lang w:val="en-US" w:eastAsia="zh-CN"/>
                    </w:rPr>
                  </w:pPr>
                </w:p>
              </w:tc>
              <w:tc>
                <w:tcPr>
                  <w:tcW w:w="1317" w:type="dxa"/>
                  <w:tcBorders>
                    <w:tl2br w:val="nil"/>
                    <w:tr2bl w:val="nil"/>
                  </w:tcBorders>
                  <w:vAlign w:val="center"/>
                </w:tcPr>
                <w:p w14:paraId="23264974">
                  <w:pPr>
                    <w:pStyle w:val="43"/>
                    <w:tabs>
                      <w:tab w:val="left" w:pos="1535"/>
                      <w:tab w:val="left" w:pos="3105"/>
                      <w:tab w:val="left" w:pos="4676"/>
                      <w:tab w:val="left" w:pos="6247"/>
                      <w:tab w:val="left" w:pos="7740"/>
                      <w:tab w:val="left" w:pos="9288"/>
                    </w:tabs>
                    <w:bidi w:val="0"/>
                    <w:ind w:firstLine="0" w:firstLineChars="0"/>
                    <w:jc w:val="center"/>
                    <w:rPr>
                      <w:rFonts w:hint="default" w:eastAsia="宋体"/>
                      <w:color w:val="auto"/>
                      <w:lang w:val="en-US" w:eastAsia="zh-CN"/>
                    </w:rPr>
                  </w:pPr>
                </w:p>
              </w:tc>
              <w:tc>
                <w:tcPr>
                  <w:tcW w:w="1318" w:type="dxa"/>
                  <w:vMerge w:val="continue"/>
                  <w:tcBorders>
                    <w:tl2br w:val="nil"/>
                    <w:tr2bl w:val="nil"/>
                  </w:tcBorders>
                  <w:vAlign w:val="center"/>
                </w:tcPr>
                <w:p w14:paraId="1730C7DE">
                  <w:pPr>
                    <w:pStyle w:val="43"/>
                    <w:tabs>
                      <w:tab w:val="left" w:pos="1535"/>
                      <w:tab w:val="left" w:pos="3105"/>
                      <w:tab w:val="left" w:pos="4676"/>
                      <w:tab w:val="left" w:pos="6247"/>
                      <w:tab w:val="left" w:pos="7740"/>
                      <w:tab w:val="left" w:pos="9288"/>
                    </w:tabs>
                    <w:bidi w:val="0"/>
                    <w:jc w:val="center"/>
                    <w:rPr>
                      <w:color w:val="auto"/>
                    </w:rPr>
                  </w:pPr>
                </w:p>
              </w:tc>
              <w:tc>
                <w:tcPr>
                  <w:tcW w:w="1316" w:type="dxa"/>
                  <w:vMerge w:val="continue"/>
                  <w:tcBorders>
                    <w:tl2br w:val="nil"/>
                    <w:tr2bl w:val="nil"/>
                  </w:tcBorders>
                  <w:vAlign w:val="center"/>
                </w:tcPr>
                <w:p w14:paraId="2093C26D">
                  <w:pPr>
                    <w:pStyle w:val="43"/>
                    <w:tabs>
                      <w:tab w:val="left" w:pos="1535"/>
                      <w:tab w:val="left" w:pos="3105"/>
                      <w:tab w:val="left" w:pos="4676"/>
                      <w:tab w:val="left" w:pos="6247"/>
                      <w:tab w:val="left" w:pos="7740"/>
                      <w:tab w:val="left" w:pos="9288"/>
                    </w:tabs>
                    <w:bidi w:val="0"/>
                    <w:jc w:val="center"/>
                    <w:rPr>
                      <w:color w:val="auto"/>
                    </w:rPr>
                  </w:pPr>
                </w:p>
              </w:tc>
            </w:tr>
            <w:tr w14:paraId="22453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jc w:val="center"/>
              </w:trPr>
              <w:tc>
                <w:tcPr>
                  <w:tcW w:w="1069" w:type="dxa"/>
                  <w:tcBorders>
                    <w:tl2br w:val="nil"/>
                    <w:tr2bl w:val="nil"/>
                  </w:tcBorders>
                  <w:vAlign w:val="center"/>
                </w:tcPr>
                <w:p w14:paraId="75D72C75">
                  <w:pPr>
                    <w:pStyle w:val="43"/>
                    <w:tabs>
                      <w:tab w:val="left" w:pos="1535"/>
                      <w:tab w:val="left" w:pos="3105"/>
                      <w:tab w:val="left" w:pos="4676"/>
                      <w:tab w:val="left" w:pos="6247"/>
                      <w:tab w:val="left" w:pos="7740"/>
                      <w:tab w:val="left" w:pos="9288"/>
                    </w:tabs>
                    <w:bidi w:val="0"/>
                    <w:jc w:val="center"/>
                    <w:rPr>
                      <w:color w:val="auto"/>
                    </w:rPr>
                  </w:pPr>
                </w:p>
              </w:tc>
              <w:tc>
                <w:tcPr>
                  <w:tcW w:w="1599" w:type="dxa"/>
                  <w:tcBorders>
                    <w:tl2br w:val="nil"/>
                    <w:tr2bl w:val="nil"/>
                  </w:tcBorders>
                  <w:vAlign w:val="center"/>
                </w:tcPr>
                <w:p w14:paraId="1E8A85A0">
                  <w:pPr>
                    <w:pStyle w:val="43"/>
                    <w:tabs>
                      <w:tab w:val="left" w:pos="1535"/>
                      <w:tab w:val="left" w:pos="3105"/>
                      <w:tab w:val="left" w:pos="4676"/>
                      <w:tab w:val="left" w:pos="6247"/>
                      <w:tab w:val="left" w:pos="7740"/>
                      <w:tab w:val="left" w:pos="9288"/>
                    </w:tabs>
                    <w:bidi w:val="0"/>
                    <w:jc w:val="center"/>
                    <w:rPr>
                      <w:color w:val="auto"/>
                    </w:rPr>
                  </w:pPr>
                </w:p>
              </w:tc>
              <w:tc>
                <w:tcPr>
                  <w:tcW w:w="1318" w:type="dxa"/>
                  <w:tcBorders>
                    <w:tl2br w:val="nil"/>
                    <w:tr2bl w:val="nil"/>
                  </w:tcBorders>
                  <w:vAlign w:val="center"/>
                </w:tcPr>
                <w:p w14:paraId="53364AFC">
                  <w:pPr>
                    <w:pStyle w:val="43"/>
                    <w:tabs>
                      <w:tab w:val="left" w:pos="1535"/>
                      <w:tab w:val="left" w:pos="3105"/>
                      <w:tab w:val="left" w:pos="4676"/>
                      <w:tab w:val="left" w:pos="6247"/>
                      <w:tab w:val="left" w:pos="7740"/>
                      <w:tab w:val="left" w:pos="9288"/>
                    </w:tabs>
                    <w:bidi w:val="0"/>
                    <w:jc w:val="center"/>
                    <w:rPr>
                      <w:rFonts w:hint="default" w:eastAsia="宋体"/>
                      <w:color w:val="auto"/>
                      <w:lang w:val="en-US" w:eastAsia="zh-CN"/>
                    </w:rPr>
                  </w:pPr>
                </w:p>
              </w:tc>
              <w:tc>
                <w:tcPr>
                  <w:tcW w:w="1317" w:type="dxa"/>
                  <w:tcBorders>
                    <w:tl2br w:val="nil"/>
                    <w:tr2bl w:val="nil"/>
                  </w:tcBorders>
                  <w:vAlign w:val="center"/>
                </w:tcPr>
                <w:p w14:paraId="3ECCC492">
                  <w:pPr>
                    <w:pStyle w:val="43"/>
                    <w:tabs>
                      <w:tab w:val="left" w:pos="1535"/>
                      <w:tab w:val="left" w:pos="3105"/>
                      <w:tab w:val="left" w:pos="4676"/>
                      <w:tab w:val="left" w:pos="6247"/>
                      <w:tab w:val="left" w:pos="7740"/>
                      <w:tab w:val="left" w:pos="9288"/>
                    </w:tabs>
                    <w:bidi w:val="0"/>
                    <w:ind w:firstLine="0" w:firstLineChars="0"/>
                    <w:jc w:val="center"/>
                    <w:rPr>
                      <w:rFonts w:hint="default" w:eastAsia="宋体"/>
                      <w:color w:val="auto"/>
                      <w:lang w:val="en-US" w:eastAsia="zh-CN"/>
                    </w:rPr>
                  </w:pPr>
                </w:p>
              </w:tc>
              <w:tc>
                <w:tcPr>
                  <w:tcW w:w="1318" w:type="dxa"/>
                  <w:vMerge w:val="continue"/>
                  <w:tcBorders>
                    <w:tl2br w:val="nil"/>
                    <w:tr2bl w:val="nil"/>
                  </w:tcBorders>
                  <w:vAlign w:val="center"/>
                </w:tcPr>
                <w:p w14:paraId="1FA5D0E2">
                  <w:pPr>
                    <w:pStyle w:val="43"/>
                    <w:tabs>
                      <w:tab w:val="left" w:pos="1535"/>
                      <w:tab w:val="left" w:pos="3105"/>
                      <w:tab w:val="left" w:pos="4676"/>
                      <w:tab w:val="left" w:pos="6247"/>
                      <w:tab w:val="left" w:pos="7740"/>
                      <w:tab w:val="left" w:pos="9288"/>
                    </w:tabs>
                    <w:bidi w:val="0"/>
                    <w:jc w:val="center"/>
                    <w:rPr>
                      <w:color w:val="auto"/>
                    </w:rPr>
                  </w:pPr>
                </w:p>
              </w:tc>
              <w:tc>
                <w:tcPr>
                  <w:tcW w:w="1316" w:type="dxa"/>
                  <w:vMerge w:val="continue"/>
                  <w:tcBorders>
                    <w:tl2br w:val="nil"/>
                    <w:tr2bl w:val="nil"/>
                  </w:tcBorders>
                  <w:vAlign w:val="center"/>
                </w:tcPr>
                <w:p w14:paraId="56871511">
                  <w:pPr>
                    <w:pStyle w:val="43"/>
                    <w:tabs>
                      <w:tab w:val="left" w:pos="1535"/>
                      <w:tab w:val="left" w:pos="3105"/>
                      <w:tab w:val="left" w:pos="4676"/>
                      <w:tab w:val="left" w:pos="6247"/>
                      <w:tab w:val="left" w:pos="7740"/>
                      <w:tab w:val="left" w:pos="9288"/>
                    </w:tabs>
                    <w:bidi w:val="0"/>
                    <w:jc w:val="center"/>
                    <w:rPr>
                      <w:color w:val="auto"/>
                    </w:rPr>
                  </w:pPr>
                </w:p>
              </w:tc>
            </w:tr>
            <w:tr w14:paraId="6027F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3" w:hRule="atLeast"/>
                <w:jc w:val="center"/>
              </w:trPr>
              <w:tc>
                <w:tcPr>
                  <w:tcW w:w="1069" w:type="dxa"/>
                  <w:tcBorders>
                    <w:tl2br w:val="nil"/>
                    <w:tr2bl w:val="nil"/>
                  </w:tcBorders>
                  <w:vAlign w:val="center"/>
                </w:tcPr>
                <w:p w14:paraId="57513C37">
                  <w:pPr>
                    <w:pStyle w:val="43"/>
                    <w:tabs>
                      <w:tab w:val="left" w:pos="1535"/>
                      <w:tab w:val="left" w:pos="3105"/>
                      <w:tab w:val="left" w:pos="4676"/>
                      <w:tab w:val="left" w:pos="6247"/>
                      <w:tab w:val="left" w:pos="7740"/>
                      <w:tab w:val="left" w:pos="9288"/>
                    </w:tabs>
                    <w:bidi w:val="0"/>
                    <w:jc w:val="center"/>
                    <w:rPr>
                      <w:color w:val="auto"/>
                    </w:rPr>
                  </w:pPr>
                </w:p>
              </w:tc>
              <w:tc>
                <w:tcPr>
                  <w:tcW w:w="1599" w:type="dxa"/>
                  <w:tcBorders>
                    <w:tl2br w:val="nil"/>
                    <w:tr2bl w:val="nil"/>
                  </w:tcBorders>
                  <w:vAlign w:val="center"/>
                </w:tcPr>
                <w:p w14:paraId="35E63EEA">
                  <w:pPr>
                    <w:pStyle w:val="43"/>
                    <w:tabs>
                      <w:tab w:val="left" w:pos="1535"/>
                      <w:tab w:val="left" w:pos="3105"/>
                      <w:tab w:val="left" w:pos="4676"/>
                      <w:tab w:val="left" w:pos="6247"/>
                      <w:tab w:val="left" w:pos="7740"/>
                      <w:tab w:val="left" w:pos="9288"/>
                    </w:tabs>
                    <w:bidi w:val="0"/>
                    <w:jc w:val="center"/>
                    <w:rPr>
                      <w:color w:val="auto"/>
                    </w:rPr>
                  </w:pPr>
                </w:p>
              </w:tc>
              <w:tc>
                <w:tcPr>
                  <w:tcW w:w="1318" w:type="dxa"/>
                  <w:tcBorders>
                    <w:tl2br w:val="nil"/>
                    <w:tr2bl w:val="nil"/>
                  </w:tcBorders>
                  <w:vAlign w:val="center"/>
                </w:tcPr>
                <w:p w14:paraId="1BC510A6">
                  <w:pPr>
                    <w:pStyle w:val="43"/>
                    <w:tabs>
                      <w:tab w:val="left" w:pos="1535"/>
                      <w:tab w:val="left" w:pos="3105"/>
                      <w:tab w:val="left" w:pos="4676"/>
                      <w:tab w:val="left" w:pos="6247"/>
                      <w:tab w:val="left" w:pos="7740"/>
                      <w:tab w:val="left" w:pos="9288"/>
                    </w:tabs>
                    <w:bidi w:val="0"/>
                    <w:jc w:val="center"/>
                    <w:rPr>
                      <w:rFonts w:hint="default" w:eastAsia="宋体"/>
                      <w:color w:val="auto"/>
                      <w:lang w:val="en-US" w:eastAsia="zh-CN"/>
                    </w:rPr>
                  </w:pPr>
                </w:p>
              </w:tc>
              <w:tc>
                <w:tcPr>
                  <w:tcW w:w="1317" w:type="dxa"/>
                  <w:tcBorders>
                    <w:tl2br w:val="nil"/>
                    <w:tr2bl w:val="nil"/>
                  </w:tcBorders>
                  <w:vAlign w:val="center"/>
                </w:tcPr>
                <w:p w14:paraId="10DFDB57">
                  <w:pPr>
                    <w:pStyle w:val="43"/>
                    <w:tabs>
                      <w:tab w:val="left" w:pos="1535"/>
                      <w:tab w:val="left" w:pos="3105"/>
                      <w:tab w:val="left" w:pos="4676"/>
                      <w:tab w:val="left" w:pos="6247"/>
                      <w:tab w:val="left" w:pos="7740"/>
                      <w:tab w:val="left" w:pos="9288"/>
                    </w:tabs>
                    <w:bidi w:val="0"/>
                    <w:ind w:firstLine="0" w:firstLineChars="0"/>
                    <w:jc w:val="center"/>
                    <w:rPr>
                      <w:rFonts w:hint="default" w:eastAsia="宋体"/>
                      <w:color w:val="auto"/>
                      <w:lang w:val="en-US" w:eastAsia="zh-CN"/>
                    </w:rPr>
                  </w:pPr>
                </w:p>
              </w:tc>
              <w:tc>
                <w:tcPr>
                  <w:tcW w:w="1318" w:type="dxa"/>
                  <w:vMerge w:val="continue"/>
                  <w:tcBorders>
                    <w:tl2br w:val="nil"/>
                    <w:tr2bl w:val="nil"/>
                  </w:tcBorders>
                  <w:vAlign w:val="center"/>
                </w:tcPr>
                <w:p w14:paraId="51A37A2C">
                  <w:pPr>
                    <w:pStyle w:val="43"/>
                    <w:tabs>
                      <w:tab w:val="left" w:pos="1535"/>
                      <w:tab w:val="left" w:pos="3105"/>
                      <w:tab w:val="left" w:pos="4676"/>
                      <w:tab w:val="left" w:pos="6247"/>
                      <w:tab w:val="left" w:pos="7740"/>
                      <w:tab w:val="left" w:pos="9288"/>
                    </w:tabs>
                    <w:bidi w:val="0"/>
                    <w:jc w:val="center"/>
                    <w:rPr>
                      <w:color w:val="auto"/>
                    </w:rPr>
                  </w:pPr>
                </w:p>
              </w:tc>
              <w:tc>
                <w:tcPr>
                  <w:tcW w:w="1316" w:type="dxa"/>
                  <w:vMerge w:val="continue"/>
                  <w:tcBorders>
                    <w:tl2br w:val="nil"/>
                    <w:tr2bl w:val="nil"/>
                  </w:tcBorders>
                  <w:vAlign w:val="center"/>
                </w:tcPr>
                <w:p w14:paraId="3CCAFC7F">
                  <w:pPr>
                    <w:pStyle w:val="43"/>
                    <w:tabs>
                      <w:tab w:val="left" w:pos="1535"/>
                      <w:tab w:val="left" w:pos="3105"/>
                      <w:tab w:val="left" w:pos="4676"/>
                      <w:tab w:val="left" w:pos="6247"/>
                      <w:tab w:val="left" w:pos="7740"/>
                      <w:tab w:val="left" w:pos="9288"/>
                    </w:tabs>
                    <w:bidi w:val="0"/>
                    <w:jc w:val="center"/>
                    <w:rPr>
                      <w:color w:val="auto"/>
                    </w:rPr>
                  </w:pPr>
                </w:p>
              </w:tc>
            </w:tr>
          </w:tbl>
          <w:p w14:paraId="4D5DDD02">
            <w:pPr>
              <w:spacing w:line="360" w:lineRule="auto"/>
              <w:ind w:firstLine="480" w:firstLineChars="200"/>
              <w:rPr>
                <w:rFonts w:hint="default" w:ascii="Times New Roman" w:hAnsi="Times New Roman" w:eastAsia="宋体" w:cs="Times New Roman"/>
                <w:color w:val="000000"/>
                <w:sz w:val="24"/>
              </w:rPr>
            </w:pPr>
            <w:r>
              <w:rPr>
                <w:rFonts w:hint="eastAsia"/>
                <w:color w:val="000000"/>
                <w:sz w:val="24"/>
                <w:lang w:val="en-US" w:eastAsia="zh-CN"/>
              </w:rPr>
              <w:t>现有</w:t>
            </w:r>
            <w:r>
              <w:rPr>
                <w:rFonts w:hint="default" w:ascii="Times New Roman" w:hAnsi="Times New Roman" w:cs="Times New Roman"/>
                <w:color w:val="000000"/>
                <w:sz w:val="24"/>
              </w:rPr>
              <w:t>项目四个厂界的</w:t>
            </w:r>
            <w:r>
              <w:rPr>
                <w:rFonts w:hint="default" w:ascii="Times New Roman" w:hAnsi="Times New Roman" w:eastAsia="宋体" w:cs="Times New Roman"/>
                <w:color w:val="000000"/>
                <w:sz w:val="24"/>
                <w:szCs w:val="24"/>
                <w:lang w:val="en-US" w:eastAsia="zh-CN"/>
              </w:rPr>
              <w:t>昼间噪声在</w:t>
            </w:r>
            <w:r>
              <w:rPr>
                <w:rFonts w:hint="eastAsia" w:ascii="Times New Roman" w:hAnsi="Times New Roman" w:eastAsia="宋体" w:cs="Times New Roman"/>
                <w:color w:val="000000"/>
                <w:sz w:val="24"/>
                <w:szCs w:val="24"/>
                <w:lang w:val="en-US" w:eastAsia="zh-CN"/>
              </w:rPr>
              <w:t>40-41</w:t>
            </w:r>
            <w:r>
              <w:rPr>
                <w:rFonts w:hint="default" w:ascii="Times New Roman" w:hAnsi="Times New Roman" w:eastAsia="宋体" w:cs="Times New Roman"/>
                <w:color w:val="000000"/>
                <w:sz w:val="24"/>
                <w:szCs w:val="24"/>
                <w:lang w:val="en-US" w:eastAsia="zh-CN"/>
              </w:rPr>
              <w:t>dB（A）之间，夜间噪声在</w:t>
            </w:r>
            <w:r>
              <w:rPr>
                <w:rFonts w:hint="eastAsia" w:ascii="Times New Roman" w:hAnsi="Times New Roman" w:eastAsia="宋体" w:cs="Times New Roman"/>
                <w:color w:val="000000"/>
                <w:sz w:val="24"/>
                <w:szCs w:val="24"/>
                <w:lang w:val="en-US" w:eastAsia="zh-CN"/>
              </w:rPr>
              <w:t>37-39</w:t>
            </w:r>
            <w:r>
              <w:rPr>
                <w:rFonts w:hint="default" w:ascii="Times New Roman" w:hAnsi="Times New Roman" w:eastAsia="宋体" w:cs="Times New Roman"/>
                <w:color w:val="000000"/>
                <w:sz w:val="24"/>
                <w:szCs w:val="24"/>
                <w:lang w:val="en-US" w:eastAsia="zh-CN"/>
              </w:rPr>
              <w:t>dB（A）之间</w:t>
            </w:r>
            <w:r>
              <w:rPr>
                <w:rFonts w:hint="default" w:ascii="Times New Roman" w:hAnsi="Times New Roman" w:cs="Times New Roman"/>
                <w:color w:val="000000"/>
                <w:sz w:val="24"/>
              </w:rPr>
              <w:t>。昼间夜间噪声均符合《工业企业厂界环境噪声排放标准》（G</w:t>
            </w:r>
            <w:r>
              <w:rPr>
                <w:rFonts w:hint="default" w:ascii="Times New Roman" w:hAnsi="Times New Roman" w:eastAsia="宋体" w:cs="Times New Roman"/>
                <w:color w:val="000000"/>
                <w:sz w:val="24"/>
              </w:rPr>
              <w:t>B12348-2008）中3类标准要求</w:t>
            </w:r>
            <w:r>
              <w:rPr>
                <w:rFonts w:hint="eastAsia" w:ascii="Times New Roman" w:hAnsi="Times New Roman" w:eastAsia="宋体" w:cs="Times New Roman"/>
                <w:color w:val="000000"/>
                <w:sz w:val="24"/>
                <w:lang w:eastAsia="zh-CN"/>
              </w:rPr>
              <w:t>，</w:t>
            </w:r>
            <w:r>
              <w:rPr>
                <w:rFonts w:hint="eastAsia" w:ascii="Times New Roman" w:hAnsi="Times New Roman"/>
                <w:color w:val="000000"/>
                <w:sz w:val="24"/>
              </w:rPr>
              <w:t>其中</w:t>
            </w:r>
            <w:r>
              <w:rPr>
                <w:rFonts w:hint="eastAsia" w:ascii="Times New Roman" w:hAnsi="Times New Roman"/>
                <w:color w:val="000000"/>
                <w:sz w:val="24"/>
                <w:lang w:eastAsia="zh-CN"/>
              </w:rPr>
              <w:t>北</w:t>
            </w:r>
            <w:r>
              <w:rPr>
                <w:rFonts w:hint="eastAsia" w:ascii="Times New Roman" w:hAnsi="Times New Roman"/>
                <w:color w:val="000000"/>
                <w:sz w:val="24"/>
              </w:rPr>
              <w:t>厂界满足《工业企业厂界环境噪声排放标准》（GB12348-2008）中的4类标准</w:t>
            </w:r>
            <w:r>
              <w:rPr>
                <w:rFonts w:hint="default" w:ascii="Times New Roman" w:hAnsi="Times New Roman" w:eastAsia="宋体" w:cs="Times New Roman"/>
                <w:color w:val="000000"/>
                <w:sz w:val="24"/>
              </w:rPr>
              <w:t>。</w:t>
            </w:r>
          </w:p>
          <w:p w14:paraId="5D07A3DA">
            <w:pPr>
              <w:spacing w:line="360" w:lineRule="auto"/>
              <w:ind w:firstLine="480" w:firstLineChars="200"/>
              <w:rPr>
                <w:color w:val="000000"/>
                <w:sz w:val="24"/>
              </w:rPr>
            </w:pPr>
            <w:r>
              <w:rPr>
                <w:rFonts w:hint="eastAsia"/>
                <w:color w:val="000000"/>
                <w:sz w:val="24"/>
                <w:lang w:eastAsia="zh-CN"/>
              </w:rPr>
              <w:t>④</w:t>
            </w:r>
            <w:r>
              <w:rPr>
                <w:color w:val="000000"/>
                <w:sz w:val="24"/>
              </w:rPr>
              <w:t>固废</w:t>
            </w:r>
          </w:p>
          <w:p w14:paraId="2A130DD5">
            <w:pPr>
              <w:pStyle w:val="40"/>
              <w:bidi w:val="0"/>
              <w:rPr>
                <w:rFonts w:hint="default"/>
              </w:rPr>
            </w:pPr>
            <w:bookmarkStart w:id="18" w:name="_Toc14034"/>
            <w:r>
              <w:rPr>
                <w:rFonts w:hint="default"/>
              </w:rPr>
              <w:t>本项目在生产过程中产生的固体废物主要为玉米过筛环节和排出干玉米时所产生的废渣集中收集后可送至养殖场作饲料或卖给当地农民做农用肥料，不外排，对周围环境无影响。本项目工作人员产生的生活垃圾收集后交由环卫部门清运处置。本项目不涉及设备维修，运至专业场所进行维修，无废机油产生。</w:t>
            </w:r>
            <w:bookmarkEnd w:id="18"/>
            <w:r>
              <w:rPr>
                <w:rFonts w:hint="default"/>
              </w:rPr>
              <w:t>脱硫石膏和炉渣统一收集，外售用于道路铺设或制砖。</w:t>
            </w:r>
          </w:p>
          <w:p w14:paraId="4795940F">
            <w:pPr>
              <w:spacing w:line="360" w:lineRule="auto"/>
              <w:ind w:firstLine="482" w:firstLineChars="200"/>
              <w:rPr>
                <w:color w:val="000000"/>
              </w:rPr>
            </w:pPr>
            <w:r>
              <w:rPr>
                <w:rFonts w:hint="eastAsia"/>
                <w:b/>
                <w:color w:val="000000"/>
                <w:sz w:val="24"/>
                <w:lang w:val="en-US" w:eastAsia="zh-CN"/>
              </w:rPr>
              <w:t>4、</w:t>
            </w:r>
            <w:r>
              <w:rPr>
                <w:b/>
                <w:color w:val="000000"/>
                <w:sz w:val="24"/>
              </w:rPr>
              <w:t>现有工程存在的环境问题</w:t>
            </w:r>
          </w:p>
          <w:p w14:paraId="390146C0">
            <w:pPr>
              <w:spacing w:line="360" w:lineRule="auto"/>
              <w:ind w:firstLine="480" w:firstLineChars="200"/>
              <w:rPr>
                <w:color w:val="000000"/>
                <w:sz w:val="24"/>
              </w:rPr>
            </w:pPr>
            <w:r>
              <w:rPr>
                <w:color w:val="000000"/>
                <w:sz w:val="24"/>
              </w:rPr>
              <w:t>根据实地踏勘可知，企业目前生产状况存在部分问题，本次环评根据其现状进行了分析，并根据目前环保要求提出相应的整改措施，具体如下表。</w:t>
            </w:r>
          </w:p>
          <w:p w14:paraId="3535D7D5">
            <w:pPr>
              <w:adjustRightInd w:val="0"/>
              <w:jc w:val="center"/>
              <w:rPr>
                <w:color w:val="000000"/>
                <w:sz w:val="24"/>
              </w:rPr>
            </w:pPr>
            <w:r>
              <w:rPr>
                <w:b/>
                <w:snapToGrid w:val="0"/>
                <w:color w:val="000000"/>
                <w:sz w:val="24"/>
              </w:rPr>
              <w:t>表2-</w:t>
            </w:r>
            <w:r>
              <w:rPr>
                <w:rFonts w:hint="eastAsia"/>
                <w:b/>
                <w:snapToGrid w:val="0"/>
                <w:color w:val="000000"/>
                <w:sz w:val="24"/>
                <w:lang w:val="en-US" w:eastAsia="zh-CN"/>
              </w:rPr>
              <w:t>18</w:t>
            </w:r>
            <w:r>
              <w:rPr>
                <w:b/>
                <w:snapToGrid w:val="0"/>
                <w:color w:val="000000"/>
                <w:sz w:val="24"/>
              </w:rPr>
              <w:t xml:space="preserve">  现有项目存在的环保问题以及整改措施</w:t>
            </w:r>
          </w:p>
          <w:tbl>
            <w:tblPr>
              <w:tblStyle w:val="32"/>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
              <w:gridCol w:w="3128"/>
              <w:gridCol w:w="3892"/>
            </w:tblGrid>
            <w:tr w14:paraId="0C022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8" w:type="pct"/>
                  <w:noWrap w:val="0"/>
                  <w:vAlign w:val="center"/>
                </w:tcPr>
                <w:p w14:paraId="23F7429C">
                  <w:pPr>
                    <w:adjustRightInd w:val="0"/>
                    <w:snapToGrid w:val="0"/>
                    <w:jc w:val="center"/>
                    <w:rPr>
                      <w:b/>
                      <w:color w:val="000000"/>
                      <w:szCs w:val="21"/>
                    </w:rPr>
                  </w:pPr>
                  <w:r>
                    <w:rPr>
                      <w:b/>
                      <w:color w:val="000000"/>
                      <w:szCs w:val="21"/>
                    </w:rPr>
                    <w:t>类别</w:t>
                  </w:r>
                </w:p>
              </w:tc>
              <w:tc>
                <w:tcPr>
                  <w:tcW w:w="1970" w:type="pct"/>
                  <w:noWrap w:val="0"/>
                  <w:vAlign w:val="center"/>
                </w:tcPr>
                <w:p w14:paraId="14C3143D">
                  <w:pPr>
                    <w:adjustRightInd w:val="0"/>
                    <w:snapToGrid w:val="0"/>
                    <w:jc w:val="center"/>
                    <w:rPr>
                      <w:b/>
                      <w:color w:val="000000"/>
                      <w:szCs w:val="21"/>
                    </w:rPr>
                  </w:pPr>
                  <w:r>
                    <w:rPr>
                      <w:b/>
                      <w:color w:val="000000"/>
                      <w:szCs w:val="21"/>
                    </w:rPr>
                    <w:t>存在的问题</w:t>
                  </w:r>
                </w:p>
              </w:tc>
              <w:tc>
                <w:tcPr>
                  <w:tcW w:w="2451" w:type="pct"/>
                  <w:noWrap w:val="0"/>
                  <w:vAlign w:val="center"/>
                </w:tcPr>
                <w:p w14:paraId="53F6221D">
                  <w:pPr>
                    <w:adjustRightInd w:val="0"/>
                    <w:snapToGrid w:val="0"/>
                    <w:jc w:val="center"/>
                    <w:rPr>
                      <w:b/>
                      <w:color w:val="000000"/>
                      <w:szCs w:val="21"/>
                    </w:rPr>
                  </w:pPr>
                  <w:r>
                    <w:rPr>
                      <w:b/>
                      <w:color w:val="000000"/>
                      <w:szCs w:val="21"/>
                    </w:rPr>
                    <w:t>整改措施</w:t>
                  </w:r>
                </w:p>
              </w:tc>
            </w:tr>
            <w:tr w14:paraId="67EBE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8" w:type="pct"/>
                  <w:noWrap w:val="0"/>
                  <w:vAlign w:val="center"/>
                </w:tcPr>
                <w:p w14:paraId="337F4317">
                  <w:pPr>
                    <w:adjustRightInd w:val="0"/>
                    <w:snapToGrid w:val="0"/>
                    <w:jc w:val="center"/>
                    <w:rPr>
                      <w:rFonts w:hint="eastAsia" w:eastAsia="宋体"/>
                      <w:color w:val="000000"/>
                      <w:szCs w:val="21"/>
                      <w:lang w:eastAsia="zh-CN"/>
                    </w:rPr>
                  </w:pPr>
                </w:p>
              </w:tc>
              <w:tc>
                <w:tcPr>
                  <w:tcW w:w="1970" w:type="pct"/>
                  <w:noWrap w:val="0"/>
                  <w:vAlign w:val="center"/>
                </w:tcPr>
                <w:p w14:paraId="063840F5">
                  <w:pPr>
                    <w:adjustRightInd w:val="0"/>
                    <w:snapToGrid w:val="0"/>
                    <w:jc w:val="center"/>
                    <w:rPr>
                      <w:rFonts w:hint="eastAsia" w:eastAsia="宋体"/>
                      <w:color w:val="000000"/>
                      <w:szCs w:val="21"/>
                      <w:lang w:eastAsia="zh-CN"/>
                    </w:rPr>
                  </w:pPr>
                </w:p>
              </w:tc>
              <w:tc>
                <w:tcPr>
                  <w:tcW w:w="2451" w:type="pct"/>
                  <w:noWrap w:val="0"/>
                  <w:vAlign w:val="center"/>
                </w:tcPr>
                <w:p w14:paraId="3FCA9F43">
                  <w:pPr>
                    <w:adjustRightInd w:val="0"/>
                    <w:snapToGrid w:val="0"/>
                    <w:jc w:val="center"/>
                    <w:rPr>
                      <w:rFonts w:hint="eastAsia" w:eastAsia="宋体"/>
                      <w:color w:val="000000"/>
                      <w:szCs w:val="21"/>
                      <w:lang w:eastAsia="zh-CN"/>
                    </w:rPr>
                  </w:pPr>
                </w:p>
              </w:tc>
            </w:tr>
            <w:tr w14:paraId="459DB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8" w:type="pct"/>
                  <w:noWrap w:val="0"/>
                  <w:vAlign w:val="center"/>
                </w:tcPr>
                <w:p w14:paraId="67CBDF54">
                  <w:pPr>
                    <w:adjustRightInd w:val="0"/>
                    <w:snapToGrid w:val="0"/>
                    <w:jc w:val="center"/>
                    <w:rPr>
                      <w:rFonts w:hint="default"/>
                      <w:color w:val="000000"/>
                      <w:szCs w:val="21"/>
                      <w:lang w:val="en-US" w:eastAsia="zh-CN"/>
                    </w:rPr>
                  </w:pPr>
                </w:p>
              </w:tc>
              <w:tc>
                <w:tcPr>
                  <w:tcW w:w="1970" w:type="pct"/>
                  <w:noWrap w:val="0"/>
                  <w:vAlign w:val="center"/>
                </w:tcPr>
                <w:p w14:paraId="63E381C4">
                  <w:pPr>
                    <w:adjustRightInd w:val="0"/>
                    <w:snapToGrid w:val="0"/>
                    <w:jc w:val="center"/>
                    <w:rPr>
                      <w:rFonts w:hint="eastAsia" w:eastAsia="宋体"/>
                      <w:color w:val="000000"/>
                      <w:szCs w:val="21"/>
                      <w:lang w:eastAsia="zh-CN"/>
                    </w:rPr>
                  </w:pPr>
                </w:p>
              </w:tc>
              <w:tc>
                <w:tcPr>
                  <w:tcW w:w="2451" w:type="pct"/>
                  <w:noWrap w:val="0"/>
                  <w:vAlign w:val="center"/>
                </w:tcPr>
                <w:p w14:paraId="51F4230A">
                  <w:pPr>
                    <w:adjustRightInd w:val="0"/>
                    <w:snapToGrid w:val="0"/>
                    <w:jc w:val="center"/>
                    <w:rPr>
                      <w:rFonts w:hint="eastAsia"/>
                      <w:color w:val="000000"/>
                      <w:szCs w:val="21"/>
                    </w:rPr>
                  </w:pPr>
                </w:p>
              </w:tc>
            </w:tr>
            <w:tr w14:paraId="1365F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8" w:type="pct"/>
                  <w:noWrap w:val="0"/>
                  <w:vAlign w:val="center"/>
                </w:tcPr>
                <w:p w14:paraId="0B24F155">
                  <w:pPr>
                    <w:adjustRightInd w:val="0"/>
                    <w:snapToGrid w:val="0"/>
                    <w:jc w:val="center"/>
                    <w:rPr>
                      <w:rFonts w:hint="default"/>
                      <w:color w:val="000000"/>
                      <w:szCs w:val="21"/>
                      <w:lang w:val="en-US" w:eastAsia="zh-CN"/>
                    </w:rPr>
                  </w:pPr>
                </w:p>
              </w:tc>
              <w:tc>
                <w:tcPr>
                  <w:tcW w:w="1970" w:type="pct"/>
                  <w:noWrap w:val="0"/>
                  <w:vAlign w:val="center"/>
                </w:tcPr>
                <w:p w14:paraId="0E7E15C0">
                  <w:pPr>
                    <w:adjustRightInd w:val="0"/>
                    <w:snapToGrid w:val="0"/>
                    <w:jc w:val="center"/>
                    <w:rPr>
                      <w:rFonts w:hint="default" w:ascii="Times New Roman" w:hAnsi="Times New Roman" w:eastAsia="宋体" w:cs="Times New Roman"/>
                      <w:color w:val="000000"/>
                      <w:sz w:val="21"/>
                      <w:szCs w:val="21"/>
                      <w:lang w:val="en-US" w:eastAsia="zh-CN"/>
                    </w:rPr>
                  </w:pPr>
                </w:p>
              </w:tc>
              <w:tc>
                <w:tcPr>
                  <w:tcW w:w="2451" w:type="pct"/>
                  <w:noWrap w:val="0"/>
                  <w:vAlign w:val="center"/>
                </w:tcPr>
                <w:p w14:paraId="18BE4213">
                  <w:pPr>
                    <w:adjustRightInd w:val="0"/>
                    <w:snapToGrid w:val="0"/>
                    <w:jc w:val="center"/>
                    <w:rPr>
                      <w:rFonts w:hint="default" w:ascii="Times New Roman" w:hAnsi="Times New Roman" w:eastAsia="宋体" w:cs="Times New Roman"/>
                      <w:color w:val="000000"/>
                      <w:sz w:val="21"/>
                      <w:szCs w:val="21"/>
                      <w:lang w:val="en-US" w:eastAsia="zh-CN"/>
                    </w:rPr>
                  </w:pPr>
                </w:p>
              </w:tc>
            </w:tr>
          </w:tbl>
          <w:p w14:paraId="0A690FF7">
            <w:pPr>
              <w:pStyle w:val="40"/>
              <w:bidi w:val="0"/>
              <w:rPr>
                <w:rFonts w:hint="eastAsia"/>
                <w:lang w:val="en-US" w:eastAsia="zh-CN"/>
              </w:rPr>
            </w:pPr>
          </w:p>
          <w:p w14:paraId="0A6CE791">
            <w:pPr>
              <w:pStyle w:val="40"/>
              <w:bidi w:val="0"/>
              <w:rPr>
                <w:rFonts w:hint="eastAsia"/>
                <w:lang w:val="en-US" w:eastAsia="zh-CN"/>
              </w:rPr>
            </w:pPr>
          </w:p>
          <w:p w14:paraId="2AA6D924">
            <w:pPr>
              <w:pStyle w:val="40"/>
              <w:bidi w:val="0"/>
              <w:rPr>
                <w:rFonts w:hint="eastAsia"/>
                <w:lang w:val="en-US" w:eastAsia="zh-CN"/>
              </w:rPr>
            </w:pPr>
          </w:p>
          <w:p w14:paraId="773EBE3F">
            <w:pPr>
              <w:pStyle w:val="46"/>
              <w:bidi w:val="0"/>
              <w:ind w:left="0" w:leftChars="0" w:firstLine="0" w:firstLineChars="0"/>
              <w:rPr>
                <w:rFonts w:hint="eastAsia"/>
                <w:color w:val="auto"/>
                <w:lang w:val="en-US" w:eastAsia="zh-CN"/>
              </w:rPr>
            </w:pPr>
          </w:p>
        </w:tc>
      </w:tr>
    </w:tbl>
    <w:p w14:paraId="146FF0D1">
      <w:pPr>
        <w:pStyle w:val="29"/>
        <w:jc w:val="center"/>
        <w:outlineLvl w:val="0"/>
        <w:rPr>
          <w:rFonts w:ascii="黑体" w:hAnsi="黑体" w:eastAsia="黑体"/>
          <w:snapToGrid w:val="0"/>
          <w:color w:val="auto"/>
          <w:sz w:val="30"/>
          <w:szCs w:val="30"/>
        </w:rPr>
      </w:pPr>
      <w:bookmarkStart w:id="19" w:name="_Toc7837"/>
      <w:bookmarkStart w:id="20" w:name="_Toc31157"/>
      <w:r>
        <w:rPr>
          <w:rFonts w:hint="eastAsia" w:ascii="黑体" w:hAnsi="黑体" w:eastAsia="黑体"/>
          <w:snapToGrid w:val="0"/>
          <w:color w:val="auto"/>
          <w:sz w:val="30"/>
          <w:szCs w:val="30"/>
        </w:rPr>
        <w:t>三、区域环境质量现状、环境保护目标及评价标准</w:t>
      </w:r>
      <w:bookmarkEnd w:id="19"/>
      <w:bookmarkEnd w:id="20"/>
    </w:p>
    <w:tbl>
      <w:tblPr>
        <w:tblStyle w:val="32"/>
        <w:tblW w:w="878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86"/>
        <w:gridCol w:w="8001"/>
      </w:tblGrid>
      <w:tr w14:paraId="22CD2A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800" w:type="dxa"/>
            <w:vAlign w:val="center"/>
          </w:tcPr>
          <w:p w14:paraId="5C837D3D">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区域</w:t>
            </w:r>
          </w:p>
          <w:p w14:paraId="48B18536">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环境</w:t>
            </w:r>
          </w:p>
          <w:p w14:paraId="72341C6E">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质量</w:t>
            </w:r>
          </w:p>
          <w:p w14:paraId="21FC3DFF">
            <w:pPr>
              <w:adjustRightInd w:val="0"/>
              <w:snapToGrid w:val="0"/>
              <w:jc w:val="center"/>
              <w:rPr>
                <w:rFonts w:ascii="宋体" w:hAnsi="宋体" w:cs="宋体"/>
                <w:color w:val="auto"/>
                <w:kern w:val="0"/>
                <w:szCs w:val="21"/>
              </w:rPr>
            </w:pPr>
            <w:r>
              <w:rPr>
                <w:rFonts w:hint="eastAsia" w:ascii="宋体" w:hAnsi="宋体" w:cs="宋体"/>
                <w:color w:val="auto"/>
                <w:kern w:val="0"/>
                <w:szCs w:val="21"/>
              </w:rPr>
              <w:t>现状</w:t>
            </w:r>
          </w:p>
        </w:tc>
        <w:tc>
          <w:tcPr>
            <w:tcW w:w="8190" w:type="dxa"/>
            <w:vAlign w:val="center"/>
          </w:tcPr>
          <w:p w14:paraId="52BCAA08">
            <w:pPr>
              <w:pStyle w:val="4"/>
              <w:bidi w:val="0"/>
              <w:rPr>
                <w:color w:val="auto"/>
              </w:rPr>
            </w:pPr>
            <w:r>
              <w:rPr>
                <w:rFonts w:hint="eastAsia"/>
                <w:color w:val="auto"/>
              </w:rPr>
              <w:t>3.1、大气环境质量现状调查与评价</w:t>
            </w:r>
          </w:p>
          <w:p w14:paraId="37C127E6">
            <w:pPr>
              <w:pStyle w:val="42"/>
              <w:bidi w:val="0"/>
              <w:rPr>
                <w:rFonts w:hint="default"/>
                <w:color w:val="auto"/>
                <w:lang w:val="en-US" w:eastAsia="zh-CN"/>
              </w:rPr>
            </w:pPr>
            <w:r>
              <w:rPr>
                <w:rFonts w:hint="eastAsia"/>
                <w:color w:val="auto"/>
                <w:lang w:val="en-US" w:eastAsia="zh-CN"/>
              </w:rPr>
              <w:t>（1）基本污染物调查与评价</w:t>
            </w:r>
          </w:p>
          <w:p w14:paraId="742255FD">
            <w:pPr>
              <w:pStyle w:val="42"/>
              <w:bidi w:val="0"/>
              <w:rPr>
                <w:rFonts w:hint="default"/>
                <w:color w:val="auto"/>
              </w:rPr>
            </w:pPr>
            <w:r>
              <w:rPr>
                <w:rFonts w:hint="eastAsia"/>
                <w:color w:val="auto"/>
                <w:lang w:val="en-US" w:eastAsia="zh-CN"/>
              </w:rPr>
              <w:t>①</w:t>
            </w:r>
            <w:r>
              <w:rPr>
                <w:rFonts w:hint="default"/>
                <w:color w:val="auto"/>
              </w:rPr>
              <w:t>数据来源</w:t>
            </w:r>
          </w:p>
          <w:p w14:paraId="4F8818BD">
            <w:pPr>
              <w:pStyle w:val="42"/>
              <w:bidi w:val="0"/>
              <w:rPr>
                <w:rFonts w:hint="default"/>
                <w:color w:val="auto"/>
                <w:lang w:eastAsia="zh-CN"/>
              </w:rPr>
            </w:pPr>
            <w:r>
              <w:rPr>
                <w:rFonts w:hint="default"/>
                <w:color w:val="auto"/>
                <w:lang w:eastAsia="zh-CN"/>
              </w:rPr>
              <w:t>根据《建设项目环境影响报告表编制技术指南</w:t>
            </w:r>
            <w:r>
              <w:rPr>
                <w:rFonts w:hint="eastAsia"/>
                <w:color w:val="auto"/>
                <w:lang w:eastAsia="zh-CN"/>
              </w:rPr>
              <w:t>（</w:t>
            </w:r>
            <w:r>
              <w:rPr>
                <w:rFonts w:hint="default"/>
                <w:color w:val="auto"/>
                <w:lang w:eastAsia="zh-CN"/>
              </w:rPr>
              <w:t>污染影响类）</w:t>
            </w:r>
            <w:r>
              <w:rPr>
                <w:rFonts w:hint="eastAsia"/>
                <w:color w:val="auto"/>
                <w:lang w:eastAsia="zh-CN"/>
              </w:rPr>
              <w:t>（</w:t>
            </w:r>
            <w:r>
              <w:rPr>
                <w:rFonts w:hint="default"/>
                <w:color w:val="auto"/>
                <w:lang w:eastAsia="zh-CN"/>
              </w:rPr>
              <w:t>试行）》，本次评价选择环境空气质量模型技术支持服务系统</w:t>
            </w:r>
            <w:r>
              <w:rPr>
                <w:rFonts w:hint="eastAsia"/>
                <w:color w:val="auto"/>
                <w:lang w:eastAsia="zh-CN"/>
              </w:rPr>
              <w:t>（</w:t>
            </w:r>
            <w:r>
              <w:rPr>
                <w:rFonts w:hint="default"/>
                <w:color w:val="auto"/>
                <w:lang w:eastAsia="zh-CN"/>
              </w:rPr>
              <w:t>http://data.lem.org.cn/eamds/apply/tostepone.html）中生态环境部环境工程评估中心国家环境保护环境影响评价数值模拟重点实验室发布的202</w:t>
            </w:r>
            <w:r>
              <w:rPr>
                <w:rFonts w:hint="eastAsia"/>
                <w:color w:val="auto"/>
                <w:lang w:val="en-US" w:eastAsia="zh-CN"/>
              </w:rPr>
              <w:t>4</w:t>
            </w:r>
            <w:r>
              <w:rPr>
                <w:rFonts w:hint="default"/>
                <w:color w:val="auto"/>
                <w:lang w:eastAsia="zh-CN"/>
              </w:rPr>
              <w:t>年</w:t>
            </w:r>
            <w:r>
              <w:rPr>
                <w:color w:val="auto"/>
              </w:rPr>
              <w:t>塔城地区城市空气质量数据</w:t>
            </w:r>
            <w:r>
              <w:rPr>
                <w:rFonts w:hint="default"/>
                <w:color w:val="auto"/>
                <w:lang w:eastAsia="zh-CN"/>
              </w:rPr>
              <w:t>，作为本项目环境空气现状评价基本污染物SO</w:t>
            </w:r>
            <w:r>
              <w:rPr>
                <w:rFonts w:hint="default"/>
                <w:color w:val="auto"/>
                <w:vertAlign w:val="subscript"/>
                <w:lang w:eastAsia="zh-CN"/>
              </w:rPr>
              <w:t>2</w:t>
            </w:r>
            <w:r>
              <w:rPr>
                <w:rFonts w:hint="default"/>
                <w:color w:val="auto"/>
                <w:lang w:eastAsia="zh-CN"/>
              </w:rPr>
              <w:t>、NO</w:t>
            </w:r>
            <w:r>
              <w:rPr>
                <w:rFonts w:hint="default"/>
                <w:color w:val="auto"/>
                <w:vertAlign w:val="subscript"/>
                <w:lang w:eastAsia="zh-CN"/>
              </w:rPr>
              <w:t>2</w:t>
            </w:r>
            <w:r>
              <w:rPr>
                <w:rFonts w:hint="default"/>
                <w:color w:val="auto"/>
                <w:lang w:eastAsia="zh-CN"/>
              </w:rPr>
              <w:t>、PM</w:t>
            </w:r>
            <w:r>
              <w:rPr>
                <w:rFonts w:hint="default"/>
                <w:color w:val="auto"/>
                <w:vertAlign w:val="subscript"/>
                <w:lang w:eastAsia="zh-CN"/>
              </w:rPr>
              <w:t>10</w:t>
            </w:r>
            <w:r>
              <w:rPr>
                <w:rFonts w:hint="default"/>
                <w:color w:val="auto"/>
                <w:lang w:eastAsia="zh-CN"/>
              </w:rPr>
              <w:t>、PM</w:t>
            </w:r>
            <w:r>
              <w:rPr>
                <w:rFonts w:hint="default"/>
                <w:color w:val="auto"/>
                <w:vertAlign w:val="subscript"/>
                <w:lang w:eastAsia="zh-CN"/>
              </w:rPr>
              <w:t>2.5</w:t>
            </w:r>
            <w:r>
              <w:rPr>
                <w:rFonts w:hint="default"/>
                <w:color w:val="auto"/>
                <w:lang w:eastAsia="zh-CN"/>
              </w:rPr>
              <w:t>、CO和O</w:t>
            </w:r>
            <w:r>
              <w:rPr>
                <w:rFonts w:hint="default"/>
                <w:color w:val="auto"/>
                <w:vertAlign w:val="subscript"/>
                <w:lang w:eastAsia="zh-CN"/>
              </w:rPr>
              <w:t>3</w:t>
            </w:r>
            <w:r>
              <w:rPr>
                <w:rFonts w:hint="default"/>
                <w:color w:val="auto"/>
                <w:lang w:eastAsia="zh-CN"/>
              </w:rPr>
              <w:t>的数据来源。</w:t>
            </w:r>
          </w:p>
          <w:p w14:paraId="16B97717">
            <w:pPr>
              <w:pStyle w:val="46"/>
              <w:bidi w:val="0"/>
              <w:rPr>
                <w:rFonts w:hint="default"/>
                <w:color w:val="auto"/>
                <w:lang w:eastAsia="zh-CN"/>
              </w:rPr>
            </w:pPr>
            <w:r>
              <w:rPr>
                <w:rFonts w:hint="eastAsia"/>
                <w:color w:val="auto"/>
                <w:lang w:val="en-US" w:eastAsia="zh-CN"/>
              </w:rPr>
              <w:t>②</w:t>
            </w:r>
            <w:r>
              <w:rPr>
                <w:rFonts w:hint="default"/>
                <w:color w:val="auto"/>
                <w:lang w:eastAsia="zh-CN"/>
              </w:rPr>
              <w:t>评价标准</w:t>
            </w:r>
          </w:p>
          <w:p w14:paraId="3EA37827">
            <w:pPr>
              <w:pStyle w:val="46"/>
              <w:bidi w:val="0"/>
              <w:rPr>
                <w:rFonts w:hint="default"/>
                <w:color w:val="auto"/>
                <w:lang w:eastAsia="zh-CN"/>
              </w:rPr>
            </w:pPr>
            <w:r>
              <w:rPr>
                <w:rFonts w:hint="default"/>
                <w:color w:val="auto"/>
                <w:lang w:eastAsia="zh-CN"/>
              </w:rPr>
              <w:t>常规污染物</w:t>
            </w:r>
            <w:r>
              <w:rPr>
                <w:rFonts w:hint="default"/>
                <w:color w:val="auto"/>
              </w:rPr>
              <w:t>SO</w:t>
            </w:r>
            <w:r>
              <w:rPr>
                <w:rFonts w:hint="default"/>
                <w:color w:val="auto"/>
                <w:vertAlign w:val="subscript"/>
              </w:rPr>
              <w:t>2</w:t>
            </w:r>
            <w:r>
              <w:rPr>
                <w:rFonts w:hint="default"/>
                <w:color w:val="auto"/>
              </w:rPr>
              <w:t>、NO</w:t>
            </w:r>
            <w:r>
              <w:rPr>
                <w:rFonts w:hint="default"/>
                <w:color w:val="auto"/>
                <w:vertAlign w:val="subscript"/>
              </w:rPr>
              <w:t>2</w:t>
            </w:r>
            <w:r>
              <w:rPr>
                <w:rFonts w:hint="default"/>
                <w:color w:val="auto"/>
              </w:rPr>
              <w:t>、PM</w:t>
            </w:r>
            <w:r>
              <w:rPr>
                <w:rFonts w:hint="default"/>
                <w:color w:val="auto"/>
                <w:vertAlign w:val="subscript"/>
              </w:rPr>
              <w:t>10</w:t>
            </w:r>
            <w:r>
              <w:rPr>
                <w:rFonts w:hint="default"/>
                <w:color w:val="auto"/>
              </w:rPr>
              <w:t>、PM</w:t>
            </w:r>
            <w:r>
              <w:rPr>
                <w:rFonts w:hint="default"/>
                <w:color w:val="auto"/>
                <w:vertAlign w:val="subscript"/>
              </w:rPr>
              <w:t>2.5</w:t>
            </w:r>
            <w:r>
              <w:rPr>
                <w:rFonts w:hint="default"/>
                <w:color w:val="auto"/>
              </w:rPr>
              <w:t>、CO、O</w:t>
            </w:r>
            <w:r>
              <w:rPr>
                <w:rFonts w:hint="default"/>
                <w:color w:val="auto"/>
                <w:vertAlign w:val="subscript"/>
              </w:rPr>
              <w:t>3</w:t>
            </w:r>
            <w:r>
              <w:rPr>
                <w:rFonts w:hint="default"/>
                <w:color w:val="auto"/>
                <w:lang w:eastAsia="zh-CN"/>
              </w:rPr>
              <w:t>执行《环境空气质量标准》</w:t>
            </w:r>
            <w:r>
              <w:rPr>
                <w:rFonts w:hint="eastAsia"/>
                <w:color w:val="auto"/>
                <w:lang w:eastAsia="zh-CN"/>
              </w:rPr>
              <w:t>（</w:t>
            </w:r>
            <w:r>
              <w:rPr>
                <w:rFonts w:hint="default"/>
                <w:color w:val="auto"/>
                <w:lang w:eastAsia="zh-CN"/>
              </w:rPr>
              <w:t>GB3095-20</w:t>
            </w:r>
            <w:r>
              <w:rPr>
                <w:rFonts w:hint="eastAsia"/>
                <w:color w:val="auto"/>
                <w:lang w:val="en-US" w:eastAsia="zh-CN"/>
              </w:rPr>
              <w:t>26</w:t>
            </w:r>
            <w:r>
              <w:rPr>
                <w:rFonts w:hint="default"/>
                <w:color w:val="auto"/>
                <w:lang w:eastAsia="zh-CN"/>
              </w:rPr>
              <w:t>）</w:t>
            </w:r>
            <w:r>
              <w:rPr>
                <w:rFonts w:hint="eastAsia"/>
                <w:color w:val="auto"/>
                <w:lang w:val="en-US" w:eastAsia="zh-CN"/>
              </w:rPr>
              <w:t>中过渡阶段</w:t>
            </w:r>
            <w:r>
              <w:rPr>
                <w:rFonts w:hint="default"/>
                <w:color w:val="auto"/>
                <w:lang w:eastAsia="zh-CN"/>
              </w:rPr>
              <w:t>二级</w:t>
            </w:r>
            <w:r>
              <w:rPr>
                <w:rFonts w:hint="eastAsia"/>
                <w:color w:val="auto"/>
                <w:lang w:val="en-US" w:eastAsia="zh-CN"/>
              </w:rPr>
              <w:t>浓度</w:t>
            </w:r>
            <w:r>
              <w:rPr>
                <w:rFonts w:hint="default"/>
                <w:color w:val="auto"/>
                <w:lang w:eastAsia="zh-CN"/>
              </w:rPr>
              <w:t>标准</w:t>
            </w:r>
            <w:r>
              <w:rPr>
                <w:rFonts w:hint="eastAsia"/>
                <w:color w:val="auto"/>
                <w:lang w:val="en-US" w:eastAsia="zh-CN"/>
              </w:rPr>
              <w:t>限值</w:t>
            </w:r>
            <w:r>
              <w:rPr>
                <w:rFonts w:hint="default"/>
                <w:color w:val="auto"/>
                <w:lang w:eastAsia="zh-CN"/>
              </w:rPr>
              <w:t>。</w:t>
            </w:r>
          </w:p>
          <w:p w14:paraId="3002810E">
            <w:pPr>
              <w:keepNext w:val="0"/>
              <w:keepLines w:val="0"/>
              <w:pageBreakBefore w:val="0"/>
              <w:widowControl w:val="0"/>
              <w:kinsoku/>
              <w:wordWrap/>
              <w:overflowPunct/>
              <w:topLinePunct w:val="0"/>
              <w:autoSpaceDE/>
              <w:autoSpaceDN/>
              <w:bidi w:val="0"/>
              <w:adjustRightInd/>
              <w:snapToGrid/>
              <w:spacing w:line="240" w:lineRule="auto"/>
              <w:ind w:right="0" w:firstLine="0" w:firstLineChars="0"/>
              <w:jc w:val="center"/>
              <w:textAlignment w:val="auto"/>
              <w:outlineLvl w:val="9"/>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表</w:t>
            </w:r>
            <w:r>
              <w:rPr>
                <w:rFonts w:hint="default" w:ascii="Times New Roman" w:hAnsi="Times New Roman" w:eastAsia="宋体" w:cs="Times New Roman"/>
                <w:b/>
                <w:bCs/>
                <w:color w:val="auto"/>
                <w:sz w:val="21"/>
                <w:szCs w:val="21"/>
                <w:highlight w:val="none"/>
                <w:lang w:val="en-US" w:eastAsia="zh-CN"/>
              </w:rPr>
              <w:t xml:space="preserve">3-1    </w:t>
            </w:r>
            <w:r>
              <w:rPr>
                <w:rFonts w:hint="default" w:ascii="Times New Roman" w:hAnsi="Times New Roman" w:eastAsia="宋体" w:cs="Times New Roman"/>
                <w:b/>
                <w:bCs/>
                <w:color w:val="auto"/>
                <w:sz w:val="21"/>
                <w:szCs w:val="21"/>
                <w:highlight w:val="none"/>
              </w:rPr>
              <w:t xml:space="preserve"> 环境空气质量标准     单位：ug/m</w:t>
            </w:r>
            <w:r>
              <w:rPr>
                <w:rFonts w:hint="default" w:ascii="Times New Roman" w:hAnsi="Times New Roman" w:eastAsia="宋体" w:cs="Times New Roman"/>
                <w:b/>
                <w:bCs/>
                <w:color w:val="auto"/>
                <w:sz w:val="21"/>
                <w:szCs w:val="21"/>
                <w:highlight w:val="none"/>
                <w:vertAlign w:val="superscript"/>
              </w:rPr>
              <w:t>3</w:t>
            </w:r>
          </w:p>
          <w:tbl>
            <w:tblPr>
              <w:tblStyle w:val="32"/>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8"/>
              <w:gridCol w:w="2970"/>
              <w:gridCol w:w="2979"/>
            </w:tblGrid>
            <w:tr w14:paraId="47914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1252" w:type="pct"/>
                  <w:tcBorders>
                    <w:tl2br w:val="nil"/>
                    <w:tr2bl w:val="nil"/>
                  </w:tcBorders>
                  <w:noWrap w:val="0"/>
                  <w:vAlign w:val="center"/>
                </w:tcPr>
                <w:p w14:paraId="57A094F1">
                  <w:pPr>
                    <w:pStyle w:val="43"/>
                    <w:bidi w:val="0"/>
                    <w:rPr>
                      <w:rFonts w:hint="default"/>
                      <w:color w:val="auto"/>
                    </w:rPr>
                  </w:pPr>
                  <w:r>
                    <w:rPr>
                      <w:rFonts w:hint="default"/>
                      <w:color w:val="auto"/>
                    </w:rPr>
                    <w:t>污染物名称</w:t>
                  </w:r>
                </w:p>
              </w:tc>
              <w:tc>
                <w:tcPr>
                  <w:tcW w:w="1870" w:type="pct"/>
                  <w:tcBorders>
                    <w:tl2br w:val="nil"/>
                    <w:tr2bl w:val="nil"/>
                  </w:tcBorders>
                  <w:noWrap w:val="0"/>
                  <w:vAlign w:val="center"/>
                </w:tcPr>
                <w:p w14:paraId="54BE1AAE">
                  <w:pPr>
                    <w:pStyle w:val="43"/>
                    <w:bidi w:val="0"/>
                    <w:rPr>
                      <w:rFonts w:hint="default"/>
                      <w:color w:val="auto"/>
                    </w:rPr>
                  </w:pPr>
                  <w:r>
                    <w:rPr>
                      <w:rFonts w:hint="default"/>
                      <w:color w:val="auto"/>
                    </w:rPr>
                    <w:t>取值时间</w:t>
                  </w:r>
                </w:p>
              </w:tc>
              <w:tc>
                <w:tcPr>
                  <w:tcW w:w="1876" w:type="pct"/>
                  <w:tcBorders>
                    <w:tl2br w:val="nil"/>
                    <w:tr2bl w:val="nil"/>
                  </w:tcBorders>
                  <w:noWrap w:val="0"/>
                  <w:vAlign w:val="center"/>
                </w:tcPr>
                <w:p w14:paraId="79624FF6">
                  <w:pPr>
                    <w:pStyle w:val="43"/>
                    <w:bidi w:val="0"/>
                    <w:rPr>
                      <w:rFonts w:hint="default"/>
                      <w:color w:val="auto"/>
                    </w:rPr>
                  </w:pPr>
                  <w:r>
                    <w:rPr>
                      <w:rFonts w:hint="default"/>
                      <w:color w:val="auto"/>
                    </w:rPr>
                    <w:t>二级标准浓度限值</w:t>
                  </w:r>
                </w:p>
              </w:tc>
            </w:tr>
            <w:tr w14:paraId="495B1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pct"/>
                  <w:vMerge w:val="restart"/>
                  <w:tcBorders>
                    <w:tl2br w:val="nil"/>
                    <w:tr2bl w:val="nil"/>
                  </w:tcBorders>
                  <w:noWrap w:val="0"/>
                  <w:vAlign w:val="center"/>
                </w:tcPr>
                <w:p w14:paraId="10157103">
                  <w:pPr>
                    <w:pStyle w:val="43"/>
                    <w:bidi w:val="0"/>
                    <w:rPr>
                      <w:rFonts w:hint="default"/>
                      <w:color w:val="auto"/>
                    </w:rPr>
                  </w:pPr>
                  <w:r>
                    <w:rPr>
                      <w:rFonts w:hint="default"/>
                      <w:color w:val="auto"/>
                    </w:rPr>
                    <w:t>SO</w:t>
                  </w:r>
                  <w:r>
                    <w:rPr>
                      <w:rFonts w:hint="default"/>
                      <w:color w:val="auto"/>
                      <w:vertAlign w:val="subscript"/>
                    </w:rPr>
                    <w:t>2</w:t>
                  </w:r>
                </w:p>
              </w:tc>
              <w:tc>
                <w:tcPr>
                  <w:tcW w:w="1870" w:type="pct"/>
                  <w:tcBorders>
                    <w:tl2br w:val="nil"/>
                    <w:tr2bl w:val="nil"/>
                  </w:tcBorders>
                  <w:noWrap w:val="0"/>
                  <w:vAlign w:val="center"/>
                </w:tcPr>
                <w:p w14:paraId="4003BFC4">
                  <w:pPr>
                    <w:pStyle w:val="43"/>
                    <w:bidi w:val="0"/>
                    <w:rPr>
                      <w:rFonts w:hint="default"/>
                      <w:color w:val="auto"/>
                      <w:lang w:eastAsia="zh-CN"/>
                    </w:rPr>
                  </w:pPr>
                  <w:r>
                    <w:rPr>
                      <w:rFonts w:hint="default"/>
                      <w:color w:val="auto"/>
                      <w:lang w:eastAsia="zh-CN"/>
                    </w:rPr>
                    <w:t>年均值</w:t>
                  </w:r>
                </w:p>
              </w:tc>
              <w:tc>
                <w:tcPr>
                  <w:tcW w:w="1876" w:type="pct"/>
                  <w:tcBorders>
                    <w:tl2br w:val="nil"/>
                    <w:tr2bl w:val="nil"/>
                  </w:tcBorders>
                  <w:noWrap w:val="0"/>
                  <w:vAlign w:val="center"/>
                </w:tcPr>
                <w:p w14:paraId="2206A955">
                  <w:pPr>
                    <w:pStyle w:val="43"/>
                    <w:bidi w:val="0"/>
                    <w:rPr>
                      <w:rFonts w:hint="default"/>
                      <w:color w:val="auto"/>
                      <w:lang w:val="en-US" w:eastAsia="zh-CN"/>
                    </w:rPr>
                  </w:pPr>
                  <w:r>
                    <w:rPr>
                      <w:rFonts w:hint="default"/>
                      <w:color w:val="auto"/>
                      <w:lang w:val="en-US" w:eastAsia="zh-CN"/>
                    </w:rPr>
                    <w:t>60</w:t>
                  </w:r>
                </w:p>
              </w:tc>
            </w:tr>
            <w:tr w14:paraId="72AB4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1252" w:type="pct"/>
                  <w:vMerge w:val="continue"/>
                  <w:tcBorders>
                    <w:tl2br w:val="nil"/>
                    <w:tr2bl w:val="nil"/>
                  </w:tcBorders>
                  <w:noWrap w:val="0"/>
                  <w:vAlign w:val="center"/>
                </w:tcPr>
                <w:p w14:paraId="619280CC">
                  <w:pPr>
                    <w:pStyle w:val="43"/>
                    <w:bidi w:val="0"/>
                    <w:rPr>
                      <w:rFonts w:hint="default"/>
                      <w:color w:val="auto"/>
                    </w:rPr>
                  </w:pPr>
                </w:p>
              </w:tc>
              <w:tc>
                <w:tcPr>
                  <w:tcW w:w="1870" w:type="pct"/>
                  <w:tcBorders>
                    <w:tl2br w:val="nil"/>
                    <w:tr2bl w:val="nil"/>
                  </w:tcBorders>
                  <w:noWrap w:val="0"/>
                  <w:vAlign w:val="center"/>
                </w:tcPr>
                <w:p w14:paraId="2285FAC6">
                  <w:pPr>
                    <w:pStyle w:val="43"/>
                    <w:bidi w:val="0"/>
                    <w:rPr>
                      <w:rFonts w:hint="default"/>
                      <w:color w:val="auto"/>
                      <w:lang w:val="en-US" w:eastAsia="zh-CN"/>
                    </w:rPr>
                  </w:pPr>
                  <w:r>
                    <w:rPr>
                      <w:rFonts w:hint="default"/>
                      <w:color w:val="auto"/>
                    </w:rPr>
                    <w:t>日均值</w:t>
                  </w:r>
                </w:p>
              </w:tc>
              <w:tc>
                <w:tcPr>
                  <w:tcW w:w="1876" w:type="pct"/>
                  <w:tcBorders>
                    <w:tl2br w:val="nil"/>
                    <w:tr2bl w:val="nil"/>
                  </w:tcBorders>
                  <w:noWrap w:val="0"/>
                  <w:vAlign w:val="center"/>
                </w:tcPr>
                <w:p w14:paraId="609F3E34">
                  <w:pPr>
                    <w:pStyle w:val="43"/>
                    <w:bidi w:val="0"/>
                    <w:rPr>
                      <w:rFonts w:hint="default"/>
                      <w:color w:val="auto"/>
                      <w:lang w:val="en-US" w:eastAsia="zh-CN"/>
                    </w:rPr>
                  </w:pPr>
                  <w:r>
                    <w:rPr>
                      <w:rFonts w:hint="default"/>
                      <w:color w:val="auto"/>
                    </w:rPr>
                    <w:t>150</w:t>
                  </w:r>
                </w:p>
              </w:tc>
            </w:tr>
            <w:tr w14:paraId="42E9E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1252" w:type="pct"/>
                  <w:vMerge w:val="continue"/>
                  <w:tcBorders>
                    <w:tl2br w:val="nil"/>
                    <w:tr2bl w:val="nil"/>
                  </w:tcBorders>
                  <w:noWrap w:val="0"/>
                  <w:vAlign w:val="center"/>
                </w:tcPr>
                <w:p w14:paraId="62A31209">
                  <w:pPr>
                    <w:pStyle w:val="43"/>
                    <w:bidi w:val="0"/>
                    <w:rPr>
                      <w:color w:val="auto"/>
                    </w:rPr>
                  </w:pPr>
                </w:p>
              </w:tc>
              <w:tc>
                <w:tcPr>
                  <w:tcW w:w="1870" w:type="pct"/>
                  <w:tcBorders>
                    <w:tl2br w:val="nil"/>
                    <w:tr2bl w:val="nil"/>
                  </w:tcBorders>
                  <w:noWrap w:val="0"/>
                  <w:vAlign w:val="center"/>
                </w:tcPr>
                <w:p w14:paraId="6FAAA7F8">
                  <w:pPr>
                    <w:pStyle w:val="43"/>
                    <w:bidi w:val="0"/>
                    <w:rPr>
                      <w:rFonts w:hint="default" w:eastAsia="宋体"/>
                      <w:color w:val="auto"/>
                      <w:lang w:val="en-US" w:eastAsia="zh-CN"/>
                    </w:rPr>
                  </w:pPr>
                  <w:r>
                    <w:rPr>
                      <w:rFonts w:hint="eastAsia"/>
                      <w:color w:val="auto"/>
                      <w:lang w:val="en-US" w:eastAsia="zh-CN"/>
                    </w:rPr>
                    <w:t>1小时平均</w:t>
                  </w:r>
                </w:p>
              </w:tc>
              <w:tc>
                <w:tcPr>
                  <w:tcW w:w="1876" w:type="pct"/>
                  <w:tcBorders>
                    <w:tl2br w:val="nil"/>
                    <w:tr2bl w:val="nil"/>
                  </w:tcBorders>
                  <w:noWrap w:val="0"/>
                  <w:vAlign w:val="center"/>
                </w:tcPr>
                <w:p w14:paraId="180471AA">
                  <w:pPr>
                    <w:pStyle w:val="43"/>
                    <w:bidi w:val="0"/>
                    <w:rPr>
                      <w:rFonts w:hint="default" w:eastAsia="宋体"/>
                      <w:color w:val="auto"/>
                      <w:lang w:val="en-US" w:eastAsia="zh-CN"/>
                    </w:rPr>
                  </w:pPr>
                  <w:r>
                    <w:rPr>
                      <w:rFonts w:hint="eastAsia"/>
                      <w:color w:val="auto"/>
                      <w:lang w:val="en-US" w:eastAsia="zh-CN"/>
                    </w:rPr>
                    <w:t>500</w:t>
                  </w:r>
                </w:p>
              </w:tc>
            </w:tr>
            <w:tr w14:paraId="35E76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pct"/>
                  <w:vMerge w:val="restart"/>
                  <w:tcBorders>
                    <w:tl2br w:val="nil"/>
                    <w:tr2bl w:val="nil"/>
                  </w:tcBorders>
                  <w:noWrap w:val="0"/>
                  <w:vAlign w:val="center"/>
                </w:tcPr>
                <w:p w14:paraId="06A66BA0">
                  <w:pPr>
                    <w:pStyle w:val="43"/>
                    <w:bidi w:val="0"/>
                    <w:rPr>
                      <w:rFonts w:hint="default"/>
                      <w:color w:val="auto"/>
                    </w:rPr>
                  </w:pPr>
                  <w:r>
                    <w:rPr>
                      <w:rFonts w:hint="default"/>
                      <w:color w:val="auto"/>
                    </w:rPr>
                    <w:t>NO</w:t>
                  </w:r>
                  <w:r>
                    <w:rPr>
                      <w:rFonts w:hint="default"/>
                      <w:color w:val="auto"/>
                      <w:vertAlign w:val="subscript"/>
                    </w:rPr>
                    <w:t>2</w:t>
                  </w:r>
                </w:p>
              </w:tc>
              <w:tc>
                <w:tcPr>
                  <w:tcW w:w="1870" w:type="pct"/>
                  <w:tcBorders>
                    <w:tl2br w:val="nil"/>
                    <w:tr2bl w:val="nil"/>
                  </w:tcBorders>
                  <w:noWrap w:val="0"/>
                  <w:vAlign w:val="center"/>
                </w:tcPr>
                <w:p w14:paraId="223F8443">
                  <w:pPr>
                    <w:pStyle w:val="43"/>
                    <w:bidi w:val="0"/>
                    <w:rPr>
                      <w:rFonts w:hint="default"/>
                      <w:color w:val="auto"/>
                    </w:rPr>
                  </w:pPr>
                  <w:r>
                    <w:rPr>
                      <w:rFonts w:hint="default"/>
                      <w:color w:val="auto"/>
                      <w:lang w:eastAsia="zh-CN"/>
                    </w:rPr>
                    <w:t>年均值</w:t>
                  </w:r>
                </w:p>
              </w:tc>
              <w:tc>
                <w:tcPr>
                  <w:tcW w:w="1876" w:type="pct"/>
                  <w:tcBorders>
                    <w:tl2br w:val="nil"/>
                    <w:tr2bl w:val="nil"/>
                  </w:tcBorders>
                  <w:noWrap w:val="0"/>
                  <w:vAlign w:val="center"/>
                </w:tcPr>
                <w:p w14:paraId="5AC856DB">
                  <w:pPr>
                    <w:pStyle w:val="43"/>
                    <w:bidi w:val="0"/>
                    <w:rPr>
                      <w:rFonts w:hint="default"/>
                      <w:color w:val="auto"/>
                      <w:lang w:val="en-US" w:eastAsia="zh-CN"/>
                    </w:rPr>
                  </w:pPr>
                  <w:r>
                    <w:rPr>
                      <w:rFonts w:hint="default"/>
                      <w:color w:val="auto"/>
                      <w:lang w:val="en-US" w:eastAsia="zh-CN"/>
                    </w:rPr>
                    <w:t>40</w:t>
                  </w:r>
                </w:p>
              </w:tc>
            </w:tr>
            <w:tr w14:paraId="5653C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1252" w:type="pct"/>
                  <w:vMerge w:val="continue"/>
                  <w:tcBorders>
                    <w:tl2br w:val="nil"/>
                    <w:tr2bl w:val="nil"/>
                  </w:tcBorders>
                  <w:noWrap w:val="0"/>
                  <w:vAlign w:val="center"/>
                </w:tcPr>
                <w:p w14:paraId="6BB976EF">
                  <w:pPr>
                    <w:pStyle w:val="43"/>
                    <w:bidi w:val="0"/>
                    <w:rPr>
                      <w:rFonts w:hint="default"/>
                      <w:color w:val="auto"/>
                    </w:rPr>
                  </w:pPr>
                </w:p>
              </w:tc>
              <w:tc>
                <w:tcPr>
                  <w:tcW w:w="1870" w:type="pct"/>
                  <w:tcBorders>
                    <w:tl2br w:val="nil"/>
                    <w:tr2bl w:val="nil"/>
                  </w:tcBorders>
                  <w:noWrap w:val="0"/>
                  <w:vAlign w:val="center"/>
                </w:tcPr>
                <w:p w14:paraId="3999BAD3">
                  <w:pPr>
                    <w:pStyle w:val="43"/>
                    <w:bidi w:val="0"/>
                    <w:rPr>
                      <w:rFonts w:hint="default"/>
                      <w:color w:val="auto"/>
                      <w:lang w:val="en-US" w:eastAsia="zh-CN"/>
                    </w:rPr>
                  </w:pPr>
                  <w:r>
                    <w:rPr>
                      <w:rFonts w:hint="default"/>
                      <w:color w:val="auto"/>
                    </w:rPr>
                    <w:t>日均值</w:t>
                  </w:r>
                </w:p>
              </w:tc>
              <w:tc>
                <w:tcPr>
                  <w:tcW w:w="1876" w:type="pct"/>
                  <w:tcBorders>
                    <w:tl2br w:val="nil"/>
                    <w:tr2bl w:val="nil"/>
                  </w:tcBorders>
                  <w:noWrap w:val="0"/>
                  <w:vAlign w:val="center"/>
                </w:tcPr>
                <w:p w14:paraId="0D1F4B27">
                  <w:pPr>
                    <w:pStyle w:val="43"/>
                    <w:bidi w:val="0"/>
                    <w:rPr>
                      <w:rFonts w:hint="default"/>
                      <w:color w:val="auto"/>
                      <w:lang w:val="en-US" w:eastAsia="zh-CN"/>
                    </w:rPr>
                  </w:pPr>
                  <w:r>
                    <w:rPr>
                      <w:rFonts w:hint="default"/>
                      <w:color w:val="auto"/>
                    </w:rPr>
                    <w:t>80</w:t>
                  </w:r>
                </w:p>
              </w:tc>
            </w:tr>
            <w:tr w14:paraId="7D5BA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1252" w:type="pct"/>
                  <w:vMerge w:val="continue"/>
                  <w:tcBorders>
                    <w:tl2br w:val="nil"/>
                    <w:tr2bl w:val="nil"/>
                  </w:tcBorders>
                  <w:noWrap w:val="0"/>
                  <w:vAlign w:val="center"/>
                </w:tcPr>
                <w:p w14:paraId="40AE392C">
                  <w:pPr>
                    <w:pStyle w:val="43"/>
                    <w:bidi w:val="0"/>
                    <w:rPr>
                      <w:color w:val="auto"/>
                    </w:rPr>
                  </w:pPr>
                </w:p>
              </w:tc>
              <w:tc>
                <w:tcPr>
                  <w:tcW w:w="1870" w:type="pct"/>
                  <w:tcBorders>
                    <w:tl2br w:val="nil"/>
                    <w:tr2bl w:val="nil"/>
                  </w:tcBorders>
                  <w:noWrap w:val="0"/>
                  <w:vAlign w:val="center"/>
                </w:tcPr>
                <w:p w14:paraId="3B3BC772">
                  <w:pPr>
                    <w:pStyle w:val="43"/>
                    <w:bidi w:val="0"/>
                    <w:rPr>
                      <w:rFonts w:hint="default" w:eastAsia="宋体"/>
                      <w:color w:val="auto"/>
                      <w:lang w:val="en-US" w:eastAsia="zh-CN"/>
                    </w:rPr>
                  </w:pPr>
                  <w:r>
                    <w:rPr>
                      <w:rFonts w:hint="eastAsia"/>
                      <w:color w:val="auto"/>
                      <w:lang w:val="en-US" w:eastAsia="zh-CN"/>
                    </w:rPr>
                    <w:t>1小时平均</w:t>
                  </w:r>
                </w:p>
              </w:tc>
              <w:tc>
                <w:tcPr>
                  <w:tcW w:w="1876" w:type="pct"/>
                  <w:tcBorders>
                    <w:tl2br w:val="nil"/>
                    <w:tr2bl w:val="nil"/>
                  </w:tcBorders>
                  <w:noWrap w:val="0"/>
                  <w:vAlign w:val="center"/>
                </w:tcPr>
                <w:p w14:paraId="7663A085">
                  <w:pPr>
                    <w:pStyle w:val="43"/>
                    <w:bidi w:val="0"/>
                    <w:rPr>
                      <w:rFonts w:hint="default" w:eastAsia="宋体"/>
                      <w:color w:val="auto"/>
                      <w:lang w:val="en-US" w:eastAsia="zh-CN"/>
                    </w:rPr>
                  </w:pPr>
                  <w:r>
                    <w:rPr>
                      <w:rFonts w:hint="eastAsia"/>
                      <w:color w:val="auto"/>
                      <w:lang w:val="en-US" w:eastAsia="zh-CN"/>
                    </w:rPr>
                    <w:t>200</w:t>
                  </w:r>
                </w:p>
              </w:tc>
            </w:tr>
            <w:tr w14:paraId="22863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52" w:type="pct"/>
                  <w:vMerge w:val="restart"/>
                  <w:tcBorders>
                    <w:tl2br w:val="nil"/>
                    <w:tr2bl w:val="nil"/>
                  </w:tcBorders>
                  <w:noWrap w:val="0"/>
                  <w:vAlign w:val="center"/>
                </w:tcPr>
                <w:p w14:paraId="4BD12792">
                  <w:pPr>
                    <w:pStyle w:val="43"/>
                    <w:bidi w:val="0"/>
                    <w:rPr>
                      <w:rFonts w:hint="default"/>
                      <w:color w:val="auto"/>
                      <w:lang w:val="en-US" w:eastAsia="zh-CN"/>
                    </w:rPr>
                  </w:pPr>
                  <w:r>
                    <w:rPr>
                      <w:rFonts w:hint="default"/>
                      <w:color w:val="auto"/>
                    </w:rPr>
                    <w:t>PM</w:t>
                  </w:r>
                  <w:r>
                    <w:rPr>
                      <w:rFonts w:hint="default"/>
                      <w:color w:val="auto"/>
                      <w:vertAlign w:val="subscript"/>
                      <w:lang w:val="en-US" w:eastAsia="zh-CN"/>
                    </w:rPr>
                    <w:t>10</w:t>
                  </w:r>
                </w:p>
              </w:tc>
              <w:tc>
                <w:tcPr>
                  <w:tcW w:w="1870" w:type="pct"/>
                  <w:tcBorders>
                    <w:tl2br w:val="nil"/>
                    <w:tr2bl w:val="nil"/>
                  </w:tcBorders>
                  <w:noWrap w:val="0"/>
                  <w:vAlign w:val="center"/>
                </w:tcPr>
                <w:p w14:paraId="4ADA384C">
                  <w:pPr>
                    <w:pStyle w:val="43"/>
                    <w:bidi w:val="0"/>
                    <w:rPr>
                      <w:rFonts w:hint="default"/>
                      <w:color w:val="auto"/>
                    </w:rPr>
                  </w:pPr>
                  <w:r>
                    <w:rPr>
                      <w:rFonts w:hint="default"/>
                      <w:color w:val="auto"/>
                      <w:lang w:eastAsia="zh-CN"/>
                    </w:rPr>
                    <w:t>年均值</w:t>
                  </w:r>
                </w:p>
              </w:tc>
              <w:tc>
                <w:tcPr>
                  <w:tcW w:w="1876" w:type="pct"/>
                  <w:tcBorders>
                    <w:tl2br w:val="nil"/>
                    <w:tr2bl w:val="nil"/>
                  </w:tcBorders>
                  <w:noWrap w:val="0"/>
                  <w:vAlign w:val="center"/>
                </w:tcPr>
                <w:p w14:paraId="368293A8">
                  <w:pPr>
                    <w:pStyle w:val="43"/>
                    <w:bidi w:val="0"/>
                    <w:rPr>
                      <w:rFonts w:hint="default"/>
                      <w:color w:val="auto"/>
                      <w:lang w:val="en-US" w:eastAsia="zh-CN"/>
                    </w:rPr>
                  </w:pPr>
                  <w:r>
                    <w:rPr>
                      <w:rFonts w:hint="eastAsia"/>
                      <w:color w:val="auto"/>
                      <w:lang w:val="en-US" w:eastAsia="zh-CN"/>
                    </w:rPr>
                    <w:t>60</w:t>
                  </w:r>
                </w:p>
              </w:tc>
            </w:tr>
            <w:tr w14:paraId="41CBB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pct"/>
                  <w:vMerge w:val="continue"/>
                  <w:tcBorders>
                    <w:tl2br w:val="nil"/>
                    <w:tr2bl w:val="nil"/>
                  </w:tcBorders>
                  <w:noWrap w:val="0"/>
                  <w:vAlign w:val="center"/>
                </w:tcPr>
                <w:p w14:paraId="3BD64187">
                  <w:pPr>
                    <w:pStyle w:val="43"/>
                    <w:bidi w:val="0"/>
                    <w:rPr>
                      <w:rFonts w:hint="default"/>
                      <w:color w:val="auto"/>
                    </w:rPr>
                  </w:pPr>
                </w:p>
              </w:tc>
              <w:tc>
                <w:tcPr>
                  <w:tcW w:w="1870" w:type="pct"/>
                  <w:tcBorders>
                    <w:tl2br w:val="nil"/>
                    <w:tr2bl w:val="nil"/>
                  </w:tcBorders>
                  <w:noWrap w:val="0"/>
                  <w:vAlign w:val="center"/>
                </w:tcPr>
                <w:p w14:paraId="73DB8567">
                  <w:pPr>
                    <w:pStyle w:val="43"/>
                    <w:bidi w:val="0"/>
                    <w:rPr>
                      <w:rFonts w:hint="default"/>
                      <w:color w:val="auto"/>
                      <w:lang w:val="en-US" w:eastAsia="zh-CN"/>
                    </w:rPr>
                  </w:pPr>
                  <w:r>
                    <w:rPr>
                      <w:rFonts w:hint="default"/>
                      <w:color w:val="auto"/>
                    </w:rPr>
                    <w:t>日均值</w:t>
                  </w:r>
                </w:p>
              </w:tc>
              <w:tc>
                <w:tcPr>
                  <w:tcW w:w="1876" w:type="pct"/>
                  <w:tcBorders>
                    <w:tl2br w:val="nil"/>
                    <w:tr2bl w:val="nil"/>
                  </w:tcBorders>
                  <w:noWrap w:val="0"/>
                  <w:vAlign w:val="center"/>
                </w:tcPr>
                <w:p w14:paraId="435382CE">
                  <w:pPr>
                    <w:pStyle w:val="43"/>
                    <w:bidi w:val="0"/>
                    <w:rPr>
                      <w:rFonts w:hint="default" w:eastAsia="宋体"/>
                      <w:color w:val="auto"/>
                      <w:lang w:val="en-US" w:eastAsia="zh-CN"/>
                    </w:rPr>
                  </w:pPr>
                  <w:r>
                    <w:rPr>
                      <w:rFonts w:hint="default"/>
                      <w:color w:val="auto"/>
                    </w:rPr>
                    <w:t>1</w:t>
                  </w:r>
                  <w:r>
                    <w:rPr>
                      <w:rFonts w:hint="eastAsia"/>
                      <w:color w:val="auto"/>
                      <w:lang w:val="en-US" w:eastAsia="zh-CN"/>
                    </w:rPr>
                    <w:t>20</w:t>
                  </w:r>
                </w:p>
              </w:tc>
            </w:tr>
            <w:tr w14:paraId="4006C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pct"/>
                  <w:vMerge w:val="restart"/>
                  <w:tcBorders>
                    <w:tl2br w:val="nil"/>
                    <w:tr2bl w:val="nil"/>
                  </w:tcBorders>
                  <w:noWrap w:val="0"/>
                  <w:vAlign w:val="center"/>
                </w:tcPr>
                <w:p w14:paraId="38031865">
                  <w:pPr>
                    <w:pStyle w:val="43"/>
                    <w:bidi w:val="0"/>
                    <w:rPr>
                      <w:rFonts w:hint="default"/>
                      <w:color w:val="auto"/>
                      <w:lang w:val="en-US" w:eastAsia="zh-CN"/>
                    </w:rPr>
                  </w:pPr>
                  <w:r>
                    <w:rPr>
                      <w:rFonts w:hint="default"/>
                      <w:color w:val="auto"/>
                    </w:rPr>
                    <w:t>PM</w:t>
                  </w:r>
                  <w:r>
                    <w:rPr>
                      <w:rFonts w:hint="default"/>
                      <w:color w:val="auto"/>
                      <w:vertAlign w:val="subscript"/>
                      <w:lang w:val="en-US" w:eastAsia="zh-CN"/>
                    </w:rPr>
                    <w:t>2.5</w:t>
                  </w:r>
                </w:p>
              </w:tc>
              <w:tc>
                <w:tcPr>
                  <w:tcW w:w="1870" w:type="pct"/>
                  <w:tcBorders>
                    <w:tl2br w:val="nil"/>
                    <w:tr2bl w:val="nil"/>
                  </w:tcBorders>
                  <w:noWrap w:val="0"/>
                  <w:vAlign w:val="center"/>
                </w:tcPr>
                <w:p w14:paraId="46DE6389">
                  <w:pPr>
                    <w:pStyle w:val="43"/>
                    <w:bidi w:val="0"/>
                    <w:rPr>
                      <w:rFonts w:hint="default"/>
                      <w:color w:val="auto"/>
                    </w:rPr>
                  </w:pPr>
                  <w:r>
                    <w:rPr>
                      <w:rFonts w:hint="default"/>
                      <w:color w:val="auto"/>
                      <w:lang w:eastAsia="zh-CN"/>
                    </w:rPr>
                    <w:t>年均值</w:t>
                  </w:r>
                </w:p>
              </w:tc>
              <w:tc>
                <w:tcPr>
                  <w:tcW w:w="1876" w:type="pct"/>
                  <w:tcBorders>
                    <w:tl2br w:val="nil"/>
                    <w:tr2bl w:val="nil"/>
                  </w:tcBorders>
                  <w:noWrap w:val="0"/>
                  <w:vAlign w:val="center"/>
                </w:tcPr>
                <w:p w14:paraId="08728F72">
                  <w:pPr>
                    <w:pStyle w:val="43"/>
                    <w:bidi w:val="0"/>
                    <w:rPr>
                      <w:rFonts w:hint="default"/>
                      <w:color w:val="auto"/>
                      <w:lang w:val="en-US" w:eastAsia="zh-CN"/>
                    </w:rPr>
                  </w:pPr>
                  <w:r>
                    <w:rPr>
                      <w:rFonts w:hint="default"/>
                      <w:color w:val="auto"/>
                      <w:lang w:val="en-US" w:eastAsia="zh-CN"/>
                    </w:rPr>
                    <w:t>3</w:t>
                  </w:r>
                  <w:r>
                    <w:rPr>
                      <w:rFonts w:hint="eastAsia"/>
                      <w:color w:val="auto"/>
                      <w:lang w:val="en-US" w:eastAsia="zh-CN"/>
                    </w:rPr>
                    <w:t>0</w:t>
                  </w:r>
                </w:p>
              </w:tc>
            </w:tr>
            <w:tr w14:paraId="6AA1D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pct"/>
                  <w:vMerge w:val="continue"/>
                  <w:tcBorders>
                    <w:tl2br w:val="nil"/>
                    <w:tr2bl w:val="nil"/>
                  </w:tcBorders>
                  <w:noWrap w:val="0"/>
                  <w:vAlign w:val="center"/>
                </w:tcPr>
                <w:p w14:paraId="05F298F3">
                  <w:pPr>
                    <w:pStyle w:val="43"/>
                    <w:bidi w:val="0"/>
                    <w:rPr>
                      <w:rFonts w:hint="default"/>
                      <w:color w:val="auto"/>
                    </w:rPr>
                  </w:pPr>
                </w:p>
              </w:tc>
              <w:tc>
                <w:tcPr>
                  <w:tcW w:w="1870" w:type="pct"/>
                  <w:tcBorders>
                    <w:tl2br w:val="nil"/>
                    <w:tr2bl w:val="nil"/>
                  </w:tcBorders>
                  <w:noWrap w:val="0"/>
                  <w:vAlign w:val="center"/>
                </w:tcPr>
                <w:p w14:paraId="29110CB7">
                  <w:pPr>
                    <w:pStyle w:val="43"/>
                    <w:bidi w:val="0"/>
                    <w:rPr>
                      <w:rFonts w:hint="default"/>
                      <w:color w:val="auto"/>
                      <w:lang w:val="en-US" w:eastAsia="zh-CN"/>
                    </w:rPr>
                  </w:pPr>
                  <w:r>
                    <w:rPr>
                      <w:rFonts w:hint="default"/>
                      <w:color w:val="auto"/>
                    </w:rPr>
                    <w:t>日均值</w:t>
                  </w:r>
                </w:p>
              </w:tc>
              <w:tc>
                <w:tcPr>
                  <w:tcW w:w="1876" w:type="pct"/>
                  <w:tcBorders>
                    <w:tl2br w:val="nil"/>
                    <w:tr2bl w:val="nil"/>
                  </w:tcBorders>
                  <w:noWrap w:val="0"/>
                  <w:vAlign w:val="center"/>
                </w:tcPr>
                <w:p w14:paraId="79D33F9F">
                  <w:pPr>
                    <w:pStyle w:val="43"/>
                    <w:bidi w:val="0"/>
                    <w:rPr>
                      <w:rFonts w:hint="default"/>
                      <w:color w:val="auto"/>
                      <w:lang w:val="en-US" w:eastAsia="zh-CN"/>
                    </w:rPr>
                  </w:pPr>
                  <w:r>
                    <w:rPr>
                      <w:rFonts w:hint="eastAsia"/>
                      <w:color w:val="auto"/>
                      <w:lang w:val="en-US" w:eastAsia="zh-CN"/>
                    </w:rPr>
                    <w:t>60</w:t>
                  </w:r>
                </w:p>
              </w:tc>
            </w:tr>
            <w:tr w14:paraId="51615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1252" w:type="pct"/>
                  <w:vMerge w:val="restart"/>
                  <w:tcBorders>
                    <w:tl2br w:val="nil"/>
                    <w:tr2bl w:val="nil"/>
                  </w:tcBorders>
                  <w:noWrap w:val="0"/>
                  <w:vAlign w:val="center"/>
                </w:tcPr>
                <w:p w14:paraId="1405D1A9">
                  <w:pPr>
                    <w:pStyle w:val="43"/>
                    <w:bidi w:val="0"/>
                    <w:rPr>
                      <w:rFonts w:hint="default"/>
                      <w:color w:val="auto"/>
                      <w:lang w:val="en-US" w:eastAsia="zh-CN"/>
                    </w:rPr>
                  </w:pPr>
                  <w:r>
                    <w:rPr>
                      <w:rFonts w:hint="default"/>
                      <w:color w:val="auto"/>
                      <w:lang w:val="en-US" w:eastAsia="zh-CN"/>
                    </w:rPr>
                    <w:t>CO</w:t>
                  </w:r>
                </w:p>
              </w:tc>
              <w:tc>
                <w:tcPr>
                  <w:tcW w:w="1870" w:type="pct"/>
                  <w:tcBorders>
                    <w:tl2br w:val="nil"/>
                    <w:tr2bl w:val="nil"/>
                  </w:tcBorders>
                  <w:noWrap w:val="0"/>
                  <w:vAlign w:val="center"/>
                </w:tcPr>
                <w:p w14:paraId="3908B090">
                  <w:pPr>
                    <w:pStyle w:val="43"/>
                    <w:bidi w:val="0"/>
                    <w:rPr>
                      <w:rFonts w:hint="default"/>
                      <w:color w:val="auto"/>
                      <w:lang w:eastAsia="zh-CN"/>
                    </w:rPr>
                  </w:pPr>
                  <w:r>
                    <w:rPr>
                      <w:rFonts w:hint="default"/>
                      <w:color w:val="auto"/>
                      <w:lang w:eastAsia="zh-CN"/>
                    </w:rPr>
                    <w:t>日均值</w:t>
                  </w:r>
                </w:p>
              </w:tc>
              <w:tc>
                <w:tcPr>
                  <w:tcW w:w="1876" w:type="pct"/>
                  <w:tcBorders>
                    <w:tl2br w:val="nil"/>
                    <w:tr2bl w:val="nil"/>
                  </w:tcBorders>
                  <w:noWrap w:val="0"/>
                  <w:vAlign w:val="center"/>
                </w:tcPr>
                <w:p w14:paraId="4265D2C7">
                  <w:pPr>
                    <w:pStyle w:val="43"/>
                    <w:bidi w:val="0"/>
                    <w:rPr>
                      <w:rFonts w:hint="default"/>
                      <w:color w:val="auto"/>
                      <w:lang w:val="en-US" w:eastAsia="zh-CN"/>
                    </w:rPr>
                  </w:pPr>
                  <w:r>
                    <w:rPr>
                      <w:rFonts w:hint="default"/>
                      <w:color w:val="auto"/>
                      <w:lang w:val="en-US" w:eastAsia="zh-CN"/>
                    </w:rPr>
                    <w:t>4000</w:t>
                  </w:r>
                </w:p>
              </w:tc>
            </w:tr>
            <w:tr w14:paraId="4E1D6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1252" w:type="pct"/>
                  <w:vMerge w:val="continue"/>
                  <w:tcBorders>
                    <w:tl2br w:val="nil"/>
                    <w:tr2bl w:val="nil"/>
                  </w:tcBorders>
                  <w:noWrap w:val="0"/>
                  <w:vAlign w:val="center"/>
                </w:tcPr>
                <w:p w14:paraId="2AD8AE12">
                  <w:pPr>
                    <w:pStyle w:val="43"/>
                    <w:bidi w:val="0"/>
                    <w:rPr>
                      <w:color w:val="auto"/>
                    </w:rPr>
                  </w:pPr>
                </w:p>
              </w:tc>
              <w:tc>
                <w:tcPr>
                  <w:tcW w:w="1870" w:type="pct"/>
                  <w:tcBorders>
                    <w:tl2br w:val="nil"/>
                    <w:tr2bl w:val="nil"/>
                  </w:tcBorders>
                  <w:noWrap w:val="0"/>
                  <w:vAlign w:val="center"/>
                </w:tcPr>
                <w:p w14:paraId="7DBCA383">
                  <w:pPr>
                    <w:pStyle w:val="43"/>
                    <w:bidi w:val="0"/>
                    <w:rPr>
                      <w:rFonts w:hint="default"/>
                      <w:color w:val="auto"/>
                      <w:lang w:val="en-US" w:eastAsia="zh-CN"/>
                    </w:rPr>
                  </w:pPr>
                  <w:r>
                    <w:rPr>
                      <w:rFonts w:hint="eastAsia"/>
                      <w:color w:val="auto"/>
                      <w:lang w:val="en-US" w:eastAsia="zh-CN"/>
                    </w:rPr>
                    <w:t>1小时平均</w:t>
                  </w:r>
                </w:p>
              </w:tc>
              <w:tc>
                <w:tcPr>
                  <w:tcW w:w="1876" w:type="pct"/>
                  <w:tcBorders>
                    <w:tl2br w:val="nil"/>
                    <w:tr2bl w:val="nil"/>
                  </w:tcBorders>
                  <w:noWrap w:val="0"/>
                  <w:vAlign w:val="center"/>
                </w:tcPr>
                <w:p w14:paraId="6E1B31E3">
                  <w:pPr>
                    <w:pStyle w:val="43"/>
                    <w:bidi w:val="0"/>
                    <w:rPr>
                      <w:rFonts w:hint="default"/>
                      <w:color w:val="auto"/>
                      <w:lang w:val="en-US" w:eastAsia="zh-CN"/>
                    </w:rPr>
                  </w:pPr>
                  <w:r>
                    <w:rPr>
                      <w:rFonts w:hint="eastAsia"/>
                      <w:color w:val="auto"/>
                      <w:lang w:val="en-US" w:eastAsia="zh-CN"/>
                    </w:rPr>
                    <w:t>10000</w:t>
                  </w:r>
                </w:p>
              </w:tc>
            </w:tr>
            <w:tr w14:paraId="2C017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1252" w:type="pct"/>
                  <w:vMerge w:val="restart"/>
                  <w:tcBorders>
                    <w:tl2br w:val="nil"/>
                    <w:tr2bl w:val="nil"/>
                  </w:tcBorders>
                  <w:noWrap w:val="0"/>
                  <w:vAlign w:val="center"/>
                </w:tcPr>
                <w:p w14:paraId="6942A3A3">
                  <w:pPr>
                    <w:pStyle w:val="43"/>
                    <w:bidi w:val="0"/>
                    <w:rPr>
                      <w:rFonts w:hint="default"/>
                      <w:color w:val="auto"/>
                      <w:lang w:val="en-US" w:eastAsia="zh-CN"/>
                    </w:rPr>
                  </w:pPr>
                  <w:r>
                    <w:rPr>
                      <w:rFonts w:hint="default"/>
                      <w:color w:val="auto"/>
                      <w:lang w:val="en-US" w:eastAsia="zh-CN"/>
                    </w:rPr>
                    <w:t>O</w:t>
                  </w:r>
                  <w:r>
                    <w:rPr>
                      <w:rFonts w:hint="default"/>
                      <w:color w:val="auto"/>
                      <w:vertAlign w:val="subscript"/>
                      <w:lang w:val="en-US" w:eastAsia="zh-CN"/>
                    </w:rPr>
                    <w:t>3</w:t>
                  </w:r>
                </w:p>
              </w:tc>
              <w:tc>
                <w:tcPr>
                  <w:tcW w:w="1870" w:type="pct"/>
                  <w:tcBorders>
                    <w:tl2br w:val="nil"/>
                    <w:tr2bl w:val="nil"/>
                  </w:tcBorders>
                  <w:noWrap w:val="0"/>
                  <w:vAlign w:val="center"/>
                </w:tcPr>
                <w:p w14:paraId="4E2AFB6F">
                  <w:pPr>
                    <w:pStyle w:val="43"/>
                    <w:bidi w:val="0"/>
                    <w:rPr>
                      <w:rFonts w:hint="default"/>
                      <w:color w:val="auto"/>
                      <w:lang w:val="en-US" w:eastAsia="zh-CN"/>
                    </w:rPr>
                  </w:pPr>
                  <w:r>
                    <w:rPr>
                      <w:rFonts w:hint="default"/>
                      <w:color w:val="auto"/>
                      <w:lang w:val="en-US" w:eastAsia="zh-CN"/>
                    </w:rPr>
                    <w:t>日最大8小时均值</w:t>
                  </w:r>
                </w:p>
              </w:tc>
              <w:tc>
                <w:tcPr>
                  <w:tcW w:w="1876" w:type="pct"/>
                  <w:tcBorders>
                    <w:tl2br w:val="nil"/>
                    <w:tr2bl w:val="nil"/>
                  </w:tcBorders>
                  <w:noWrap w:val="0"/>
                  <w:vAlign w:val="center"/>
                </w:tcPr>
                <w:p w14:paraId="08EF8CF2">
                  <w:pPr>
                    <w:pStyle w:val="43"/>
                    <w:bidi w:val="0"/>
                    <w:rPr>
                      <w:rFonts w:hint="default"/>
                      <w:color w:val="auto"/>
                      <w:lang w:val="en-US" w:eastAsia="zh-CN"/>
                    </w:rPr>
                  </w:pPr>
                  <w:r>
                    <w:rPr>
                      <w:rFonts w:hint="default"/>
                      <w:color w:val="auto"/>
                      <w:lang w:val="en-US" w:eastAsia="zh-CN"/>
                    </w:rPr>
                    <w:t>160</w:t>
                  </w:r>
                </w:p>
              </w:tc>
            </w:tr>
            <w:tr w14:paraId="60E19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1252" w:type="pct"/>
                  <w:vMerge w:val="continue"/>
                  <w:tcBorders>
                    <w:tl2br w:val="nil"/>
                    <w:tr2bl w:val="nil"/>
                  </w:tcBorders>
                  <w:noWrap w:val="0"/>
                  <w:vAlign w:val="center"/>
                </w:tcPr>
                <w:p w14:paraId="036325A3">
                  <w:pPr>
                    <w:pStyle w:val="43"/>
                    <w:bidi w:val="0"/>
                    <w:rPr>
                      <w:color w:val="auto"/>
                    </w:rPr>
                  </w:pPr>
                </w:p>
              </w:tc>
              <w:tc>
                <w:tcPr>
                  <w:tcW w:w="1870" w:type="pct"/>
                  <w:tcBorders>
                    <w:tl2br w:val="nil"/>
                    <w:tr2bl w:val="nil"/>
                  </w:tcBorders>
                  <w:noWrap w:val="0"/>
                  <w:vAlign w:val="center"/>
                </w:tcPr>
                <w:p w14:paraId="634FD2F7">
                  <w:pPr>
                    <w:pStyle w:val="43"/>
                    <w:bidi w:val="0"/>
                    <w:rPr>
                      <w:rFonts w:hint="default"/>
                      <w:color w:val="auto"/>
                      <w:lang w:val="en-US" w:eastAsia="zh-CN"/>
                    </w:rPr>
                  </w:pPr>
                  <w:r>
                    <w:rPr>
                      <w:rFonts w:hint="eastAsia"/>
                      <w:color w:val="auto"/>
                      <w:lang w:val="en-US" w:eastAsia="zh-CN"/>
                    </w:rPr>
                    <w:t>1小时平均</w:t>
                  </w:r>
                </w:p>
              </w:tc>
              <w:tc>
                <w:tcPr>
                  <w:tcW w:w="1876" w:type="pct"/>
                  <w:tcBorders>
                    <w:tl2br w:val="nil"/>
                    <w:tr2bl w:val="nil"/>
                  </w:tcBorders>
                  <w:noWrap w:val="0"/>
                  <w:vAlign w:val="center"/>
                </w:tcPr>
                <w:p w14:paraId="1CC00FCB">
                  <w:pPr>
                    <w:pStyle w:val="43"/>
                    <w:bidi w:val="0"/>
                    <w:rPr>
                      <w:rFonts w:hint="default"/>
                      <w:color w:val="auto"/>
                      <w:lang w:val="en-US" w:eastAsia="zh-CN"/>
                    </w:rPr>
                  </w:pPr>
                  <w:r>
                    <w:rPr>
                      <w:rFonts w:hint="eastAsia"/>
                      <w:color w:val="auto"/>
                      <w:lang w:val="en-US" w:eastAsia="zh-CN"/>
                    </w:rPr>
                    <w:t>200</w:t>
                  </w:r>
                </w:p>
              </w:tc>
            </w:tr>
          </w:tbl>
          <w:p w14:paraId="2A780381">
            <w:pPr>
              <w:pStyle w:val="46"/>
              <w:bidi w:val="0"/>
              <w:rPr>
                <w:rFonts w:hint="default"/>
                <w:color w:val="auto"/>
                <w:lang w:eastAsia="zh-CN"/>
              </w:rPr>
            </w:pPr>
            <w:r>
              <w:rPr>
                <w:rFonts w:hint="eastAsia"/>
                <w:color w:val="auto"/>
                <w:lang w:val="en-US" w:eastAsia="zh-CN"/>
              </w:rPr>
              <w:t>③</w:t>
            </w:r>
            <w:r>
              <w:rPr>
                <w:rFonts w:hint="default"/>
                <w:color w:val="auto"/>
                <w:lang w:eastAsia="zh-CN"/>
              </w:rPr>
              <w:t>评价方法</w:t>
            </w:r>
          </w:p>
          <w:p w14:paraId="08438B09">
            <w:pPr>
              <w:pStyle w:val="42"/>
              <w:bidi w:val="0"/>
              <w:rPr>
                <w:rFonts w:hint="default"/>
                <w:color w:val="auto"/>
                <w:lang w:eastAsia="zh-CN"/>
              </w:rPr>
            </w:pPr>
            <w:r>
              <w:rPr>
                <w:rFonts w:hint="default"/>
                <w:color w:val="auto"/>
                <w:lang w:eastAsia="zh-CN"/>
              </w:rPr>
              <w:t>采用标准指数法评价大气污染物在评价区域内的环境质量现状，计算公式如下：</w:t>
            </w:r>
          </w:p>
          <w:p w14:paraId="32CE5790">
            <w:pPr>
              <w:pStyle w:val="42"/>
              <w:bidi w:val="0"/>
              <w:jc w:val="center"/>
              <w:rPr>
                <w:color w:val="auto"/>
              </w:rPr>
            </w:pPr>
            <w:r>
              <w:rPr>
                <w:color w:val="auto"/>
              </w:rPr>
              <w:drawing>
                <wp:inline distT="0" distB="0" distL="114300" distR="114300">
                  <wp:extent cx="908050" cy="405130"/>
                  <wp:effectExtent l="0" t="0" r="0" b="14605"/>
                  <wp:docPr id="1"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3"/>
                          <pic:cNvPicPr>
                            <a:picLocks noChangeAspect="1"/>
                          </pic:cNvPicPr>
                        </pic:nvPicPr>
                        <pic:blipFill>
                          <a:blip r:embed="rId8">
                            <a:clrChange>
                              <a:clrFrom>
                                <a:srgbClr val="FFFFFF"/>
                              </a:clrFrom>
                              <a:clrTo>
                                <a:srgbClr val="FFFFFF">
                                  <a:alpha val="0"/>
                                </a:srgbClr>
                              </a:clrTo>
                            </a:clrChange>
                          </a:blip>
                          <a:stretch>
                            <a:fillRect/>
                          </a:stretch>
                        </pic:blipFill>
                        <pic:spPr>
                          <a:xfrm>
                            <a:off x="0" y="0"/>
                            <a:ext cx="908050" cy="405130"/>
                          </a:xfrm>
                          <a:prstGeom prst="rect">
                            <a:avLst/>
                          </a:prstGeom>
                          <a:noFill/>
                          <a:ln>
                            <a:noFill/>
                          </a:ln>
                        </pic:spPr>
                      </pic:pic>
                    </a:graphicData>
                  </a:graphic>
                </wp:inline>
              </w:drawing>
            </w:r>
          </w:p>
          <w:p w14:paraId="506A0684">
            <w:pPr>
              <w:pStyle w:val="42"/>
              <w:bidi w:val="0"/>
              <w:rPr>
                <w:color w:val="auto"/>
              </w:rPr>
            </w:pPr>
            <w:r>
              <w:rPr>
                <w:color w:val="auto"/>
              </w:rPr>
              <w:t>式中：Pi——污染物i的单项污染指数；</w:t>
            </w:r>
          </w:p>
          <w:p w14:paraId="0BC474E3">
            <w:pPr>
              <w:pStyle w:val="42"/>
              <w:bidi w:val="0"/>
              <w:rPr>
                <w:color w:val="auto"/>
              </w:rPr>
            </w:pPr>
            <w:r>
              <w:rPr>
                <w:color w:val="auto"/>
              </w:rPr>
              <w:t>Ci——污染物i的平均浓度值</w:t>
            </w:r>
            <w:r>
              <w:rPr>
                <w:rFonts w:hint="eastAsia"/>
                <w:color w:val="auto"/>
                <w:lang w:eastAsia="zh-CN"/>
              </w:rPr>
              <w:t>（</w:t>
            </w:r>
            <w:r>
              <w:rPr>
                <w:color w:val="auto"/>
              </w:rPr>
              <w:t>μg/m</w:t>
            </w:r>
            <w:r>
              <w:rPr>
                <w:color w:val="auto"/>
                <w:vertAlign w:val="superscript"/>
              </w:rPr>
              <w:t>3</w:t>
            </w:r>
            <w:r>
              <w:rPr>
                <w:color w:val="auto"/>
              </w:rPr>
              <w:t>）；</w:t>
            </w:r>
          </w:p>
          <w:p w14:paraId="34B88724">
            <w:pPr>
              <w:pStyle w:val="42"/>
              <w:bidi w:val="0"/>
              <w:rPr>
                <w:color w:val="auto"/>
              </w:rPr>
            </w:pPr>
            <w:r>
              <w:rPr>
                <w:color w:val="auto"/>
              </w:rPr>
              <w:t>Coi——污染物i的评价标准</w:t>
            </w:r>
            <w:r>
              <w:rPr>
                <w:rFonts w:hint="eastAsia"/>
                <w:color w:val="auto"/>
                <w:lang w:eastAsia="zh-CN"/>
              </w:rPr>
              <w:t>（</w:t>
            </w:r>
            <w:r>
              <w:rPr>
                <w:color w:val="auto"/>
              </w:rPr>
              <w:t>μg/m</w:t>
            </w:r>
            <w:r>
              <w:rPr>
                <w:color w:val="auto"/>
                <w:vertAlign w:val="superscript"/>
              </w:rPr>
              <w:t>3</w:t>
            </w:r>
            <w:r>
              <w:rPr>
                <w:color w:val="auto"/>
              </w:rPr>
              <w:t>）；</w:t>
            </w:r>
          </w:p>
          <w:p w14:paraId="45BA9648">
            <w:pPr>
              <w:pStyle w:val="42"/>
              <w:bidi w:val="0"/>
              <w:rPr>
                <w:rFonts w:hint="eastAsia"/>
                <w:color w:val="auto"/>
                <w:lang w:val="en-US" w:eastAsia="zh-CN"/>
              </w:rPr>
            </w:pPr>
            <w:r>
              <w:rPr>
                <w:color w:val="auto"/>
              </w:rPr>
              <w:t>当Pi≥1时，说明环境中i污染物含量超过标准值，当Pi&lt;1时，则说明i污染物符合标准。某污染物的Pi值越大，则污染相对越严重。</w:t>
            </w:r>
          </w:p>
          <w:p w14:paraId="3230D127">
            <w:pPr>
              <w:pStyle w:val="42"/>
              <w:bidi w:val="0"/>
              <w:rPr>
                <w:rFonts w:hint="default"/>
                <w:color w:val="auto"/>
                <w:lang w:eastAsia="zh-CN"/>
              </w:rPr>
            </w:pPr>
            <w:r>
              <w:rPr>
                <w:rFonts w:hint="eastAsia"/>
                <w:color w:val="auto"/>
                <w:lang w:val="en-US" w:eastAsia="zh-CN"/>
              </w:rPr>
              <w:t>④</w:t>
            </w:r>
            <w:r>
              <w:rPr>
                <w:rFonts w:hint="default"/>
                <w:color w:val="auto"/>
                <w:lang w:eastAsia="zh-CN"/>
              </w:rPr>
              <w:t>监测与评价结果</w:t>
            </w:r>
          </w:p>
          <w:p w14:paraId="5BCC4612">
            <w:pPr>
              <w:pStyle w:val="42"/>
              <w:bidi w:val="0"/>
              <w:rPr>
                <w:rFonts w:hint="default"/>
                <w:color w:val="auto"/>
                <w:lang w:eastAsia="zh-CN"/>
              </w:rPr>
            </w:pPr>
            <w:r>
              <w:rPr>
                <w:rFonts w:hint="default"/>
                <w:color w:val="auto"/>
                <w:lang w:eastAsia="zh-CN"/>
              </w:rPr>
              <w:t>大气环境质量监测结果见下表。</w:t>
            </w:r>
          </w:p>
          <w:p w14:paraId="424BAAD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bCs/>
                <w:color w:val="auto"/>
                <w:sz w:val="21"/>
                <w:szCs w:val="18"/>
                <w:vertAlign w:val="superscript"/>
              </w:rPr>
            </w:pPr>
            <w:r>
              <w:rPr>
                <w:rFonts w:hint="default" w:ascii="Times New Roman" w:hAnsi="Times New Roman" w:eastAsia="宋体" w:cs="Times New Roman"/>
                <w:b/>
                <w:bCs/>
                <w:color w:val="auto"/>
                <w:sz w:val="21"/>
                <w:szCs w:val="18"/>
              </w:rPr>
              <w:t>表</w:t>
            </w:r>
            <w:r>
              <w:rPr>
                <w:rFonts w:hint="default" w:ascii="Times New Roman" w:hAnsi="Times New Roman" w:eastAsia="宋体" w:cs="Times New Roman"/>
                <w:b/>
                <w:bCs/>
                <w:color w:val="auto"/>
                <w:sz w:val="21"/>
                <w:szCs w:val="18"/>
                <w:lang w:val="en-US" w:eastAsia="zh-CN"/>
              </w:rPr>
              <w:t>3-</w:t>
            </w:r>
            <w:r>
              <w:rPr>
                <w:rFonts w:hint="eastAsia" w:cs="Times New Roman"/>
                <w:b/>
                <w:bCs/>
                <w:color w:val="auto"/>
                <w:sz w:val="21"/>
                <w:szCs w:val="18"/>
                <w:lang w:val="en-US" w:eastAsia="zh-CN"/>
              </w:rPr>
              <w:t>2</w:t>
            </w:r>
            <w:r>
              <w:rPr>
                <w:rFonts w:hint="default" w:ascii="Times New Roman" w:hAnsi="Times New Roman" w:eastAsia="宋体" w:cs="Times New Roman"/>
                <w:b/>
                <w:bCs/>
                <w:color w:val="auto"/>
                <w:sz w:val="21"/>
                <w:szCs w:val="18"/>
                <w:lang w:val="en-US" w:eastAsia="zh-CN"/>
              </w:rPr>
              <w:t xml:space="preserve"> </w:t>
            </w:r>
            <w:r>
              <w:rPr>
                <w:rFonts w:hint="default" w:ascii="Times New Roman" w:hAnsi="Times New Roman" w:eastAsia="宋体" w:cs="Times New Roman"/>
                <w:b/>
                <w:bCs/>
                <w:color w:val="auto"/>
                <w:sz w:val="21"/>
                <w:szCs w:val="18"/>
              </w:rPr>
              <w:t xml:space="preserve">  六类基本污染物环境质量现状单位：</w:t>
            </w:r>
            <w:r>
              <w:rPr>
                <w:rFonts w:hint="default" w:ascii="Times New Roman" w:hAnsi="Times New Roman" w:eastAsia="宋体" w:cs="Times New Roman"/>
                <w:b/>
                <w:bCs w:val="0"/>
                <w:color w:val="auto"/>
                <w:sz w:val="21"/>
                <w:szCs w:val="18"/>
              </w:rPr>
              <w:t>μ</w:t>
            </w:r>
            <w:r>
              <w:rPr>
                <w:rFonts w:hint="default" w:ascii="Times New Roman" w:hAnsi="Times New Roman" w:eastAsia="宋体" w:cs="Times New Roman"/>
                <w:b/>
                <w:bCs/>
                <w:color w:val="auto"/>
                <w:sz w:val="21"/>
                <w:szCs w:val="18"/>
              </w:rPr>
              <w:t>g/m</w:t>
            </w:r>
            <w:r>
              <w:rPr>
                <w:rFonts w:hint="default" w:ascii="Times New Roman" w:hAnsi="Times New Roman" w:eastAsia="宋体" w:cs="Times New Roman"/>
                <w:b/>
                <w:bCs/>
                <w:color w:val="auto"/>
                <w:sz w:val="21"/>
                <w:szCs w:val="18"/>
                <w:vertAlign w:val="superscript"/>
              </w:rPr>
              <w:t>3</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6"/>
              <w:gridCol w:w="2127"/>
              <w:gridCol w:w="1268"/>
              <w:gridCol w:w="1214"/>
              <w:gridCol w:w="1272"/>
              <w:gridCol w:w="1014"/>
            </w:tblGrid>
            <w:tr w14:paraId="3ED15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66" w:type="dxa"/>
                  <w:tcBorders>
                    <w:tl2br w:val="nil"/>
                    <w:tr2bl w:val="nil"/>
                  </w:tcBorders>
                  <w:noWrap w:val="0"/>
                  <w:vAlign w:val="center"/>
                </w:tcPr>
                <w:p w14:paraId="1B5FC09F">
                  <w:pPr>
                    <w:pStyle w:val="43"/>
                    <w:bidi w:val="0"/>
                    <w:rPr>
                      <w:rFonts w:hint="default"/>
                      <w:color w:val="auto"/>
                    </w:rPr>
                  </w:pPr>
                  <w:r>
                    <w:rPr>
                      <w:rFonts w:hint="eastAsia"/>
                      <w:color w:val="auto"/>
                      <w:lang w:val="en-US" w:eastAsia="zh-CN"/>
                    </w:rPr>
                    <w:t>监测</w:t>
                  </w:r>
                </w:p>
                <w:p w14:paraId="44813BDB">
                  <w:pPr>
                    <w:pStyle w:val="43"/>
                    <w:bidi w:val="0"/>
                    <w:rPr>
                      <w:rFonts w:hint="default"/>
                      <w:color w:val="auto"/>
                    </w:rPr>
                  </w:pPr>
                  <w:r>
                    <w:rPr>
                      <w:rFonts w:hint="eastAsia"/>
                      <w:color w:val="auto"/>
                      <w:lang w:val="en-US" w:eastAsia="zh-CN"/>
                    </w:rPr>
                    <w:t>因子</w:t>
                  </w:r>
                </w:p>
              </w:tc>
              <w:tc>
                <w:tcPr>
                  <w:tcW w:w="2127" w:type="dxa"/>
                  <w:tcBorders>
                    <w:tl2br w:val="nil"/>
                    <w:tr2bl w:val="nil"/>
                  </w:tcBorders>
                  <w:noWrap w:val="0"/>
                  <w:vAlign w:val="center"/>
                </w:tcPr>
                <w:p w14:paraId="2E630BA6">
                  <w:pPr>
                    <w:pStyle w:val="43"/>
                    <w:bidi w:val="0"/>
                    <w:rPr>
                      <w:rFonts w:hint="default"/>
                      <w:color w:val="auto"/>
                    </w:rPr>
                  </w:pPr>
                  <w:r>
                    <w:rPr>
                      <w:rFonts w:hint="eastAsia"/>
                      <w:color w:val="auto"/>
                      <w:lang w:val="en-US" w:eastAsia="zh-CN"/>
                    </w:rPr>
                    <w:t>评价指标</w:t>
                  </w:r>
                </w:p>
              </w:tc>
              <w:tc>
                <w:tcPr>
                  <w:tcW w:w="1268" w:type="dxa"/>
                  <w:tcBorders>
                    <w:tl2br w:val="nil"/>
                    <w:tr2bl w:val="nil"/>
                  </w:tcBorders>
                  <w:noWrap w:val="0"/>
                  <w:vAlign w:val="center"/>
                </w:tcPr>
                <w:p w14:paraId="3EE18FAD">
                  <w:pPr>
                    <w:pStyle w:val="43"/>
                    <w:bidi w:val="0"/>
                    <w:rPr>
                      <w:rFonts w:hint="default"/>
                      <w:color w:val="auto"/>
                    </w:rPr>
                  </w:pPr>
                  <w:r>
                    <w:rPr>
                      <w:rFonts w:hint="eastAsia"/>
                      <w:color w:val="auto"/>
                      <w:lang w:val="en-US" w:eastAsia="zh-CN"/>
                    </w:rPr>
                    <w:t>现状浓度（</w:t>
                  </w:r>
                  <w:r>
                    <w:rPr>
                      <w:rFonts w:hint="default"/>
                      <w:color w:val="auto"/>
                      <w:lang w:val="en-US" w:eastAsia="zh-CN"/>
                    </w:rPr>
                    <w:t>μg/m</w:t>
                  </w:r>
                  <w:r>
                    <w:rPr>
                      <w:rFonts w:hint="default"/>
                      <w:color w:val="auto"/>
                      <w:vertAlign w:val="superscript"/>
                      <w:lang w:val="en-US" w:eastAsia="zh-CN"/>
                    </w:rPr>
                    <w:t>3</w:t>
                  </w:r>
                  <w:r>
                    <w:rPr>
                      <w:rFonts w:hint="eastAsia"/>
                      <w:color w:val="auto"/>
                      <w:lang w:val="en-US" w:eastAsia="zh-CN"/>
                    </w:rPr>
                    <w:t>）</w:t>
                  </w:r>
                </w:p>
              </w:tc>
              <w:tc>
                <w:tcPr>
                  <w:tcW w:w="1214" w:type="dxa"/>
                  <w:tcBorders>
                    <w:tl2br w:val="nil"/>
                    <w:tr2bl w:val="nil"/>
                  </w:tcBorders>
                  <w:noWrap w:val="0"/>
                  <w:vAlign w:val="center"/>
                </w:tcPr>
                <w:p w14:paraId="361475EE">
                  <w:pPr>
                    <w:pStyle w:val="43"/>
                    <w:bidi w:val="0"/>
                    <w:rPr>
                      <w:rFonts w:hint="default"/>
                      <w:color w:val="auto"/>
                    </w:rPr>
                  </w:pPr>
                  <w:r>
                    <w:rPr>
                      <w:rFonts w:hint="eastAsia"/>
                      <w:color w:val="auto"/>
                      <w:lang w:val="en-US" w:eastAsia="zh-CN"/>
                    </w:rPr>
                    <w:t>标准值（</w:t>
                  </w:r>
                  <w:r>
                    <w:rPr>
                      <w:rFonts w:hint="default"/>
                      <w:color w:val="auto"/>
                      <w:lang w:val="en-US" w:eastAsia="zh-CN"/>
                    </w:rPr>
                    <w:t>μg/m</w:t>
                  </w:r>
                  <w:r>
                    <w:rPr>
                      <w:rFonts w:hint="default"/>
                      <w:color w:val="auto"/>
                      <w:vertAlign w:val="superscript"/>
                      <w:lang w:val="en-US" w:eastAsia="zh-CN"/>
                    </w:rPr>
                    <w:t>3</w:t>
                  </w:r>
                  <w:r>
                    <w:rPr>
                      <w:rFonts w:hint="eastAsia"/>
                      <w:color w:val="auto"/>
                      <w:lang w:val="en-US" w:eastAsia="zh-CN"/>
                    </w:rPr>
                    <w:t>）</w:t>
                  </w:r>
                </w:p>
              </w:tc>
              <w:tc>
                <w:tcPr>
                  <w:tcW w:w="1272" w:type="dxa"/>
                  <w:tcBorders>
                    <w:tl2br w:val="nil"/>
                    <w:tr2bl w:val="nil"/>
                  </w:tcBorders>
                  <w:noWrap w:val="0"/>
                  <w:vAlign w:val="center"/>
                </w:tcPr>
                <w:p w14:paraId="36FF29F8">
                  <w:pPr>
                    <w:pStyle w:val="43"/>
                    <w:bidi w:val="0"/>
                    <w:rPr>
                      <w:rFonts w:hint="default"/>
                      <w:color w:val="auto"/>
                    </w:rPr>
                  </w:pPr>
                  <w:r>
                    <w:rPr>
                      <w:rFonts w:hint="eastAsia"/>
                      <w:color w:val="auto"/>
                      <w:lang w:val="en-US" w:eastAsia="zh-CN"/>
                    </w:rPr>
                    <w:t>浓度占标率（</w:t>
                  </w:r>
                  <w:r>
                    <w:rPr>
                      <w:rFonts w:hint="default"/>
                      <w:color w:val="auto"/>
                      <w:lang w:val="en-US" w:eastAsia="zh-CN"/>
                    </w:rPr>
                    <w:t>%</w:t>
                  </w:r>
                  <w:r>
                    <w:rPr>
                      <w:rFonts w:hint="eastAsia"/>
                      <w:color w:val="auto"/>
                      <w:lang w:val="en-US" w:eastAsia="zh-CN"/>
                    </w:rPr>
                    <w:t>）</w:t>
                  </w:r>
                </w:p>
              </w:tc>
              <w:tc>
                <w:tcPr>
                  <w:tcW w:w="1014" w:type="dxa"/>
                  <w:tcBorders>
                    <w:tl2br w:val="nil"/>
                    <w:tr2bl w:val="nil"/>
                  </w:tcBorders>
                  <w:noWrap w:val="0"/>
                  <w:vAlign w:val="center"/>
                </w:tcPr>
                <w:p w14:paraId="3975A028">
                  <w:pPr>
                    <w:pStyle w:val="43"/>
                    <w:bidi w:val="0"/>
                    <w:rPr>
                      <w:rFonts w:hint="default"/>
                      <w:color w:val="auto"/>
                    </w:rPr>
                  </w:pPr>
                  <w:r>
                    <w:rPr>
                      <w:rFonts w:hint="eastAsia"/>
                      <w:color w:val="auto"/>
                      <w:lang w:val="en-US" w:eastAsia="zh-CN"/>
                    </w:rPr>
                    <w:t>达标情况</w:t>
                  </w:r>
                </w:p>
              </w:tc>
            </w:tr>
            <w:tr w14:paraId="62882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6" w:type="dxa"/>
                  <w:tcBorders>
                    <w:tl2br w:val="nil"/>
                    <w:tr2bl w:val="nil"/>
                  </w:tcBorders>
                  <w:noWrap w:val="0"/>
                  <w:vAlign w:val="center"/>
                </w:tcPr>
                <w:p w14:paraId="213FDA16">
                  <w:pPr>
                    <w:pStyle w:val="43"/>
                    <w:bidi w:val="0"/>
                    <w:rPr>
                      <w:rFonts w:hint="default"/>
                      <w:color w:val="auto"/>
                    </w:rPr>
                  </w:pPr>
                  <w:r>
                    <w:rPr>
                      <w:rFonts w:hint="default"/>
                      <w:color w:val="auto"/>
                      <w:lang w:val="en-US" w:eastAsia="zh-CN"/>
                    </w:rPr>
                    <w:t>SO</w:t>
                  </w:r>
                  <w:r>
                    <w:rPr>
                      <w:rFonts w:hint="default"/>
                      <w:color w:val="auto"/>
                      <w:vertAlign w:val="subscript"/>
                      <w:lang w:val="en-US" w:eastAsia="zh-CN"/>
                    </w:rPr>
                    <w:t>2</w:t>
                  </w:r>
                </w:p>
              </w:tc>
              <w:tc>
                <w:tcPr>
                  <w:tcW w:w="2127" w:type="dxa"/>
                  <w:tcBorders>
                    <w:tl2br w:val="nil"/>
                    <w:tr2bl w:val="nil"/>
                  </w:tcBorders>
                  <w:noWrap w:val="0"/>
                  <w:vAlign w:val="center"/>
                </w:tcPr>
                <w:p w14:paraId="7B71A6A6">
                  <w:pPr>
                    <w:pStyle w:val="43"/>
                    <w:bidi w:val="0"/>
                    <w:rPr>
                      <w:rFonts w:hint="default"/>
                      <w:color w:val="auto"/>
                    </w:rPr>
                  </w:pPr>
                  <w:r>
                    <w:rPr>
                      <w:rFonts w:hint="eastAsia"/>
                      <w:color w:val="auto"/>
                      <w:lang w:val="en-US" w:eastAsia="zh-CN"/>
                    </w:rPr>
                    <w:t>年平均值</w:t>
                  </w:r>
                </w:p>
              </w:tc>
              <w:tc>
                <w:tcPr>
                  <w:tcW w:w="1268" w:type="dxa"/>
                  <w:tcBorders>
                    <w:tl2br w:val="nil"/>
                    <w:tr2bl w:val="nil"/>
                  </w:tcBorders>
                  <w:noWrap w:val="0"/>
                  <w:vAlign w:val="center"/>
                </w:tcPr>
                <w:p w14:paraId="1D76B55B">
                  <w:pPr>
                    <w:pStyle w:val="43"/>
                    <w:bidi w:val="0"/>
                    <w:rPr>
                      <w:rFonts w:hint="eastAsia" w:eastAsia="宋体"/>
                      <w:color w:val="auto"/>
                      <w:lang w:val="en-US" w:eastAsia="zh-CN"/>
                    </w:rPr>
                  </w:pPr>
                  <w:r>
                    <w:rPr>
                      <w:rFonts w:hint="eastAsia" w:cs="Times New Roman"/>
                      <w:color w:val="auto"/>
                      <w:sz w:val="24"/>
                      <w:szCs w:val="24"/>
                      <w:highlight w:val="none"/>
                      <w:lang w:val="en-US" w:eastAsia="zh-CN"/>
                    </w:rPr>
                    <w:t>***</w:t>
                  </w:r>
                </w:p>
              </w:tc>
              <w:tc>
                <w:tcPr>
                  <w:tcW w:w="1214" w:type="dxa"/>
                  <w:tcBorders>
                    <w:tl2br w:val="nil"/>
                    <w:tr2bl w:val="nil"/>
                  </w:tcBorders>
                  <w:noWrap w:val="0"/>
                  <w:vAlign w:val="center"/>
                </w:tcPr>
                <w:p w14:paraId="7FE0B9D7">
                  <w:pPr>
                    <w:pStyle w:val="43"/>
                    <w:bidi w:val="0"/>
                    <w:rPr>
                      <w:rFonts w:hint="default"/>
                      <w:color w:val="auto"/>
                    </w:rPr>
                  </w:pPr>
                  <w:r>
                    <w:rPr>
                      <w:rFonts w:hint="default"/>
                      <w:color w:val="auto"/>
                      <w:lang w:val="en-US" w:eastAsia="zh-CN"/>
                    </w:rPr>
                    <w:t>60</w:t>
                  </w:r>
                </w:p>
              </w:tc>
              <w:tc>
                <w:tcPr>
                  <w:tcW w:w="1272" w:type="dxa"/>
                  <w:tcBorders>
                    <w:tl2br w:val="nil"/>
                    <w:tr2bl w:val="nil"/>
                  </w:tcBorders>
                  <w:noWrap w:val="0"/>
                  <w:vAlign w:val="center"/>
                </w:tcPr>
                <w:p w14:paraId="4B3BB9DB">
                  <w:pPr>
                    <w:pStyle w:val="43"/>
                    <w:bidi w:val="0"/>
                    <w:rPr>
                      <w:rFonts w:hint="default"/>
                      <w:color w:val="auto"/>
                      <w:lang w:val="en-US"/>
                    </w:rPr>
                  </w:pPr>
                </w:p>
              </w:tc>
              <w:tc>
                <w:tcPr>
                  <w:tcW w:w="1014" w:type="dxa"/>
                  <w:tcBorders>
                    <w:tl2br w:val="nil"/>
                    <w:tr2bl w:val="nil"/>
                  </w:tcBorders>
                  <w:noWrap w:val="0"/>
                  <w:vAlign w:val="center"/>
                </w:tcPr>
                <w:p w14:paraId="33FB1FE5">
                  <w:pPr>
                    <w:pStyle w:val="43"/>
                    <w:bidi w:val="0"/>
                    <w:rPr>
                      <w:rFonts w:hint="default"/>
                      <w:color w:val="auto"/>
                    </w:rPr>
                  </w:pPr>
                  <w:r>
                    <w:rPr>
                      <w:rFonts w:hint="eastAsia"/>
                      <w:color w:val="auto"/>
                      <w:lang w:val="en-US" w:eastAsia="zh-CN"/>
                    </w:rPr>
                    <w:t>达标</w:t>
                  </w:r>
                </w:p>
              </w:tc>
            </w:tr>
            <w:tr w14:paraId="267FA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6" w:type="dxa"/>
                  <w:tcBorders>
                    <w:tl2br w:val="nil"/>
                    <w:tr2bl w:val="nil"/>
                  </w:tcBorders>
                  <w:noWrap w:val="0"/>
                  <w:vAlign w:val="center"/>
                </w:tcPr>
                <w:p w14:paraId="6FDD0231">
                  <w:pPr>
                    <w:pStyle w:val="43"/>
                    <w:bidi w:val="0"/>
                    <w:rPr>
                      <w:rFonts w:hint="default"/>
                      <w:color w:val="auto"/>
                    </w:rPr>
                  </w:pPr>
                  <w:r>
                    <w:rPr>
                      <w:rFonts w:hint="default"/>
                      <w:color w:val="auto"/>
                      <w:lang w:val="en-US" w:eastAsia="zh-CN"/>
                    </w:rPr>
                    <w:t>NO</w:t>
                  </w:r>
                  <w:r>
                    <w:rPr>
                      <w:rFonts w:hint="default"/>
                      <w:color w:val="auto"/>
                      <w:vertAlign w:val="subscript"/>
                      <w:lang w:val="en-US" w:eastAsia="zh-CN"/>
                    </w:rPr>
                    <w:t>2</w:t>
                  </w:r>
                </w:p>
              </w:tc>
              <w:tc>
                <w:tcPr>
                  <w:tcW w:w="2127" w:type="dxa"/>
                  <w:tcBorders>
                    <w:tl2br w:val="nil"/>
                    <w:tr2bl w:val="nil"/>
                  </w:tcBorders>
                  <w:noWrap w:val="0"/>
                  <w:vAlign w:val="center"/>
                </w:tcPr>
                <w:p w14:paraId="0F687E9B">
                  <w:pPr>
                    <w:pStyle w:val="43"/>
                    <w:bidi w:val="0"/>
                    <w:rPr>
                      <w:rFonts w:hint="default"/>
                      <w:color w:val="auto"/>
                    </w:rPr>
                  </w:pPr>
                  <w:r>
                    <w:rPr>
                      <w:rFonts w:hint="eastAsia"/>
                      <w:color w:val="auto"/>
                      <w:lang w:val="en-US" w:eastAsia="zh-CN"/>
                    </w:rPr>
                    <w:t>年平均值</w:t>
                  </w:r>
                </w:p>
              </w:tc>
              <w:tc>
                <w:tcPr>
                  <w:tcW w:w="1268" w:type="dxa"/>
                  <w:tcBorders>
                    <w:tl2br w:val="nil"/>
                    <w:tr2bl w:val="nil"/>
                  </w:tcBorders>
                  <w:noWrap w:val="0"/>
                  <w:vAlign w:val="center"/>
                </w:tcPr>
                <w:p w14:paraId="1B2054AB">
                  <w:pPr>
                    <w:pStyle w:val="43"/>
                    <w:bidi w:val="0"/>
                    <w:rPr>
                      <w:rFonts w:hint="eastAsia"/>
                      <w:lang w:val="en-US" w:eastAsia="zh-CN"/>
                    </w:rPr>
                  </w:pPr>
                  <w:r>
                    <w:rPr>
                      <w:rFonts w:hint="eastAsia"/>
                      <w:lang w:val="en-US" w:eastAsia="zh-CN"/>
                    </w:rPr>
                    <w:t>***</w:t>
                  </w:r>
                </w:p>
              </w:tc>
              <w:tc>
                <w:tcPr>
                  <w:tcW w:w="1214" w:type="dxa"/>
                  <w:tcBorders>
                    <w:tl2br w:val="nil"/>
                    <w:tr2bl w:val="nil"/>
                  </w:tcBorders>
                  <w:noWrap w:val="0"/>
                  <w:vAlign w:val="center"/>
                </w:tcPr>
                <w:p w14:paraId="583B4049">
                  <w:pPr>
                    <w:pStyle w:val="43"/>
                    <w:bidi w:val="0"/>
                    <w:rPr>
                      <w:rFonts w:hint="default"/>
                      <w:color w:val="auto"/>
                    </w:rPr>
                  </w:pPr>
                  <w:r>
                    <w:rPr>
                      <w:rFonts w:hint="default"/>
                      <w:color w:val="auto"/>
                      <w:lang w:val="en-US" w:eastAsia="zh-CN"/>
                    </w:rPr>
                    <w:t>40</w:t>
                  </w:r>
                </w:p>
              </w:tc>
              <w:tc>
                <w:tcPr>
                  <w:tcW w:w="1272" w:type="dxa"/>
                  <w:tcBorders>
                    <w:tl2br w:val="nil"/>
                    <w:tr2bl w:val="nil"/>
                  </w:tcBorders>
                  <w:noWrap w:val="0"/>
                  <w:vAlign w:val="center"/>
                </w:tcPr>
                <w:p w14:paraId="75006024">
                  <w:pPr>
                    <w:pStyle w:val="43"/>
                    <w:bidi w:val="0"/>
                    <w:rPr>
                      <w:rFonts w:hint="default"/>
                      <w:color w:val="auto"/>
                    </w:rPr>
                  </w:pPr>
                </w:p>
              </w:tc>
              <w:tc>
                <w:tcPr>
                  <w:tcW w:w="1014" w:type="dxa"/>
                  <w:tcBorders>
                    <w:tl2br w:val="nil"/>
                    <w:tr2bl w:val="nil"/>
                  </w:tcBorders>
                  <w:noWrap w:val="0"/>
                  <w:vAlign w:val="center"/>
                </w:tcPr>
                <w:p w14:paraId="734D8FF3">
                  <w:pPr>
                    <w:pStyle w:val="43"/>
                    <w:bidi w:val="0"/>
                    <w:rPr>
                      <w:rFonts w:hint="default"/>
                      <w:color w:val="auto"/>
                    </w:rPr>
                  </w:pPr>
                  <w:r>
                    <w:rPr>
                      <w:rFonts w:hint="eastAsia"/>
                      <w:color w:val="auto"/>
                      <w:lang w:val="en-US" w:eastAsia="zh-CN"/>
                    </w:rPr>
                    <w:t>达标</w:t>
                  </w:r>
                </w:p>
              </w:tc>
            </w:tr>
            <w:tr w14:paraId="11213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66" w:type="dxa"/>
                  <w:tcBorders>
                    <w:tl2br w:val="nil"/>
                    <w:tr2bl w:val="nil"/>
                  </w:tcBorders>
                  <w:noWrap w:val="0"/>
                  <w:vAlign w:val="center"/>
                </w:tcPr>
                <w:p w14:paraId="120AFF22">
                  <w:pPr>
                    <w:pStyle w:val="43"/>
                    <w:bidi w:val="0"/>
                    <w:rPr>
                      <w:rFonts w:hint="default"/>
                      <w:color w:val="auto"/>
                    </w:rPr>
                  </w:pPr>
                  <w:r>
                    <w:rPr>
                      <w:rFonts w:hint="default"/>
                      <w:color w:val="auto"/>
                      <w:lang w:val="en-US" w:eastAsia="zh-CN"/>
                    </w:rPr>
                    <w:t>PM</w:t>
                  </w:r>
                  <w:r>
                    <w:rPr>
                      <w:rFonts w:hint="default"/>
                      <w:color w:val="auto"/>
                      <w:vertAlign w:val="subscript"/>
                      <w:lang w:val="en-US" w:eastAsia="zh-CN"/>
                    </w:rPr>
                    <w:t>10</w:t>
                  </w:r>
                </w:p>
              </w:tc>
              <w:tc>
                <w:tcPr>
                  <w:tcW w:w="2127" w:type="dxa"/>
                  <w:tcBorders>
                    <w:tl2br w:val="nil"/>
                    <w:tr2bl w:val="nil"/>
                  </w:tcBorders>
                  <w:noWrap w:val="0"/>
                  <w:vAlign w:val="center"/>
                </w:tcPr>
                <w:p w14:paraId="7C4108B8">
                  <w:pPr>
                    <w:pStyle w:val="43"/>
                    <w:bidi w:val="0"/>
                    <w:rPr>
                      <w:rFonts w:hint="default"/>
                      <w:color w:val="auto"/>
                    </w:rPr>
                  </w:pPr>
                  <w:r>
                    <w:rPr>
                      <w:rFonts w:hint="eastAsia"/>
                      <w:color w:val="auto"/>
                      <w:lang w:val="en-US" w:eastAsia="zh-CN"/>
                    </w:rPr>
                    <w:t>年平均值</w:t>
                  </w:r>
                </w:p>
              </w:tc>
              <w:tc>
                <w:tcPr>
                  <w:tcW w:w="1268" w:type="dxa"/>
                  <w:tcBorders>
                    <w:tl2br w:val="nil"/>
                    <w:tr2bl w:val="nil"/>
                  </w:tcBorders>
                  <w:noWrap w:val="0"/>
                  <w:vAlign w:val="center"/>
                </w:tcPr>
                <w:p w14:paraId="33428308">
                  <w:pPr>
                    <w:pStyle w:val="43"/>
                    <w:bidi w:val="0"/>
                    <w:rPr>
                      <w:rFonts w:hint="default"/>
                      <w:lang w:val="en-US" w:eastAsia="zh-CN"/>
                    </w:rPr>
                  </w:pPr>
                  <w:r>
                    <w:rPr>
                      <w:rFonts w:hint="eastAsia"/>
                      <w:lang w:val="en-US" w:eastAsia="zh-CN"/>
                    </w:rPr>
                    <w:t>***</w:t>
                  </w:r>
                </w:p>
              </w:tc>
              <w:tc>
                <w:tcPr>
                  <w:tcW w:w="1214" w:type="dxa"/>
                  <w:tcBorders>
                    <w:tl2br w:val="nil"/>
                    <w:tr2bl w:val="nil"/>
                  </w:tcBorders>
                  <w:noWrap w:val="0"/>
                  <w:vAlign w:val="center"/>
                </w:tcPr>
                <w:p w14:paraId="58B51136">
                  <w:pPr>
                    <w:pStyle w:val="43"/>
                    <w:bidi w:val="0"/>
                    <w:rPr>
                      <w:rFonts w:hint="default"/>
                      <w:color w:val="auto"/>
                      <w:lang w:val="en-US"/>
                    </w:rPr>
                  </w:pPr>
                  <w:r>
                    <w:rPr>
                      <w:rFonts w:hint="eastAsia"/>
                      <w:color w:val="auto"/>
                      <w:lang w:val="en-US" w:eastAsia="zh-CN"/>
                    </w:rPr>
                    <w:t>60</w:t>
                  </w:r>
                </w:p>
              </w:tc>
              <w:tc>
                <w:tcPr>
                  <w:tcW w:w="1272" w:type="dxa"/>
                  <w:tcBorders>
                    <w:tl2br w:val="nil"/>
                    <w:tr2bl w:val="nil"/>
                  </w:tcBorders>
                  <w:noWrap w:val="0"/>
                  <w:vAlign w:val="center"/>
                </w:tcPr>
                <w:p w14:paraId="1A59E65E">
                  <w:pPr>
                    <w:pStyle w:val="43"/>
                    <w:bidi w:val="0"/>
                    <w:rPr>
                      <w:rFonts w:hint="default"/>
                      <w:color w:val="auto"/>
                      <w:lang w:val="en-US"/>
                    </w:rPr>
                  </w:pPr>
                </w:p>
              </w:tc>
              <w:tc>
                <w:tcPr>
                  <w:tcW w:w="1014" w:type="dxa"/>
                  <w:tcBorders>
                    <w:tl2br w:val="nil"/>
                    <w:tr2bl w:val="nil"/>
                  </w:tcBorders>
                  <w:noWrap w:val="0"/>
                  <w:vAlign w:val="center"/>
                </w:tcPr>
                <w:p w14:paraId="7B64A9F2">
                  <w:pPr>
                    <w:pStyle w:val="43"/>
                    <w:bidi w:val="0"/>
                    <w:ind w:firstLine="0" w:firstLineChars="0"/>
                    <w:rPr>
                      <w:rFonts w:hint="default"/>
                      <w:color w:val="auto"/>
                    </w:rPr>
                  </w:pPr>
                  <w:r>
                    <w:rPr>
                      <w:rFonts w:hint="eastAsia"/>
                      <w:color w:val="auto"/>
                      <w:lang w:val="en-US" w:eastAsia="zh-CN"/>
                    </w:rPr>
                    <w:t>达标</w:t>
                  </w:r>
                </w:p>
              </w:tc>
            </w:tr>
            <w:tr w14:paraId="1FB3C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6" w:type="dxa"/>
                  <w:tcBorders>
                    <w:tl2br w:val="nil"/>
                    <w:tr2bl w:val="nil"/>
                  </w:tcBorders>
                  <w:noWrap w:val="0"/>
                  <w:vAlign w:val="center"/>
                </w:tcPr>
                <w:p w14:paraId="0C771FFD">
                  <w:pPr>
                    <w:pStyle w:val="43"/>
                    <w:bidi w:val="0"/>
                    <w:rPr>
                      <w:rFonts w:hint="default"/>
                      <w:color w:val="auto"/>
                    </w:rPr>
                  </w:pPr>
                  <w:r>
                    <w:rPr>
                      <w:rFonts w:hint="default"/>
                      <w:color w:val="auto"/>
                      <w:lang w:val="en-US" w:eastAsia="zh-CN"/>
                    </w:rPr>
                    <w:t>PM</w:t>
                  </w:r>
                  <w:r>
                    <w:rPr>
                      <w:rFonts w:hint="default"/>
                      <w:color w:val="auto"/>
                      <w:vertAlign w:val="subscript"/>
                      <w:lang w:val="en-US" w:eastAsia="zh-CN"/>
                    </w:rPr>
                    <w:t>2.5</w:t>
                  </w:r>
                </w:p>
              </w:tc>
              <w:tc>
                <w:tcPr>
                  <w:tcW w:w="2127" w:type="dxa"/>
                  <w:tcBorders>
                    <w:tl2br w:val="nil"/>
                    <w:tr2bl w:val="nil"/>
                  </w:tcBorders>
                  <w:noWrap w:val="0"/>
                  <w:vAlign w:val="center"/>
                </w:tcPr>
                <w:p w14:paraId="7DB190E5">
                  <w:pPr>
                    <w:pStyle w:val="43"/>
                    <w:bidi w:val="0"/>
                    <w:rPr>
                      <w:rFonts w:hint="default"/>
                      <w:color w:val="auto"/>
                    </w:rPr>
                  </w:pPr>
                  <w:r>
                    <w:rPr>
                      <w:rFonts w:hint="eastAsia"/>
                      <w:color w:val="auto"/>
                      <w:lang w:val="en-US" w:eastAsia="zh-CN"/>
                    </w:rPr>
                    <w:t>年平均值</w:t>
                  </w:r>
                </w:p>
              </w:tc>
              <w:tc>
                <w:tcPr>
                  <w:tcW w:w="1268" w:type="dxa"/>
                  <w:tcBorders>
                    <w:tl2br w:val="nil"/>
                    <w:tr2bl w:val="nil"/>
                  </w:tcBorders>
                  <w:noWrap w:val="0"/>
                  <w:vAlign w:val="center"/>
                </w:tcPr>
                <w:p w14:paraId="3E8C8874">
                  <w:pPr>
                    <w:pStyle w:val="43"/>
                    <w:bidi w:val="0"/>
                    <w:rPr>
                      <w:rFonts w:hint="default"/>
                      <w:lang w:val="en-US" w:eastAsia="zh-CN"/>
                    </w:rPr>
                  </w:pPr>
                  <w:r>
                    <w:rPr>
                      <w:rFonts w:hint="eastAsia"/>
                      <w:lang w:val="en-US" w:eastAsia="zh-CN"/>
                    </w:rPr>
                    <w:t>***</w:t>
                  </w:r>
                </w:p>
              </w:tc>
              <w:tc>
                <w:tcPr>
                  <w:tcW w:w="1214" w:type="dxa"/>
                  <w:tcBorders>
                    <w:tl2br w:val="nil"/>
                    <w:tr2bl w:val="nil"/>
                  </w:tcBorders>
                  <w:noWrap w:val="0"/>
                  <w:vAlign w:val="center"/>
                </w:tcPr>
                <w:p w14:paraId="6BD7C4A4">
                  <w:pPr>
                    <w:pStyle w:val="43"/>
                    <w:bidi w:val="0"/>
                    <w:rPr>
                      <w:rFonts w:hint="default"/>
                      <w:color w:val="auto"/>
                      <w:lang w:val="en-US"/>
                    </w:rPr>
                  </w:pPr>
                  <w:r>
                    <w:rPr>
                      <w:rFonts w:hint="eastAsia"/>
                      <w:color w:val="auto"/>
                      <w:lang w:val="en-US" w:eastAsia="zh-CN"/>
                    </w:rPr>
                    <w:t>30</w:t>
                  </w:r>
                </w:p>
              </w:tc>
              <w:tc>
                <w:tcPr>
                  <w:tcW w:w="1272" w:type="dxa"/>
                  <w:tcBorders>
                    <w:tl2br w:val="nil"/>
                    <w:tr2bl w:val="nil"/>
                  </w:tcBorders>
                  <w:noWrap w:val="0"/>
                  <w:vAlign w:val="center"/>
                </w:tcPr>
                <w:p w14:paraId="4B42540E">
                  <w:pPr>
                    <w:pStyle w:val="43"/>
                    <w:bidi w:val="0"/>
                    <w:rPr>
                      <w:rFonts w:hint="default"/>
                      <w:color w:val="auto"/>
                      <w:lang w:val="en-US"/>
                    </w:rPr>
                  </w:pPr>
                </w:p>
              </w:tc>
              <w:tc>
                <w:tcPr>
                  <w:tcW w:w="1014" w:type="dxa"/>
                  <w:tcBorders>
                    <w:tl2br w:val="nil"/>
                    <w:tr2bl w:val="nil"/>
                  </w:tcBorders>
                  <w:noWrap w:val="0"/>
                  <w:vAlign w:val="center"/>
                </w:tcPr>
                <w:p w14:paraId="69A718C3">
                  <w:pPr>
                    <w:pStyle w:val="43"/>
                    <w:bidi w:val="0"/>
                    <w:ind w:firstLine="0" w:firstLineChars="0"/>
                    <w:rPr>
                      <w:rFonts w:hint="default"/>
                      <w:color w:val="auto"/>
                    </w:rPr>
                  </w:pPr>
                  <w:r>
                    <w:rPr>
                      <w:rFonts w:hint="eastAsia"/>
                      <w:color w:val="auto"/>
                      <w:lang w:val="en-US" w:eastAsia="zh-CN"/>
                    </w:rPr>
                    <w:t>达标</w:t>
                  </w:r>
                </w:p>
              </w:tc>
            </w:tr>
            <w:tr w14:paraId="2E7D8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6" w:type="dxa"/>
                  <w:tcBorders>
                    <w:tl2br w:val="nil"/>
                    <w:tr2bl w:val="nil"/>
                  </w:tcBorders>
                  <w:noWrap w:val="0"/>
                  <w:vAlign w:val="center"/>
                </w:tcPr>
                <w:p w14:paraId="478678A8">
                  <w:pPr>
                    <w:pStyle w:val="43"/>
                    <w:bidi w:val="0"/>
                    <w:rPr>
                      <w:rFonts w:hint="default"/>
                      <w:color w:val="auto"/>
                    </w:rPr>
                  </w:pPr>
                  <w:r>
                    <w:rPr>
                      <w:rFonts w:hint="default"/>
                      <w:color w:val="auto"/>
                      <w:lang w:val="en-US" w:eastAsia="zh-CN"/>
                    </w:rPr>
                    <w:t>CO</w:t>
                  </w:r>
                </w:p>
              </w:tc>
              <w:tc>
                <w:tcPr>
                  <w:tcW w:w="2127" w:type="dxa"/>
                  <w:tcBorders>
                    <w:tl2br w:val="nil"/>
                    <w:tr2bl w:val="nil"/>
                  </w:tcBorders>
                  <w:noWrap w:val="0"/>
                  <w:vAlign w:val="center"/>
                </w:tcPr>
                <w:p w14:paraId="605E958A">
                  <w:pPr>
                    <w:pStyle w:val="43"/>
                    <w:bidi w:val="0"/>
                    <w:rPr>
                      <w:rFonts w:hint="default"/>
                      <w:color w:val="auto"/>
                    </w:rPr>
                  </w:pPr>
                  <w:r>
                    <w:rPr>
                      <w:rFonts w:hint="default"/>
                      <w:color w:val="auto"/>
                      <w:lang w:val="en-US" w:eastAsia="zh-CN"/>
                    </w:rPr>
                    <w:t>24</w:t>
                  </w:r>
                  <w:r>
                    <w:rPr>
                      <w:rFonts w:hint="eastAsia"/>
                      <w:color w:val="auto"/>
                      <w:lang w:val="en-US" w:eastAsia="zh-CN"/>
                    </w:rPr>
                    <w:t>小时第</w:t>
                  </w:r>
                  <w:r>
                    <w:rPr>
                      <w:rFonts w:hint="default"/>
                      <w:color w:val="auto"/>
                      <w:lang w:val="en-US" w:eastAsia="zh-CN"/>
                    </w:rPr>
                    <w:t>95</w:t>
                  </w:r>
                  <w:r>
                    <w:rPr>
                      <w:rFonts w:hint="eastAsia"/>
                      <w:color w:val="auto"/>
                      <w:lang w:val="en-US" w:eastAsia="zh-CN"/>
                    </w:rPr>
                    <w:t>百分位数日平均</w:t>
                  </w:r>
                </w:p>
              </w:tc>
              <w:tc>
                <w:tcPr>
                  <w:tcW w:w="1268" w:type="dxa"/>
                  <w:tcBorders>
                    <w:tl2br w:val="nil"/>
                    <w:tr2bl w:val="nil"/>
                  </w:tcBorders>
                  <w:noWrap w:val="0"/>
                  <w:vAlign w:val="center"/>
                </w:tcPr>
                <w:p w14:paraId="52CD9C14">
                  <w:pPr>
                    <w:pStyle w:val="43"/>
                    <w:bidi w:val="0"/>
                    <w:rPr>
                      <w:rFonts w:hint="default"/>
                    </w:rPr>
                  </w:pPr>
                  <w:r>
                    <w:rPr>
                      <w:rFonts w:hint="eastAsia"/>
                      <w:lang w:val="en-US" w:eastAsia="zh-CN"/>
                    </w:rPr>
                    <w:t>***</w:t>
                  </w:r>
                </w:p>
              </w:tc>
              <w:tc>
                <w:tcPr>
                  <w:tcW w:w="1214" w:type="dxa"/>
                  <w:tcBorders>
                    <w:tl2br w:val="nil"/>
                    <w:tr2bl w:val="nil"/>
                  </w:tcBorders>
                  <w:noWrap w:val="0"/>
                  <w:vAlign w:val="center"/>
                </w:tcPr>
                <w:p w14:paraId="699CC149">
                  <w:pPr>
                    <w:pStyle w:val="43"/>
                    <w:bidi w:val="0"/>
                    <w:rPr>
                      <w:rFonts w:hint="default"/>
                      <w:color w:val="auto"/>
                    </w:rPr>
                  </w:pPr>
                  <w:r>
                    <w:rPr>
                      <w:rFonts w:hint="default"/>
                      <w:color w:val="auto"/>
                      <w:lang w:val="en-US" w:eastAsia="zh-CN"/>
                    </w:rPr>
                    <w:t>4</w:t>
                  </w:r>
                  <w:r>
                    <w:rPr>
                      <w:rFonts w:hint="eastAsia"/>
                      <w:color w:val="auto"/>
                      <w:lang w:val="en-US" w:eastAsia="zh-CN"/>
                    </w:rPr>
                    <w:t>（</w:t>
                  </w:r>
                  <w:r>
                    <w:rPr>
                      <w:rFonts w:hint="default"/>
                      <w:color w:val="auto"/>
                      <w:lang w:val="en-US" w:eastAsia="zh-CN"/>
                    </w:rPr>
                    <w:t>mg/m</w:t>
                  </w:r>
                  <w:r>
                    <w:rPr>
                      <w:rFonts w:hint="default"/>
                      <w:color w:val="auto"/>
                      <w:vertAlign w:val="superscript"/>
                      <w:lang w:val="en-US" w:eastAsia="zh-CN"/>
                    </w:rPr>
                    <w:t>3</w:t>
                  </w:r>
                  <w:r>
                    <w:rPr>
                      <w:rFonts w:hint="eastAsia"/>
                      <w:color w:val="auto"/>
                      <w:lang w:val="en-US" w:eastAsia="zh-CN"/>
                    </w:rPr>
                    <w:t>）</w:t>
                  </w:r>
                </w:p>
              </w:tc>
              <w:tc>
                <w:tcPr>
                  <w:tcW w:w="1272" w:type="dxa"/>
                  <w:tcBorders>
                    <w:tl2br w:val="nil"/>
                    <w:tr2bl w:val="nil"/>
                  </w:tcBorders>
                  <w:noWrap w:val="0"/>
                  <w:vAlign w:val="center"/>
                </w:tcPr>
                <w:p w14:paraId="097B030B">
                  <w:pPr>
                    <w:pStyle w:val="43"/>
                    <w:bidi w:val="0"/>
                    <w:rPr>
                      <w:rFonts w:hint="default"/>
                      <w:color w:val="auto"/>
                      <w:lang w:val="en-US"/>
                    </w:rPr>
                  </w:pPr>
                </w:p>
              </w:tc>
              <w:tc>
                <w:tcPr>
                  <w:tcW w:w="1014" w:type="dxa"/>
                  <w:tcBorders>
                    <w:tl2br w:val="nil"/>
                    <w:tr2bl w:val="nil"/>
                  </w:tcBorders>
                  <w:noWrap w:val="0"/>
                  <w:vAlign w:val="center"/>
                </w:tcPr>
                <w:p w14:paraId="2130C1BF">
                  <w:pPr>
                    <w:pStyle w:val="43"/>
                    <w:bidi w:val="0"/>
                    <w:rPr>
                      <w:rFonts w:hint="default"/>
                      <w:color w:val="auto"/>
                    </w:rPr>
                  </w:pPr>
                  <w:r>
                    <w:rPr>
                      <w:rFonts w:hint="eastAsia"/>
                      <w:color w:val="auto"/>
                      <w:lang w:val="en-US" w:eastAsia="zh-CN"/>
                    </w:rPr>
                    <w:t>达标</w:t>
                  </w:r>
                </w:p>
              </w:tc>
            </w:tr>
            <w:tr w14:paraId="3F926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6" w:type="dxa"/>
                  <w:tcBorders>
                    <w:tl2br w:val="nil"/>
                    <w:tr2bl w:val="nil"/>
                  </w:tcBorders>
                  <w:noWrap w:val="0"/>
                  <w:vAlign w:val="center"/>
                </w:tcPr>
                <w:p w14:paraId="2A3392E4">
                  <w:pPr>
                    <w:pStyle w:val="43"/>
                    <w:bidi w:val="0"/>
                    <w:rPr>
                      <w:rFonts w:hint="default"/>
                      <w:color w:val="auto"/>
                    </w:rPr>
                  </w:pPr>
                  <w:r>
                    <w:rPr>
                      <w:rFonts w:hint="default"/>
                      <w:color w:val="auto"/>
                      <w:lang w:val="en-US" w:eastAsia="zh-CN"/>
                    </w:rPr>
                    <w:t>O</w:t>
                  </w:r>
                  <w:r>
                    <w:rPr>
                      <w:rFonts w:hint="default"/>
                      <w:color w:val="auto"/>
                      <w:vertAlign w:val="subscript"/>
                      <w:lang w:val="en-US" w:eastAsia="zh-CN"/>
                    </w:rPr>
                    <w:t>3</w:t>
                  </w:r>
                </w:p>
              </w:tc>
              <w:tc>
                <w:tcPr>
                  <w:tcW w:w="2127" w:type="dxa"/>
                  <w:tcBorders>
                    <w:tl2br w:val="nil"/>
                    <w:tr2bl w:val="nil"/>
                  </w:tcBorders>
                  <w:noWrap w:val="0"/>
                  <w:vAlign w:val="center"/>
                </w:tcPr>
                <w:p w14:paraId="7421CAA5">
                  <w:pPr>
                    <w:pStyle w:val="43"/>
                    <w:bidi w:val="0"/>
                    <w:rPr>
                      <w:rFonts w:hint="default"/>
                      <w:color w:val="auto"/>
                    </w:rPr>
                  </w:pPr>
                  <w:r>
                    <w:rPr>
                      <w:rFonts w:hint="eastAsia"/>
                      <w:color w:val="auto"/>
                      <w:lang w:val="en-US" w:eastAsia="zh-CN"/>
                    </w:rPr>
                    <w:t>最大</w:t>
                  </w:r>
                  <w:r>
                    <w:rPr>
                      <w:rFonts w:hint="default"/>
                      <w:color w:val="auto"/>
                      <w:lang w:val="en-US" w:eastAsia="zh-CN"/>
                    </w:rPr>
                    <w:t>8</w:t>
                  </w:r>
                  <w:r>
                    <w:rPr>
                      <w:rFonts w:hint="eastAsia"/>
                      <w:color w:val="auto"/>
                      <w:lang w:val="en-US" w:eastAsia="zh-CN"/>
                    </w:rPr>
                    <w:t>小时第</w:t>
                  </w:r>
                  <w:r>
                    <w:rPr>
                      <w:rFonts w:hint="default"/>
                      <w:color w:val="auto"/>
                      <w:lang w:val="en-US" w:eastAsia="zh-CN"/>
                    </w:rPr>
                    <w:t>90</w:t>
                  </w:r>
                  <w:r>
                    <w:rPr>
                      <w:rFonts w:hint="eastAsia"/>
                      <w:color w:val="auto"/>
                      <w:lang w:val="en-US" w:eastAsia="zh-CN"/>
                    </w:rPr>
                    <w:t>百分位数日平均</w:t>
                  </w:r>
                </w:p>
              </w:tc>
              <w:tc>
                <w:tcPr>
                  <w:tcW w:w="1268" w:type="dxa"/>
                  <w:tcBorders>
                    <w:tl2br w:val="nil"/>
                    <w:tr2bl w:val="nil"/>
                  </w:tcBorders>
                  <w:noWrap w:val="0"/>
                  <w:vAlign w:val="center"/>
                </w:tcPr>
                <w:p w14:paraId="44AD0874">
                  <w:pPr>
                    <w:pStyle w:val="43"/>
                    <w:bidi w:val="0"/>
                    <w:rPr>
                      <w:rFonts w:hint="default"/>
                      <w:lang w:val="en-US" w:eastAsia="zh-CN"/>
                    </w:rPr>
                  </w:pPr>
                  <w:r>
                    <w:rPr>
                      <w:rFonts w:hint="eastAsia"/>
                      <w:lang w:val="en-US" w:eastAsia="zh-CN"/>
                    </w:rPr>
                    <w:t>***</w:t>
                  </w:r>
                </w:p>
              </w:tc>
              <w:tc>
                <w:tcPr>
                  <w:tcW w:w="1214" w:type="dxa"/>
                  <w:tcBorders>
                    <w:tl2br w:val="nil"/>
                    <w:tr2bl w:val="nil"/>
                  </w:tcBorders>
                  <w:noWrap w:val="0"/>
                  <w:vAlign w:val="center"/>
                </w:tcPr>
                <w:p w14:paraId="33BE3871">
                  <w:pPr>
                    <w:pStyle w:val="43"/>
                    <w:bidi w:val="0"/>
                    <w:rPr>
                      <w:rFonts w:hint="default"/>
                      <w:color w:val="auto"/>
                    </w:rPr>
                  </w:pPr>
                  <w:r>
                    <w:rPr>
                      <w:rFonts w:hint="default"/>
                      <w:color w:val="auto"/>
                      <w:lang w:val="en-US" w:eastAsia="zh-CN"/>
                    </w:rPr>
                    <w:t>160</w:t>
                  </w:r>
                </w:p>
              </w:tc>
              <w:tc>
                <w:tcPr>
                  <w:tcW w:w="1272" w:type="dxa"/>
                  <w:tcBorders>
                    <w:tl2br w:val="nil"/>
                    <w:tr2bl w:val="nil"/>
                  </w:tcBorders>
                  <w:noWrap w:val="0"/>
                  <w:vAlign w:val="center"/>
                </w:tcPr>
                <w:p w14:paraId="2C6ED37C">
                  <w:pPr>
                    <w:pStyle w:val="43"/>
                    <w:bidi w:val="0"/>
                    <w:rPr>
                      <w:rFonts w:hint="default"/>
                      <w:color w:val="auto"/>
                      <w:lang w:val="en-US"/>
                    </w:rPr>
                  </w:pPr>
                </w:p>
              </w:tc>
              <w:tc>
                <w:tcPr>
                  <w:tcW w:w="1014" w:type="dxa"/>
                  <w:tcBorders>
                    <w:tl2br w:val="nil"/>
                    <w:tr2bl w:val="nil"/>
                  </w:tcBorders>
                  <w:noWrap w:val="0"/>
                  <w:vAlign w:val="center"/>
                </w:tcPr>
                <w:p w14:paraId="75080A98">
                  <w:pPr>
                    <w:pStyle w:val="43"/>
                    <w:bidi w:val="0"/>
                    <w:rPr>
                      <w:rFonts w:hint="default"/>
                      <w:color w:val="auto"/>
                    </w:rPr>
                  </w:pPr>
                  <w:r>
                    <w:rPr>
                      <w:rFonts w:hint="eastAsia"/>
                      <w:color w:val="auto"/>
                      <w:lang w:val="en-US" w:eastAsia="zh-CN"/>
                    </w:rPr>
                    <w:t>达标</w:t>
                  </w:r>
                </w:p>
              </w:tc>
            </w:tr>
          </w:tbl>
          <w:p w14:paraId="745EF222">
            <w:pPr>
              <w:pStyle w:val="25"/>
              <w:rPr>
                <w:rFonts w:hint="default" w:ascii="Times New Roman" w:hAnsi="Times New Roman" w:eastAsia="宋体" w:cs="Times New Roman"/>
                <w:b/>
                <w:bCs/>
                <w:color w:val="auto"/>
                <w:sz w:val="21"/>
                <w:szCs w:val="18"/>
                <w:vertAlign w:val="superscript"/>
              </w:rPr>
            </w:pPr>
          </w:p>
          <w:p w14:paraId="2FEA3128">
            <w:pPr>
              <w:pStyle w:val="42"/>
              <w:bidi w:val="0"/>
              <w:rPr>
                <w:rFonts w:hint="default" w:eastAsia="宋体"/>
                <w:color w:val="auto"/>
                <w:lang w:val="en-US" w:eastAsia="zh-CN"/>
              </w:rPr>
            </w:pPr>
            <w:r>
              <w:rPr>
                <w:rFonts w:hint="default"/>
                <w:color w:val="auto"/>
              </w:rPr>
              <w:t>从表</w:t>
            </w:r>
            <w:r>
              <w:rPr>
                <w:rFonts w:hint="default"/>
                <w:color w:val="auto"/>
                <w:lang w:val="en-US" w:eastAsia="zh-CN"/>
              </w:rPr>
              <w:t>3-2</w:t>
            </w:r>
            <w:r>
              <w:rPr>
                <w:rFonts w:hint="default"/>
                <w:color w:val="auto"/>
              </w:rPr>
              <w:t>的分析结果可知，</w:t>
            </w:r>
            <w:r>
              <w:rPr>
                <w:rFonts w:hint="default"/>
                <w:color w:val="auto"/>
                <w:lang w:val="en-US" w:eastAsia="zh-CN"/>
              </w:rPr>
              <w:t>项目所在区域空气质量现状评价指标中SO</w:t>
            </w:r>
            <w:r>
              <w:rPr>
                <w:rFonts w:hint="default"/>
                <w:color w:val="auto"/>
                <w:vertAlign w:val="subscript"/>
                <w:lang w:val="en-US" w:eastAsia="zh-CN"/>
              </w:rPr>
              <w:t>2</w:t>
            </w:r>
            <w:r>
              <w:rPr>
                <w:rFonts w:hint="default"/>
                <w:color w:val="auto"/>
              </w:rPr>
              <w:t>、NO</w:t>
            </w:r>
            <w:r>
              <w:rPr>
                <w:rFonts w:hint="default"/>
                <w:color w:val="auto"/>
                <w:vertAlign w:val="subscript"/>
              </w:rPr>
              <w:t>2</w:t>
            </w:r>
            <w:r>
              <w:rPr>
                <w:rFonts w:hint="default"/>
                <w:color w:val="auto"/>
              </w:rPr>
              <w:t>的</w:t>
            </w:r>
            <w:r>
              <w:rPr>
                <w:rFonts w:hint="default"/>
                <w:color w:val="auto"/>
                <w:lang w:eastAsia="zh-CN"/>
              </w:rPr>
              <w:t>年均浓度，</w:t>
            </w:r>
            <w:r>
              <w:rPr>
                <w:rFonts w:hint="default"/>
                <w:color w:val="auto"/>
                <w:lang w:val="en-US" w:eastAsia="zh-CN"/>
              </w:rPr>
              <w:t>CO、</w:t>
            </w:r>
            <w:r>
              <w:rPr>
                <w:rFonts w:hint="default"/>
                <w:color w:val="auto"/>
              </w:rPr>
              <w:t>O</w:t>
            </w:r>
            <w:r>
              <w:rPr>
                <w:rFonts w:hint="default"/>
                <w:color w:val="auto"/>
                <w:vertAlign w:val="subscript"/>
              </w:rPr>
              <w:t>3</w:t>
            </w:r>
            <w:r>
              <w:rPr>
                <w:rFonts w:hint="default"/>
                <w:color w:val="auto"/>
                <w:lang w:eastAsia="zh-CN"/>
              </w:rPr>
              <w:t>的相应百分位数</w:t>
            </w:r>
            <w:r>
              <w:rPr>
                <w:rFonts w:hint="default"/>
                <w:color w:val="auto"/>
                <w:lang w:val="en-US" w:eastAsia="zh-CN"/>
              </w:rPr>
              <w:t>24h平均或8h平均质量浓度</w:t>
            </w:r>
            <w:r>
              <w:rPr>
                <w:rFonts w:hint="eastAsia"/>
                <w:color w:val="auto"/>
                <w:lang w:val="en-US" w:eastAsia="zh-CN"/>
              </w:rPr>
              <w:t>，</w:t>
            </w:r>
            <w:r>
              <w:rPr>
                <w:rFonts w:hint="default"/>
                <w:color w:val="auto"/>
              </w:rPr>
              <w:t>PM</w:t>
            </w:r>
            <w:r>
              <w:rPr>
                <w:rFonts w:hint="default"/>
                <w:color w:val="auto"/>
                <w:vertAlign w:val="subscript"/>
              </w:rPr>
              <w:t>10</w:t>
            </w:r>
            <w:r>
              <w:rPr>
                <w:rFonts w:hint="default"/>
                <w:color w:val="auto"/>
              </w:rPr>
              <w:t>、PM</w:t>
            </w:r>
            <w:r>
              <w:rPr>
                <w:rFonts w:hint="default"/>
                <w:color w:val="auto"/>
                <w:vertAlign w:val="subscript"/>
              </w:rPr>
              <w:t>2.5</w:t>
            </w:r>
            <w:r>
              <w:rPr>
                <w:rFonts w:hint="default"/>
                <w:color w:val="auto"/>
              </w:rPr>
              <w:t>年均浓度</w:t>
            </w:r>
            <w:r>
              <w:rPr>
                <w:rFonts w:hint="eastAsia"/>
                <w:color w:val="auto"/>
                <w:lang w:val="en-US" w:eastAsia="zh-CN"/>
              </w:rPr>
              <w:t>均能达到</w:t>
            </w:r>
            <w:r>
              <w:rPr>
                <w:rFonts w:hint="default"/>
                <w:color w:val="auto"/>
                <w:lang w:eastAsia="zh-CN"/>
              </w:rPr>
              <w:t>《环境空气质量标准》</w:t>
            </w:r>
            <w:r>
              <w:rPr>
                <w:rFonts w:hint="eastAsia"/>
                <w:color w:val="auto"/>
                <w:lang w:eastAsia="zh-CN"/>
              </w:rPr>
              <w:t>（</w:t>
            </w:r>
            <w:r>
              <w:rPr>
                <w:rFonts w:hint="default"/>
                <w:color w:val="auto"/>
                <w:lang w:eastAsia="zh-CN"/>
              </w:rPr>
              <w:t>GB3095-20</w:t>
            </w:r>
            <w:r>
              <w:rPr>
                <w:rFonts w:hint="eastAsia"/>
                <w:color w:val="auto"/>
                <w:lang w:val="en-US" w:eastAsia="zh-CN"/>
              </w:rPr>
              <w:t>26</w:t>
            </w:r>
            <w:r>
              <w:rPr>
                <w:rFonts w:hint="default"/>
                <w:color w:val="auto"/>
                <w:lang w:eastAsia="zh-CN"/>
              </w:rPr>
              <w:t>）</w:t>
            </w:r>
            <w:r>
              <w:rPr>
                <w:rFonts w:hint="eastAsia"/>
                <w:color w:val="auto"/>
                <w:lang w:val="en-US" w:eastAsia="zh-CN"/>
              </w:rPr>
              <w:t>中过渡阶段</w:t>
            </w:r>
            <w:r>
              <w:rPr>
                <w:rFonts w:hint="default"/>
                <w:color w:val="auto"/>
                <w:lang w:eastAsia="zh-CN"/>
              </w:rPr>
              <w:t>二级</w:t>
            </w:r>
            <w:r>
              <w:rPr>
                <w:rFonts w:hint="eastAsia"/>
                <w:color w:val="auto"/>
                <w:lang w:val="en-US" w:eastAsia="zh-CN"/>
              </w:rPr>
              <w:t>浓度</w:t>
            </w:r>
            <w:r>
              <w:rPr>
                <w:rFonts w:hint="default"/>
                <w:color w:val="auto"/>
                <w:lang w:eastAsia="zh-CN"/>
              </w:rPr>
              <w:t>标准</w:t>
            </w:r>
            <w:r>
              <w:rPr>
                <w:rFonts w:hint="eastAsia"/>
                <w:color w:val="auto"/>
                <w:lang w:val="en-US" w:eastAsia="zh-CN"/>
              </w:rPr>
              <w:t>限值；</w:t>
            </w:r>
          </w:p>
          <w:p w14:paraId="154C25BF">
            <w:pPr>
              <w:pStyle w:val="42"/>
              <w:bidi w:val="0"/>
              <w:rPr>
                <w:rFonts w:hint="default"/>
                <w:color w:val="auto"/>
              </w:rPr>
            </w:pPr>
            <w:r>
              <w:rPr>
                <w:rFonts w:hint="eastAsia"/>
                <w:color w:val="auto"/>
                <w:lang w:val="en-US" w:eastAsia="zh-CN"/>
              </w:rPr>
              <w:t>（2）特征污染物质量现状调查及评价</w:t>
            </w:r>
          </w:p>
          <w:p w14:paraId="41272293">
            <w:pPr>
              <w:pStyle w:val="42"/>
              <w:bidi w:val="0"/>
              <w:rPr>
                <w:rFonts w:hint="default"/>
                <w:color w:val="auto"/>
              </w:rPr>
            </w:pPr>
            <w:r>
              <w:rPr>
                <w:rFonts w:hint="eastAsia"/>
                <w:color w:val="auto"/>
                <w:lang w:val="en-US" w:eastAsia="zh-CN"/>
              </w:rPr>
              <w:t>①概述</w:t>
            </w:r>
          </w:p>
          <w:p w14:paraId="66EB5C1D">
            <w:pPr>
              <w:pStyle w:val="42"/>
              <w:bidi w:val="0"/>
              <w:rPr>
                <w:rFonts w:hint="default"/>
                <w:color w:val="auto"/>
              </w:rPr>
            </w:pPr>
            <w:r>
              <w:rPr>
                <w:rFonts w:hint="eastAsia"/>
                <w:color w:val="auto"/>
                <w:lang w:val="en-US" w:eastAsia="zh-CN"/>
              </w:rPr>
              <w:t>根据《建设项目环境影响报告表编制技术指南（污染影响类）（试行）》中要求“排放国家、地方环境空</w:t>
            </w:r>
            <w:r>
              <w:rPr>
                <w:rFonts w:hint="default"/>
                <w:color w:val="auto"/>
                <w:lang w:val="en-US" w:eastAsia="zh-CN"/>
              </w:rPr>
              <w:t>气质量标准中有标准限值要求的特征污染物时，引用建设项目周边5千米范围内近3年的现有监测数据，无相关数据的选择当季主导风向下风向1个点位补充不少于3天的监测数据”。</w:t>
            </w:r>
          </w:p>
          <w:p w14:paraId="2384EDA4">
            <w:pPr>
              <w:pStyle w:val="42"/>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本项目产生的大气特征污染物为汞及其化合物、TSP。根据《环境空气质量标准》</w:t>
            </w:r>
            <w:r>
              <w:rPr>
                <w:rFonts w:hint="eastAsia" w:cs="Times New Roman"/>
                <w:color w:val="auto"/>
                <w:lang w:val="en-US" w:eastAsia="zh-CN"/>
              </w:rPr>
              <w:t>（</w:t>
            </w:r>
            <w:r>
              <w:rPr>
                <w:rFonts w:hint="default" w:ascii="Times New Roman" w:hAnsi="Times New Roman" w:cs="Times New Roman"/>
                <w:color w:val="auto"/>
                <w:lang w:val="en-US" w:eastAsia="zh-CN"/>
              </w:rPr>
              <w:t>GB3095-2026），本次特征污染物质量现状调查由新疆锡水金山环境科技有限公司于</w:t>
            </w:r>
            <w:r>
              <w:rPr>
                <w:rFonts w:hint="eastAsia" w:cs="Times New Roman"/>
                <w:color w:val="auto"/>
                <w:sz w:val="24"/>
                <w:szCs w:val="24"/>
                <w:highlight w:val="none"/>
                <w:lang w:val="en-US" w:eastAsia="zh-CN"/>
              </w:rPr>
              <w:t>***</w:t>
            </w:r>
            <w:r>
              <w:rPr>
                <w:rFonts w:hint="default" w:ascii="Times New Roman" w:hAnsi="Times New Roman" w:cs="Times New Roman"/>
                <w:color w:val="auto"/>
                <w:lang w:val="en-US" w:eastAsia="zh-CN"/>
              </w:rPr>
              <w:t>年</w:t>
            </w:r>
            <w:r>
              <w:rPr>
                <w:rFonts w:hint="eastAsia" w:cs="Times New Roman"/>
                <w:color w:val="auto"/>
                <w:sz w:val="24"/>
                <w:szCs w:val="24"/>
                <w:highlight w:val="none"/>
                <w:lang w:val="en-US" w:eastAsia="zh-CN"/>
              </w:rPr>
              <w:t>***</w:t>
            </w:r>
            <w:r>
              <w:rPr>
                <w:rFonts w:hint="default" w:ascii="Times New Roman" w:hAnsi="Times New Roman" w:cs="Times New Roman"/>
                <w:color w:val="auto"/>
                <w:lang w:val="en-US" w:eastAsia="zh-CN"/>
              </w:rPr>
              <w:t>月</w:t>
            </w:r>
            <w:r>
              <w:rPr>
                <w:rFonts w:hint="eastAsia" w:cs="Times New Roman"/>
                <w:color w:val="auto"/>
                <w:sz w:val="24"/>
                <w:szCs w:val="24"/>
                <w:highlight w:val="none"/>
                <w:lang w:val="en-US" w:eastAsia="zh-CN"/>
              </w:rPr>
              <w:t>***</w:t>
            </w:r>
            <w:r>
              <w:rPr>
                <w:rFonts w:hint="eastAsia" w:cs="Times New Roman"/>
                <w:color w:val="auto"/>
                <w:lang w:val="en-US" w:eastAsia="zh-CN"/>
              </w:rPr>
              <w:t>日</w:t>
            </w:r>
            <w:r>
              <w:rPr>
                <w:rFonts w:hint="default" w:ascii="Times New Roman" w:hAnsi="Times New Roman" w:cs="Times New Roman"/>
                <w:color w:val="auto"/>
                <w:lang w:val="en-US" w:eastAsia="zh-CN"/>
              </w:rPr>
              <w:t>在项目区下风向进行监测，监测点坐标E：</w:t>
            </w:r>
            <w:r>
              <w:rPr>
                <w:rFonts w:hint="eastAsia" w:cs="Times New Roman"/>
                <w:color w:val="auto"/>
                <w:sz w:val="24"/>
                <w:szCs w:val="24"/>
                <w:highlight w:val="none"/>
                <w:lang w:val="en-US" w:eastAsia="zh-CN"/>
              </w:rPr>
              <w:t>***</w:t>
            </w:r>
            <w:r>
              <w:rPr>
                <w:rFonts w:hint="default" w:ascii="Times New Roman" w:hAnsi="Times New Roman" w:cs="Times New Roman"/>
                <w:color w:val="auto"/>
                <w:lang w:val="en-US" w:eastAsia="zh-CN"/>
              </w:rPr>
              <w:t>，N：</w:t>
            </w:r>
            <w:r>
              <w:rPr>
                <w:rFonts w:hint="eastAsia" w:cs="Times New Roman"/>
                <w:color w:val="auto"/>
                <w:sz w:val="24"/>
                <w:szCs w:val="24"/>
                <w:highlight w:val="none"/>
                <w:lang w:val="en-US" w:eastAsia="zh-CN"/>
              </w:rPr>
              <w:t>***</w:t>
            </w:r>
            <w:r>
              <w:rPr>
                <w:rFonts w:hint="default" w:ascii="Times New Roman" w:hAnsi="Times New Roman" w:cs="Times New Roman"/>
                <w:color w:val="auto"/>
                <w:lang w:val="en-US" w:eastAsia="zh-CN"/>
              </w:rPr>
              <w:t>，其数据作为本次特征污染物质量现状的评价依据。监测布点示意图见图3-1。</w:t>
            </w:r>
          </w:p>
          <w:p w14:paraId="69A55169">
            <w:pPr>
              <w:pStyle w:val="42"/>
              <w:bidi w:val="0"/>
              <w:rPr>
                <w:rFonts w:hint="default"/>
                <w:color w:val="auto"/>
              </w:rPr>
            </w:pPr>
            <w:r>
              <w:rPr>
                <w:rFonts w:hint="eastAsia"/>
                <w:color w:val="auto"/>
                <w:lang w:val="en-US" w:eastAsia="zh-CN"/>
              </w:rPr>
              <w:t>②</w:t>
            </w:r>
            <w:r>
              <w:rPr>
                <w:rFonts w:hint="eastAsia"/>
                <w:color w:val="auto"/>
              </w:rPr>
              <w:t>监测项目及频率</w:t>
            </w:r>
          </w:p>
          <w:p w14:paraId="30F6A416">
            <w:pPr>
              <w:pStyle w:val="42"/>
              <w:bidi w:val="0"/>
              <w:rPr>
                <w:rFonts w:hint="default"/>
                <w:color w:val="auto"/>
              </w:rPr>
            </w:pPr>
            <w:r>
              <w:rPr>
                <w:rFonts w:hint="eastAsia"/>
                <w:color w:val="auto"/>
                <w:lang w:val="en-US" w:eastAsia="zh-CN"/>
              </w:rPr>
              <w:t>监测项目：TSP、</w:t>
            </w:r>
            <w:r>
              <w:rPr>
                <w:rFonts w:hint="eastAsia" w:cs="Times New Roman"/>
                <w:color w:val="auto"/>
                <w:szCs w:val="24"/>
                <w:lang w:val="en-US" w:eastAsia="zh-CN"/>
              </w:rPr>
              <w:t>汞及其化合物</w:t>
            </w:r>
            <w:r>
              <w:rPr>
                <w:rFonts w:hint="eastAsia"/>
                <w:color w:val="auto"/>
                <w:lang w:val="en-US" w:eastAsia="zh-CN"/>
              </w:rPr>
              <w:t>。监测频率：连续采样</w:t>
            </w:r>
            <w:r>
              <w:rPr>
                <w:rFonts w:hint="default"/>
                <w:color w:val="auto"/>
                <w:lang w:val="en-US" w:eastAsia="zh-CN"/>
              </w:rPr>
              <w:t>3</w:t>
            </w:r>
            <w:r>
              <w:rPr>
                <w:rFonts w:hint="eastAsia"/>
                <w:color w:val="auto"/>
                <w:lang w:val="en-US" w:eastAsia="zh-CN"/>
              </w:rPr>
              <w:t>天。</w:t>
            </w:r>
          </w:p>
          <w:p w14:paraId="57C69010">
            <w:pPr>
              <w:pStyle w:val="42"/>
              <w:bidi w:val="0"/>
              <w:rPr>
                <w:rFonts w:hint="default"/>
                <w:color w:val="auto"/>
              </w:rPr>
            </w:pPr>
            <w:r>
              <w:rPr>
                <w:rFonts w:hint="eastAsia"/>
                <w:color w:val="auto"/>
                <w:lang w:val="en-US" w:eastAsia="zh-CN"/>
              </w:rPr>
              <w:t>③</w:t>
            </w:r>
            <w:r>
              <w:rPr>
                <w:rFonts w:hint="eastAsia"/>
                <w:color w:val="auto"/>
              </w:rPr>
              <w:t>评价标准及方法</w:t>
            </w:r>
          </w:p>
          <w:p w14:paraId="339D9657">
            <w:pPr>
              <w:pStyle w:val="42"/>
              <w:bidi w:val="0"/>
              <w:rPr>
                <w:rFonts w:hint="eastAsia"/>
                <w:color w:val="auto"/>
                <w:lang w:val="en-US" w:eastAsia="zh-CN"/>
              </w:rPr>
            </w:pPr>
            <w:r>
              <w:rPr>
                <w:rFonts w:hint="eastAsia"/>
                <w:color w:val="auto"/>
                <w:lang w:val="en-US" w:eastAsia="zh-CN"/>
              </w:rPr>
              <w:t>评价标准：TSP、</w:t>
            </w:r>
            <w:r>
              <w:rPr>
                <w:rFonts w:hint="eastAsia" w:cs="Times New Roman"/>
                <w:color w:val="auto"/>
                <w:szCs w:val="24"/>
                <w:lang w:val="en-US" w:eastAsia="zh-CN"/>
              </w:rPr>
              <w:t>汞及其化合物</w:t>
            </w:r>
            <w:r>
              <w:rPr>
                <w:rFonts w:hint="eastAsia" w:ascii="Times New Roman" w:hAnsi="Times New Roman" w:cs="Times New Roman"/>
                <w:color w:val="auto"/>
                <w:szCs w:val="24"/>
                <w:lang w:val="en-US" w:eastAsia="zh-CN"/>
              </w:rPr>
              <w:t>执行《环境空气质量标准》</w:t>
            </w:r>
            <w:r>
              <w:rPr>
                <w:rFonts w:hint="eastAsia" w:cs="Times New Roman"/>
                <w:color w:val="auto"/>
                <w:szCs w:val="24"/>
                <w:lang w:val="en-US" w:eastAsia="zh-CN"/>
              </w:rPr>
              <w:t>（</w:t>
            </w:r>
            <w:r>
              <w:rPr>
                <w:rFonts w:hint="eastAsia" w:ascii="Times New Roman" w:hAnsi="Times New Roman" w:cs="Times New Roman"/>
                <w:color w:val="auto"/>
                <w:szCs w:val="24"/>
                <w:lang w:val="en-US" w:eastAsia="zh-CN"/>
              </w:rPr>
              <w:t>GB3095-20</w:t>
            </w:r>
            <w:r>
              <w:rPr>
                <w:rFonts w:hint="eastAsia" w:cs="Times New Roman"/>
                <w:color w:val="auto"/>
                <w:szCs w:val="24"/>
                <w:lang w:val="en-US" w:eastAsia="zh-CN"/>
              </w:rPr>
              <w:t>26</w:t>
            </w:r>
            <w:r>
              <w:rPr>
                <w:rFonts w:hint="eastAsia" w:ascii="Times New Roman" w:hAnsi="Times New Roman" w:cs="Times New Roman"/>
                <w:color w:val="auto"/>
                <w:szCs w:val="24"/>
                <w:lang w:val="en-US" w:eastAsia="zh-CN"/>
              </w:rPr>
              <w:t>）中</w:t>
            </w:r>
            <w:r>
              <w:rPr>
                <w:rFonts w:hint="eastAsia"/>
                <w:color w:val="auto"/>
                <w:lang w:val="en-US" w:eastAsia="zh-CN"/>
              </w:rPr>
              <w:t>过渡阶段</w:t>
            </w:r>
            <w:r>
              <w:rPr>
                <w:rFonts w:hint="default"/>
                <w:color w:val="auto"/>
                <w:lang w:eastAsia="zh-CN"/>
              </w:rPr>
              <w:t>二级</w:t>
            </w:r>
            <w:r>
              <w:rPr>
                <w:rFonts w:hint="eastAsia"/>
                <w:color w:val="auto"/>
                <w:lang w:val="en-US" w:eastAsia="zh-CN"/>
              </w:rPr>
              <w:t>浓度</w:t>
            </w:r>
            <w:r>
              <w:rPr>
                <w:rFonts w:hint="default"/>
                <w:color w:val="auto"/>
                <w:lang w:eastAsia="zh-CN"/>
              </w:rPr>
              <w:t>标准</w:t>
            </w:r>
            <w:r>
              <w:rPr>
                <w:rFonts w:hint="eastAsia"/>
                <w:color w:val="auto"/>
                <w:lang w:val="en-US" w:eastAsia="zh-CN"/>
              </w:rPr>
              <w:t>限值。</w:t>
            </w:r>
          </w:p>
          <w:p w14:paraId="7FE201BE">
            <w:pPr>
              <w:pStyle w:val="54"/>
              <w:bidi w:val="0"/>
              <w:rPr>
                <w:rFonts w:hint="default"/>
                <w:color w:val="auto"/>
              </w:rPr>
            </w:pPr>
            <w:r>
              <w:rPr>
                <w:rFonts w:hint="eastAsia"/>
                <w:color w:val="auto"/>
                <w:lang w:val="en-US" w:eastAsia="zh-CN"/>
              </w:rPr>
              <w:t>表</w:t>
            </w:r>
            <w:r>
              <w:rPr>
                <w:rFonts w:hint="default"/>
                <w:color w:val="auto"/>
                <w:lang w:val="en-US" w:eastAsia="zh-CN"/>
              </w:rPr>
              <w:t>3-</w:t>
            </w:r>
            <w:r>
              <w:rPr>
                <w:rFonts w:hint="eastAsia"/>
                <w:color w:val="auto"/>
                <w:lang w:val="en-US" w:eastAsia="zh-CN"/>
              </w:rPr>
              <w:t>3</w:t>
            </w:r>
            <w:r>
              <w:rPr>
                <w:rFonts w:hint="default"/>
                <w:color w:val="auto"/>
                <w:lang w:val="en-US" w:eastAsia="zh-CN"/>
              </w:rPr>
              <w:t xml:space="preserve"> </w:t>
            </w:r>
            <w:r>
              <w:rPr>
                <w:rFonts w:hint="eastAsia"/>
                <w:color w:val="auto"/>
                <w:lang w:val="en-US" w:eastAsia="zh-CN"/>
              </w:rPr>
              <w:t xml:space="preserve"> </w:t>
            </w:r>
            <w:r>
              <w:rPr>
                <w:rFonts w:hint="default"/>
                <w:color w:val="auto"/>
                <w:lang w:val="en-US" w:eastAsia="zh-CN"/>
              </w:rPr>
              <w:t xml:space="preserve"> </w:t>
            </w:r>
            <w:r>
              <w:rPr>
                <w:rFonts w:hint="eastAsia"/>
                <w:color w:val="auto"/>
                <w:lang w:val="en-US" w:eastAsia="zh-CN"/>
              </w:rPr>
              <w:t>大气环境质量标准</w:t>
            </w:r>
          </w:p>
          <w:tbl>
            <w:tblPr>
              <w:tblStyle w:val="33"/>
              <w:tblW w:w="79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 w:type="dxa"/>
                <w:bottom w:w="0" w:type="dxa"/>
                <w:right w:w="3" w:type="dxa"/>
              </w:tblCellMar>
            </w:tblPr>
            <w:tblGrid>
              <w:gridCol w:w="4026"/>
              <w:gridCol w:w="3935"/>
            </w:tblGrid>
            <w:tr w14:paraId="7D189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026" w:type="dxa"/>
                  <w:noWrap w:val="0"/>
                  <w:vAlign w:val="center"/>
                </w:tcPr>
                <w:p w14:paraId="6C3FA821">
                  <w:pPr>
                    <w:pStyle w:val="43"/>
                    <w:bidi w:val="0"/>
                    <w:rPr>
                      <w:rFonts w:hint="default"/>
                      <w:color w:val="auto"/>
                      <w:lang w:val="en-US" w:eastAsia="zh-CN"/>
                    </w:rPr>
                  </w:pPr>
                  <w:r>
                    <w:rPr>
                      <w:rFonts w:hint="eastAsia"/>
                      <w:color w:val="auto"/>
                      <w:lang w:val="en-US" w:eastAsia="zh-CN"/>
                    </w:rPr>
                    <w:t>评价因子</w:t>
                  </w:r>
                </w:p>
              </w:tc>
              <w:tc>
                <w:tcPr>
                  <w:tcW w:w="3935" w:type="dxa"/>
                  <w:noWrap w:val="0"/>
                  <w:vAlign w:val="center"/>
                </w:tcPr>
                <w:p w14:paraId="677BF3BE">
                  <w:pPr>
                    <w:pStyle w:val="43"/>
                    <w:bidi w:val="0"/>
                    <w:rPr>
                      <w:rFonts w:hint="default"/>
                      <w:color w:val="auto"/>
                      <w:lang w:val="en-US" w:eastAsia="zh-CN"/>
                    </w:rPr>
                  </w:pPr>
                  <w:r>
                    <w:rPr>
                      <w:rFonts w:hint="eastAsia"/>
                      <w:color w:val="auto"/>
                      <w:lang w:val="en-US" w:eastAsia="zh-CN"/>
                    </w:rPr>
                    <w:t>执行标准</w:t>
                  </w:r>
                </w:p>
              </w:tc>
            </w:tr>
            <w:tr w14:paraId="322F5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jc w:val="center"/>
              </w:trPr>
              <w:tc>
                <w:tcPr>
                  <w:tcW w:w="4026" w:type="dxa"/>
                  <w:noWrap w:val="0"/>
                  <w:vAlign w:val="center"/>
                </w:tcPr>
                <w:p w14:paraId="2795759C">
                  <w:pPr>
                    <w:pStyle w:val="43"/>
                    <w:bidi w:val="0"/>
                    <w:rPr>
                      <w:rFonts w:hint="default"/>
                      <w:color w:val="auto"/>
                      <w:lang w:val="en-US" w:eastAsia="zh-CN"/>
                    </w:rPr>
                  </w:pPr>
                  <w:r>
                    <w:rPr>
                      <w:rFonts w:hint="eastAsia"/>
                      <w:color w:val="auto"/>
                      <w:lang w:val="en-US" w:eastAsia="zh-CN"/>
                    </w:rPr>
                    <w:t>TSP</w:t>
                  </w:r>
                </w:p>
              </w:tc>
              <w:tc>
                <w:tcPr>
                  <w:tcW w:w="3935" w:type="dxa"/>
                  <w:noWrap w:val="0"/>
                  <w:vAlign w:val="center"/>
                </w:tcPr>
                <w:p w14:paraId="42FE1BF7">
                  <w:pPr>
                    <w:pStyle w:val="43"/>
                    <w:bidi w:val="0"/>
                    <w:rPr>
                      <w:rFonts w:hint="default"/>
                      <w:color w:val="auto"/>
                      <w:lang w:val="en-US" w:eastAsia="zh-CN"/>
                    </w:rPr>
                  </w:pPr>
                  <w:r>
                    <w:rPr>
                      <w:rFonts w:hint="eastAsia"/>
                      <w:color w:val="auto"/>
                      <w:lang w:val="en-US" w:eastAsia="zh-CN"/>
                    </w:rPr>
                    <w:t>24小时平均300</w:t>
                  </w:r>
                  <w:r>
                    <w:rPr>
                      <w:rFonts w:hint="default"/>
                      <w:color w:val="auto"/>
                      <w:lang w:val="en-US" w:eastAsia="zh-CN"/>
                    </w:rPr>
                    <w:t>μg/m</w:t>
                  </w:r>
                  <w:r>
                    <w:rPr>
                      <w:rFonts w:hint="default"/>
                      <w:color w:val="auto"/>
                      <w:vertAlign w:val="superscript"/>
                      <w:lang w:val="en-US" w:eastAsia="zh-CN"/>
                    </w:rPr>
                    <w:t>3</w:t>
                  </w:r>
                </w:p>
              </w:tc>
            </w:tr>
            <w:tr w14:paraId="46149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jc w:val="center"/>
              </w:trPr>
              <w:tc>
                <w:tcPr>
                  <w:tcW w:w="4026" w:type="dxa"/>
                  <w:noWrap w:val="0"/>
                  <w:vAlign w:val="center"/>
                </w:tcPr>
                <w:p w14:paraId="58CDF591">
                  <w:pPr>
                    <w:pStyle w:val="43"/>
                    <w:bidi w:val="0"/>
                    <w:rPr>
                      <w:rFonts w:hint="eastAsia"/>
                      <w:color w:val="auto"/>
                      <w:lang w:val="en-US" w:eastAsia="zh-CN"/>
                    </w:rPr>
                  </w:pPr>
                  <w:r>
                    <w:rPr>
                      <w:rFonts w:hint="eastAsia"/>
                      <w:color w:val="auto"/>
                      <w:lang w:val="en-US" w:eastAsia="zh-CN"/>
                    </w:rPr>
                    <w:t>汞及其化合物</w:t>
                  </w:r>
                </w:p>
              </w:tc>
              <w:tc>
                <w:tcPr>
                  <w:tcW w:w="3935" w:type="dxa"/>
                  <w:noWrap w:val="0"/>
                  <w:vAlign w:val="center"/>
                </w:tcPr>
                <w:p w14:paraId="0C40B559">
                  <w:pPr>
                    <w:pStyle w:val="43"/>
                    <w:bidi w:val="0"/>
                    <w:rPr>
                      <w:rFonts w:hint="default"/>
                      <w:color w:val="auto"/>
                      <w:lang w:val="en-US" w:eastAsia="zh-CN"/>
                    </w:rPr>
                  </w:pPr>
                  <w:r>
                    <w:rPr>
                      <w:rFonts w:hint="eastAsia"/>
                      <w:color w:val="auto"/>
                      <w:lang w:val="en-US" w:eastAsia="zh-CN"/>
                    </w:rPr>
                    <w:t>年平均0.05</w:t>
                  </w:r>
                  <w:r>
                    <w:rPr>
                      <w:rFonts w:hint="default"/>
                      <w:color w:val="auto"/>
                      <w:lang w:val="en-US" w:eastAsia="zh-CN"/>
                    </w:rPr>
                    <w:t>μg/m</w:t>
                  </w:r>
                  <w:r>
                    <w:rPr>
                      <w:rFonts w:hint="default"/>
                      <w:color w:val="auto"/>
                      <w:vertAlign w:val="superscript"/>
                      <w:lang w:val="en-US" w:eastAsia="zh-CN"/>
                    </w:rPr>
                    <w:t>3</w:t>
                  </w:r>
                </w:p>
              </w:tc>
            </w:tr>
          </w:tbl>
          <w:p w14:paraId="567833D0">
            <w:pPr>
              <w:pStyle w:val="42"/>
              <w:bidi w:val="0"/>
              <w:rPr>
                <w:rFonts w:hint="default"/>
                <w:color w:val="auto"/>
              </w:rPr>
            </w:pPr>
            <w:r>
              <w:rPr>
                <w:rFonts w:hint="eastAsia"/>
                <w:color w:val="auto"/>
                <w:lang w:val="en-US" w:eastAsia="zh-CN"/>
              </w:rPr>
              <w:t>④现状监测及评价结果</w:t>
            </w:r>
          </w:p>
          <w:p w14:paraId="295FC394">
            <w:pPr>
              <w:pStyle w:val="42"/>
              <w:bidi w:val="0"/>
              <w:rPr>
                <w:rFonts w:hint="eastAsia"/>
                <w:color w:val="auto"/>
                <w:lang w:val="en-US" w:eastAsia="zh-CN"/>
              </w:rPr>
            </w:pPr>
            <w:r>
              <w:rPr>
                <w:rFonts w:hint="eastAsia"/>
                <w:color w:val="auto"/>
                <w:lang w:val="en-US" w:eastAsia="zh-CN"/>
              </w:rPr>
              <w:t>大气环境质量现状监测、评价结果见下表。</w:t>
            </w:r>
          </w:p>
          <w:p w14:paraId="32F0FFAD">
            <w:pPr>
              <w:pStyle w:val="54"/>
              <w:bidi w:val="0"/>
              <w:rPr>
                <w:rFonts w:hint="eastAsia"/>
                <w:color w:val="auto"/>
                <w:lang w:val="en-US" w:eastAsia="zh-CN"/>
              </w:rPr>
            </w:pPr>
            <w:r>
              <w:rPr>
                <w:rFonts w:hint="eastAsia"/>
                <w:color w:val="auto"/>
                <w:lang w:val="en-US" w:eastAsia="zh-CN"/>
              </w:rPr>
              <w:t>表</w:t>
            </w:r>
            <w:r>
              <w:rPr>
                <w:rFonts w:hint="default"/>
                <w:color w:val="auto"/>
                <w:lang w:val="en-US" w:eastAsia="zh-CN"/>
              </w:rPr>
              <w:t>3-</w:t>
            </w:r>
            <w:r>
              <w:rPr>
                <w:rFonts w:hint="eastAsia"/>
                <w:color w:val="auto"/>
                <w:lang w:val="en-US" w:eastAsia="zh-CN"/>
              </w:rPr>
              <w:t>4</w:t>
            </w:r>
            <w:r>
              <w:rPr>
                <w:rFonts w:hint="default"/>
                <w:color w:val="auto"/>
                <w:lang w:val="en-US" w:eastAsia="zh-CN"/>
              </w:rPr>
              <w:t xml:space="preserve"> </w:t>
            </w:r>
            <w:r>
              <w:rPr>
                <w:rFonts w:hint="eastAsia"/>
                <w:color w:val="auto"/>
                <w:lang w:val="en-US" w:eastAsia="zh-CN"/>
              </w:rPr>
              <w:t xml:space="preserve"> </w:t>
            </w:r>
            <w:r>
              <w:rPr>
                <w:rFonts w:hint="default"/>
                <w:color w:val="auto"/>
                <w:lang w:val="en-US" w:eastAsia="zh-CN"/>
              </w:rPr>
              <w:t xml:space="preserve"> </w:t>
            </w:r>
            <w:r>
              <w:rPr>
                <w:rFonts w:hint="eastAsia"/>
                <w:color w:val="auto"/>
                <w:lang w:val="en-US" w:eastAsia="zh-CN"/>
              </w:rPr>
              <w:t>TSP、</w:t>
            </w:r>
            <w:r>
              <w:rPr>
                <w:rFonts w:hint="default"/>
                <w:color w:val="auto"/>
              </w:rPr>
              <w:t>汞及其化合</w:t>
            </w:r>
            <w:r>
              <w:rPr>
                <w:rFonts w:hint="eastAsia"/>
                <w:color w:val="auto"/>
                <w:lang w:val="en-US" w:eastAsia="zh-CN"/>
              </w:rPr>
              <w:t>现状监测日均浓度统计及评价结果</w:t>
            </w:r>
          </w:p>
          <w:tbl>
            <w:tblPr>
              <w:tblStyle w:val="32"/>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879"/>
              <w:gridCol w:w="1135"/>
              <w:gridCol w:w="1796"/>
              <w:gridCol w:w="1293"/>
              <w:gridCol w:w="1065"/>
            </w:tblGrid>
            <w:tr w14:paraId="03758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69" w:type="dxa"/>
                  <w:tcBorders>
                    <w:tl2br w:val="nil"/>
                    <w:tr2bl w:val="nil"/>
                  </w:tcBorders>
                  <w:noWrap w:val="0"/>
                  <w:vAlign w:val="center"/>
                </w:tcPr>
                <w:p w14:paraId="78332F1D">
                  <w:pPr>
                    <w:pStyle w:val="43"/>
                    <w:bidi w:val="0"/>
                    <w:rPr>
                      <w:rFonts w:hint="default"/>
                      <w:color w:val="auto"/>
                    </w:rPr>
                  </w:pPr>
                </w:p>
              </w:tc>
              <w:tc>
                <w:tcPr>
                  <w:tcW w:w="879" w:type="dxa"/>
                  <w:tcBorders>
                    <w:tl2br w:val="nil"/>
                    <w:tr2bl w:val="nil"/>
                  </w:tcBorders>
                  <w:noWrap w:val="0"/>
                  <w:vAlign w:val="center"/>
                </w:tcPr>
                <w:p w14:paraId="4A6303CF">
                  <w:pPr>
                    <w:pStyle w:val="43"/>
                    <w:bidi w:val="0"/>
                    <w:rPr>
                      <w:rFonts w:hint="default"/>
                      <w:color w:val="auto"/>
                    </w:rPr>
                  </w:pPr>
                </w:p>
              </w:tc>
              <w:tc>
                <w:tcPr>
                  <w:tcW w:w="1135" w:type="dxa"/>
                  <w:tcBorders>
                    <w:tl2br w:val="nil"/>
                    <w:tr2bl w:val="nil"/>
                  </w:tcBorders>
                  <w:noWrap w:val="0"/>
                  <w:vAlign w:val="center"/>
                </w:tcPr>
                <w:p w14:paraId="1A1FECE0">
                  <w:pPr>
                    <w:pStyle w:val="43"/>
                    <w:bidi w:val="0"/>
                    <w:rPr>
                      <w:rFonts w:hint="default"/>
                      <w:color w:val="auto"/>
                    </w:rPr>
                  </w:pPr>
                </w:p>
              </w:tc>
              <w:tc>
                <w:tcPr>
                  <w:tcW w:w="1796" w:type="dxa"/>
                  <w:tcBorders>
                    <w:tl2br w:val="nil"/>
                    <w:tr2bl w:val="nil"/>
                  </w:tcBorders>
                  <w:noWrap w:val="0"/>
                  <w:vAlign w:val="center"/>
                </w:tcPr>
                <w:p w14:paraId="76392241">
                  <w:pPr>
                    <w:pStyle w:val="43"/>
                    <w:bidi w:val="0"/>
                    <w:rPr>
                      <w:rFonts w:hint="default"/>
                      <w:color w:val="auto"/>
                    </w:rPr>
                  </w:pPr>
                </w:p>
              </w:tc>
              <w:tc>
                <w:tcPr>
                  <w:tcW w:w="1293" w:type="dxa"/>
                  <w:tcBorders>
                    <w:tl2br w:val="nil"/>
                    <w:tr2bl w:val="nil"/>
                  </w:tcBorders>
                  <w:noWrap w:val="0"/>
                  <w:vAlign w:val="center"/>
                </w:tcPr>
                <w:p w14:paraId="46148C8F">
                  <w:pPr>
                    <w:pStyle w:val="43"/>
                    <w:bidi w:val="0"/>
                    <w:rPr>
                      <w:rFonts w:hint="default"/>
                      <w:color w:val="auto"/>
                    </w:rPr>
                  </w:pPr>
                </w:p>
              </w:tc>
              <w:tc>
                <w:tcPr>
                  <w:tcW w:w="1065" w:type="dxa"/>
                  <w:tcBorders>
                    <w:tl2br w:val="nil"/>
                    <w:tr2bl w:val="nil"/>
                  </w:tcBorders>
                  <w:noWrap w:val="0"/>
                  <w:vAlign w:val="center"/>
                </w:tcPr>
                <w:p w14:paraId="3797497B">
                  <w:pPr>
                    <w:pStyle w:val="43"/>
                    <w:bidi w:val="0"/>
                    <w:rPr>
                      <w:rFonts w:hint="default"/>
                      <w:color w:val="auto"/>
                      <w:lang w:val="en-US" w:eastAsia="zh-CN"/>
                    </w:rPr>
                  </w:pPr>
                </w:p>
              </w:tc>
            </w:tr>
            <w:tr w14:paraId="43C16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769" w:type="dxa"/>
                  <w:tcBorders>
                    <w:tl2br w:val="nil"/>
                    <w:tr2bl w:val="nil"/>
                  </w:tcBorders>
                  <w:noWrap w:val="0"/>
                  <w:vAlign w:val="center"/>
                </w:tcPr>
                <w:p w14:paraId="15DC809A">
                  <w:pPr>
                    <w:pStyle w:val="43"/>
                    <w:bidi w:val="0"/>
                    <w:rPr>
                      <w:rFonts w:hint="default" w:eastAsia="宋体"/>
                      <w:color w:val="auto"/>
                      <w:lang w:val="en-US" w:eastAsia="zh-CN"/>
                    </w:rPr>
                  </w:pPr>
                </w:p>
              </w:tc>
              <w:tc>
                <w:tcPr>
                  <w:tcW w:w="879" w:type="dxa"/>
                  <w:vMerge w:val="restart"/>
                  <w:tcBorders>
                    <w:tl2br w:val="nil"/>
                    <w:tr2bl w:val="nil"/>
                  </w:tcBorders>
                  <w:noWrap w:val="0"/>
                  <w:vAlign w:val="center"/>
                </w:tcPr>
                <w:p w14:paraId="79F91B48">
                  <w:pPr>
                    <w:pStyle w:val="43"/>
                    <w:bidi w:val="0"/>
                    <w:rPr>
                      <w:rFonts w:hint="eastAsia" w:eastAsia="宋体"/>
                      <w:color w:val="auto"/>
                      <w:lang w:val="en-US" w:eastAsia="zh-CN"/>
                    </w:rPr>
                  </w:pPr>
                </w:p>
              </w:tc>
              <w:tc>
                <w:tcPr>
                  <w:tcW w:w="1135" w:type="dxa"/>
                  <w:vMerge w:val="restart"/>
                  <w:tcBorders>
                    <w:tl2br w:val="nil"/>
                    <w:tr2bl w:val="nil"/>
                  </w:tcBorders>
                  <w:noWrap w:val="0"/>
                  <w:vAlign w:val="center"/>
                </w:tcPr>
                <w:p w14:paraId="6B4EC16C">
                  <w:pPr>
                    <w:pStyle w:val="43"/>
                    <w:bidi w:val="0"/>
                    <w:rPr>
                      <w:rFonts w:hint="default"/>
                      <w:color w:val="auto"/>
                    </w:rPr>
                  </w:pPr>
                </w:p>
              </w:tc>
              <w:tc>
                <w:tcPr>
                  <w:tcW w:w="1796" w:type="dxa"/>
                  <w:tcBorders>
                    <w:tl2br w:val="nil"/>
                    <w:tr2bl w:val="nil"/>
                  </w:tcBorders>
                  <w:noWrap w:val="0"/>
                  <w:vAlign w:val="center"/>
                </w:tcPr>
                <w:p w14:paraId="407A27EE">
                  <w:pPr>
                    <w:pStyle w:val="43"/>
                    <w:bidi w:val="0"/>
                    <w:rPr>
                      <w:rFonts w:hint="default" w:eastAsia="宋体"/>
                      <w:color w:val="auto"/>
                      <w:lang w:val="en-US" w:eastAsia="zh-CN"/>
                    </w:rPr>
                  </w:pPr>
                </w:p>
              </w:tc>
              <w:tc>
                <w:tcPr>
                  <w:tcW w:w="1293" w:type="dxa"/>
                  <w:vMerge w:val="restart"/>
                  <w:tcBorders>
                    <w:tl2br w:val="nil"/>
                    <w:tr2bl w:val="nil"/>
                  </w:tcBorders>
                  <w:noWrap w:val="0"/>
                  <w:vAlign w:val="center"/>
                </w:tcPr>
                <w:p w14:paraId="42094F1C">
                  <w:pPr>
                    <w:pStyle w:val="43"/>
                    <w:bidi w:val="0"/>
                    <w:rPr>
                      <w:rFonts w:hint="default"/>
                      <w:color w:val="auto"/>
                    </w:rPr>
                  </w:pPr>
                </w:p>
              </w:tc>
              <w:tc>
                <w:tcPr>
                  <w:tcW w:w="1065" w:type="dxa"/>
                  <w:tcBorders>
                    <w:tl2br w:val="nil"/>
                    <w:tr2bl w:val="nil"/>
                  </w:tcBorders>
                  <w:noWrap w:val="0"/>
                  <w:vAlign w:val="center"/>
                </w:tcPr>
                <w:p w14:paraId="1832640B">
                  <w:pPr>
                    <w:pStyle w:val="43"/>
                    <w:bidi w:val="0"/>
                    <w:rPr>
                      <w:rFonts w:hint="default"/>
                      <w:color w:val="auto"/>
                      <w:lang w:val="en-US" w:eastAsia="zh-CN"/>
                    </w:rPr>
                  </w:pPr>
                </w:p>
              </w:tc>
            </w:tr>
            <w:tr w14:paraId="0E3E7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769" w:type="dxa"/>
                  <w:tcBorders>
                    <w:tl2br w:val="nil"/>
                    <w:tr2bl w:val="nil"/>
                  </w:tcBorders>
                  <w:noWrap w:val="0"/>
                  <w:vAlign w:val="center"/>
                </w:tcPr>
                <w:p w14:paraId="67A6E37C">
                  <w:pPr>
                    <w:pStyle w:val="43"/>
                    <w:bidi w:val="0"/>
                    <w:rPr>
                      <w:rFonts w:hint="default" w:eastAsia="宋体"/>
                      <w:color w:val="auto"/>
                      <w:lang w:val="en-US" w:eastAsia="zh-CN"/>
                    </w:rPr>
                  </w:pPr>
                </w:p>
              </w:tc>
              <w:tc>
                <w:tcPr>
                  <w:tcW w:w="879" w:type="dxa"/>
                  <w:vMerge w:val="continue"/>
                  <w:tcBorders>
                    <w:tl2br w:val="nil"/>
                    <w:tr2bl w:val="nil"/>
                  </w:tcBorders>
                  <w:noWrap w:val="0"/>
                  <w:vAlign w:val="center"/>
                </w:tcPr>
                <w:p w14:paraId="4AEECE40">
                  <w:pPr>
                    <w:pStyle w:val="43"/>
                    <w:bidi w:val="0"/>
                    <w:rPr>
                      <w:rFonts w:hint="default"/>
                      <w:color w:val="auto"/>
                    </w:rPr>
                  </w:pPr>
                </w:p>
              </w:tc>
              <w:tc>
                <w:tcPr>
                  <w:tcW w:w="1135" w:type="dxa"/>
                  <w:vMerge w:val="continue"/>
                  <w:tcBorders>
                    <w:tl2br w:val="nil"/>
                    <w:tr2bl w:val="nil"/>
                  </w:tcBorders>
                  <w:noWrap w:val="0"/>
                  <w:vAlign w:val="center"/>
                </w:tcPr>
                <w:p w14:paraId="6A09B69F">
                  <w:pPr>
                    <w:pStyle w:val="43"/>
                    <w:bidi w:val="0"/>
                    <w:rPr>
                      <w:rFonts w:hint="default"/>
                      <w:color w:val="auto"/>
                    </w:rPr>
                  </w:pPr>
                </w:p>
              </w:tc>
              <w:tc>
                <w:tcPr>
                  <w:tcW w:w="1796" w:type="dxa"/>
                  <w:tcBorders>
                    <w:tl2br w:val="nil"/>
                    <w:tr2bl w:val="nil"/>
                  </w:tcBorders>
                  <w:noWrap w:val="0"/>
                  <w:vAlign w:val="center"/>
                </w:tcPr>
                <w:p w14:paraId="7DBE53FF">
                  <w:pPr>
                    <w:pStyle w:val="43"/>
                    <w:bidi w:val="0"/>
                    <w:rPr>
                      <w:rFonts w:hint="default" w:eastAsia="宋体"/>
                      <w:color w:val="auto"/>
                      <w:lang w:val="en-US" w:eastAsia="zh-CN"/>
                    </w:rPr>
                  </w:pPr>
                </w:p>
              </w:tc>
              <w:tc>
                <w:tcPr>
                  <w:tcW w:w="1293" w:type="dxa"/>
                  <w:vMerge w:val="continue"/>
                  <w:tcBorders>
                    <w:tl2br w:val="nil"/>
                    <w:tr2bl w:val="nil"/>
                  </w:tcBorders>
                  <w:noWrap w:val="0"/>
                  <w:vAlign w:val="center"/>
                </w:tcPr>
                <w:p w14:paraId="7636FFD6">
                  <w:pPr>
                    <w:pStyle w:val="43"/>
                    <w:bidi w:val="0"/>
                    <w:rPr>
                      <w:rFonts w:hint="default"/>
                      <w:color w:val="auto"/>
                    </w:rPr>
                  </w:pPr>
                </w:p>
              </w:tc>
              <w:tc>
                <w:tcPr>
                  <w:tcW w:w="1065" w:type="dxa"/>
                  <w:tcBorders>
                    <w:tl2br w:val="nil"/>
                    <w:tr2bl w:val="nil"/>
                  </w:tcBorders>
                  <w:noWrap w:val="0"/>
                  <w:vAlign w:val="center"/>
                </w:tcPr>
                <w:p w14:paraId="6CC3AFE2">
                  <w:pPr>
                    <w:pStyle w:val="43"/>
                    <w:bidi w:val="0"/>
                    <w:rPr>
                      <w:rFonts w:hint="default"/>
                      <w:color w:val="auto"/>
                      <w:lang w:val="en-US" w:eastAsia="zh-CN"/>
                    </w:rPr>
                  </w:pPr>
                </w:p>
              </w:tc>
            </w:tr>
            <w:tr w14:paraId="797F4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769" w:type="dxa"/>
                  <w:tcBorders>
                    <w:tl2br w:val="nil"/>
                    <w:tr2bl w:val="nil"/>
                  </w:tcBorders>
                  <w:noWrap w:val="0"/>
                  <w:vAlign w:val="center"/>
                </w:tcPr>
                <w:p w14:paraId="59DEA238">
                  <w:pPr>
                    <w:pStyle w:val="43"/>
                    <w:bidi w:val="0"/>
                    <w:rPr>
                      <w:rFonts w:hint="default" w:eastAsia="宋体"/>
                      <w:color w:val="auto"/>
                      <w:lang w:val="en-US" w:eastAsia="zh-CN"/>
                    </w:rPr>
                  </w:pPr>
                </w:p>
              </w:tc>
              <w:tc>
                <w:tcPr>
                  <w:tcW w:w="879" w:type="dxa"/>
                  <w:vMerge w:val="continue"/>
                  <w:tcBorders>
                    <w:tl2br w:val="nil"/>
                    <w:tr2bl w:val="nil"/>
                  </w:tcBorders>
                  <w:noWrap w:val="0"/>
                  <w:vAlign w:val="center"/>
                </w:tcPr>
                <w:p w14:paraId="7BE5C86F">
                  <w:pPr>
                    <w:pStyle w:val="43"/>
                    <w:bidi w:val="0"/>
                    <w:rPr>
                      <w:rFonts w:hint="default"/>
                      <w:color w:val="auto"/>
                    </w:rPr>
                  </w:pPr>
                </w:p>
              </w:tc>
              <w:tc>
                <w:tcPr>
                  <w:tcW w:w="1135" w:type="dxa"/>
                  <w:vMerge w:val="continue"/>
                  <w:tcBorders>
                    <w:tl2br w:val="nil"/>
                    <w:tr2bl w:val="nil"/>
                  </w:tcBorders>
                  <w:noWrap w:val="0"/>
                  <w:vAlign w:val="center"/>
                </w:tcPr>
                <w:p w14:paraId="74659D25">
                  <w:pPr>
                    <w:pStyle w:val="43"/>
                    <w:bidi w:val="0"/>
                    <w:rPr>
                      <w:rFonts w:hint="default"/>
                      <w:color w:val="auto"/>
                    </w:rPr>
                  </w:pPr>
                </w:p>
              </w:tc>
              <w:tc>
                <w:tcPr>
                  <w:tcW w:w="1796" w:type="dxa"/>
                  <w:tcBorders>
                    <w:tl2br w:val="nil"/>
                    <w:tr2bl w:val="nil"/>
                  </w:tcBorders>
                  <w:noWrap w:val="0"/>
                  <w:vAlign w:val="center"/>
                </w:tcPr>
                <w:p w14:paraId="79560CF4">
                  <w:pPr>
                    <w:pStyle w:val="43"/>
                    <w:bidi w:val="0"/>
                    <w:rPr>
                      <w:rFonts w:hint="default" w:eastAsia="宋体"/>
                      <w:color w:val="auto"/>
                      <w:lang w:val="en-US" w:eastAsia="zh-CN"/>
                    </w:rPr>
                  </w:pPr>
                </w:p>
              </w:tc>
              <w:tc>
                <w:tcPr>
                  <w:tcW w:w="1293" w:type="dxa"/>
                  <w:vMerge w:val="continue"/>
                  <w:tcBorders>
                    <w:tl2br w:val="nil"/>
                    <w:tr2bl w:val="nil"/>
                  </w:tcBorders>
                  <w:noWrap w:val="0"/>
                  <w:vAlign w:val="center"/>
                </w:tcPr>
                <w:p w14:paraId="5232388E">
                  <w:pPr>
                    <w:pStyle w:val="43"/>
                    <w:bidi w:val="0"/>
                    <w:rPr>
                      <w:rFonts w:hint="default"/>
                      <w:color w:val="auto"/>
                    </w:rPr>
                  </w:pPr>
                </w:p>
              </w:tc>
              <w:tc>
                <w:tcPr>
                  <w:tcW w:w="1065" w:type="dxa"/>
                  <w:tcBorders>
                    <w:tl2br w:val="nil"/>
                    <w:tr2bl w:val="nil"/>
                  </w:tcBorders>
                  <w:noWrap w:val="0"/>
                  <w:vAlign w:val="center"/>
                </w:tcPr>
                <w:p w14:paraId="6ECDC851">
                  <w:pPr>
                    <w:pStyle w:val="43"/>
                    <w:bidi w:val="0"/>
                    <w:rPr>
                      <w:rFonts w:hint="default"/>
                      <w:color w:val="auto"/>
                      <w:lang w:val="en-US" w:eastAsia="zh-CN"/>
                    </w:rPr>
                  </w:pPr>
                </w:p>
              </w:tc>
            </w:tr>
            <w:tr w14:paraId="26A56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1769" w:type="dxa"/>
                  <w:vMerge w:val="restart"/>
                  <w:tcBorders>
                    <w:tl2br w:val="nil"/>
                    <w:tr2bl w:val="nil"/>
                  </w:tcBorders>
                  <w:noWrap w:val="0"/>
                  <w:vAlign w:val="center"/>
                </w:tcPr>
                <w:p w14:paraId="5FE9B134">
                  <w:pPr>
                    <w:pStyle w:val="43"/>
                    <w:bidi w:val="0"/>
                    <w:ind w:firstLine="0" w:firstLineChars="0"/>
                    <w:rPr>
                      <w:rFonts w:hint="default" w:eastAsia="宋体"/>
                      <w:color w:val="auto"/>
                      <w:lang w:val="en-US" w:eastAsia="zh-CN"/>
                    </w:rPr>
                  </w:pPr>
                </w:p>
              </w:tc>
              <w:tc>
                <w:tcPr>
                  <w:tcW w:w="879" w:type="dxa"/>
                  <w:vMerge w:val="restart"/>
                  <w:tcBorders>
                    <w:tl2br w:val="nil"/>
                    <w:tr2bl w:val="nil"/>
                  </w:tcBorders>
                  <w:noWrap w:val="0"/>
                  <w:vAlign w:val="center"/>
                </w:tcPr>
                <w:p w14:paraId="421505DF">
                  <w:pPr>
                    <w:pStyle w:val="43"/>
                    <w:bidi w:val="0"/>
                    <w:rPr>
                      <w:rFonts w:hint="eastAsia" w:eastAsia="宋体"/>
                      <w:color w:val="auto"/>
                      <w:lang w:val="en-US" w:eastAsia="zh-CN"/>
                    </w:rPr>
                  </w:pPr>
                </w:p>
              </w:tc>
              <w:tc>
                <w:tcPr>
                  <w:tcW w:w="1135" w:type="dxa"/>
                  <w:vMerge w:val="restart"/>
                  <w:tcBorders>
                    <w:tl2br w:val="nil"/>
                    <w:tr2bl w:val="nil"/>
                  </w:tcBorders>
                  <w:noWrap w:val="0"/>
                  <w:vAlign w:val="center"/>
                </w:tcPr>
                <w:p w14:paraId="7AF9803C">
                  <w:pPr>
                    <w:pStyle w:val="43"/>
                    <w:bidi w:val="0"/>
                    <w:rPr>
                      <w:rFonts w:hint="default"/>
                      <w:color w:val="auto"/>
                    </w:rPr>
                  </w:pPr>
                </w:p>
              </w:tc>
              <w:tc>
                <w:tcPr>
                  <w:tcW w:w="1796" w:type="dxa"/>
                  <w:tcBorders>
                    <w:tl2br w:val="nil"/>
                    <w:tr2bl w:val="nil"/>
                  </w:tcBorders>
                  <w:noWrap w:val="0"/>
                  <w:vAlign w:val="center"/>
                </w:tcPr>
                <w:p w14:paraId="01540411">
                  <w:pPr>
                    <w:keepNext w:val="0"/>
                    <w:keepLines w:val="0"/>
                    <w:widowControl/>
                    <w:suppressLineNumbers w:val="0"/>
                    <w:jc w:val="center"/>
                    <w:textAlignment w:val="center"/>
                    <w:rPr>
                      <w:rFonts w:hint="default" w:eastAsia="宋体"/>
                      <w:color w:val="auto"/>
                      <w:lang w:val="en-US" w:eastAsia="zh-CN"/>
                    </w:rPr>
                  </w:pPr>
                </w:p>
              </w:tc>
              <w:tc>
                <w:tcPr>
                  <w:tcW w:w="1293" w:type="dxa"/>
                  <w:vMerge w:val="restart"/>
                  <w:tcBorders>
                    <w:tl2br w:val="nil"/>
                    <w:tr2bl w:val="nil"/>
                  </w:tcBorders>
                  <w:noWrap w:val="0"/>
                  <w:vAlign w:val="center"/>
                </w:tcPr>
                <w:p w14:paraId="1F00D8FD">
                  <w:pPr>
                    <w:pStyle w:val="43"/>
                    <w:bidi w:val="0"/>
                    <w:rPr>
                      <w:rFonts w:hint="default"/>
                      <w:color w:val="auto"/>
                    </w:rPr>
                  </w:pPr>
                </w:p>
              </w:tc>
              <w:tc>
                <w:tcPr>
                  <w:tcW w:w="1065" w:type="dxa"/>
                  <w:tcBorders>
                    <w:tl2br w:val="nil"/>
                    <w:tr2bl w:val="nil"/>
                  </w:tcBorders>
                  <w:noWrap w:val="0"/>
                  <w:vAlign w:val="center"/>
                </w:tcPr>
                <w:p w14:paraId="67D08CA3">
                  <w:pPr>
                    <w:pStyle w:val="43"/>
                    <w:bidi w:val="0"/>
                    <w:rPr>
                      <w:rFonts w:hint="default"/>
                      <w:color w:val="auto"/>
                      <w:lang w:val="en-US" w:eastAsia="zh-CN"/>
                    </w:rPr>
                  </w:pPr>
                </w:p>
              </w:tc>
            </w:tr>
            <w:tr w14:paraId="0B1F4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1769" w:type="dxa"/>
                  <w:vMerge w:val="continue"/>
                  <w:tcBorders>
                    <w:tl2br w:val="nil"/>
                    <w:tr2bl w:val="nil"/>
                  </w:tcBorders>
                  <w:noWrap w:val="0"/>
                  <w:vAlign w:val="center"/>
                </w:tcPr>
                <w:p w14:paraId="70DA9781">
                  <w:pPr>
                    <w:pStyle w:val="43"/>
                    <w:bidi w:val="0"/>
                    <w:rPr>
                      <w:color w:val="auto"/>
                    </w:rPr>
                  </w:pPr>
                </w:p>
              </w:tc>
              <w:tc>
                <w:tcPr>
                  <w:tcW w:w="879" w:type="dxa"/>
                  <w:vMerge w:val="continue"/>
                  <w:tcBorders>
                    <w:tl2br w:val="nil"/>
                    <w:tr2bl w:val="nil"/>
                  </w:tcBorders>
                  <w:noWrap w:val="0"/>
                  <w:vAlign w:val="center"/>
                </w:tcPr>
                <w:p w14:paraId="60265703">
                  <w:pPr>
                    <w:pStyle w:val="43"/>
                    <w:bidi w:val="0"/>
                    <w:rPr>
                      <w:color w:val="auto"/>
                    </w:rPr>
                  </w:pPr>
                </w:p>
              </w:tc>
              <w:tc>
                <w:tcPr>
                  <w:tcW w:w="1135" w:type="dxa"/>
                  <w:vMerge w:val="continue"/>
                  <w:tcBorders>
                    <w:tl2br w:val="nil"/>
                    <w:tr2bl w:val="nil"/>
                  </w:tcBorders>
                  <w:noWrap w:val="0"/>
                  <w:vAlign w:val="center"/>
                </w:tcPr>
                <w:p w14:paraId="247D9D5D">
                  <w:pPr>
                    <w:pStyle w:val="43"/>
                    <w:bidi w:val="0"/>
                    <w:rPr>
                      <w:color w:val="auto"/>
                    </w:rPr>
                  </w:pPr>
                </w:p>
              </w:tc>
              <w:tc>
                <w:tcPr>
                  <w:tcW w:w="1796" w:type="dxa"/>
                  <w:tcBorders>
                    <w:tl2br w:val="nil"/>
                    <w:tr2bl w:val="nil"/>
                  </w:tcBorders>
                  <w:noWrap w:val="0"/>
                  <w:vAlign w:val="center"/>
                </w:tcPr>
                <w:p w14:paraId="33311DAC">
                  <w:pPr>
                    <w:keepNext w:val="0"/>
                    <w:keepLines w:val="0"/>
                    <w:widowControl/>
                    <w:suppressLineNumbers w:val="0"/>
                    <w:jc w:val="center"/>
                    <w:textAlignment w:val="center"/>
                    <w:rPr>
                      <w:rFonts w:hint="default" w:eastAsia="宋体"/>
                      <w:color w:val="auto"/>
                      <w:lang w:val="en-US" w:eastAsia="zh-CN"/>
                    </w:rPr>
                  </w:pPr>
                </w:p>
              </w:tc>
              <w:tc>
                <w:tcPr>
                  <w:tcW w:w="1293" w:type="dxa"/>
                  <w:vMerge w:val="continue"/>
                  <w:tcBorders>
                    <w:tl2br w:val="nil"/>
                    <w:tr2bl w:val="nil"/>
                  </w:tcBorders>
                  <w:noWrap w:val="0"/>
                  <w:vAlign w:val="center"/>
                </w:tcPr>
                <w:p w14:paraId="719AC171">
                  <w:pPr>
                    <w:pStyle w:val="43"/>
                    <w:bidi w:val="0"/>
                    <w:rPr>
                      <w:rFonts w:hint="default" w:eastAsia="宋体"/>
                      <w:color w:val="auto"/>
                      <w:lang w:val="en-US" w:eastAsia="zh-CN"/>
                    </w:rPr>
                  </w:pPr>
                </w:p>
              </w:tc>
              <w:tc>
                <w:tcPr>
                  <w:tcW w:w="1065" w:type="dxa"/>
                  <w:tcBorders>
                    <w:tl2br w:val="nil"/>
                    <w:tr2bl w:val="nil"/>
                  </w:tcBorders>
                  <w:noWrap w:val="0"/>
                  <w:vAlign w:val="center"/>
                </w:tcPr>
                <w:p w14:paraId="3BBE7669">
                  <w:pPr>
                    <w:pStyle w:val="43"/>
                    <w:bidi w:val="0"/>
                    <w:rPr>
                      <w:rFonts w:hint="default"/>
                      <w:color w:val="auto"/>
                      <w:lang w:val="en-US" w:eastAsia="zh-CN"/>
                    </w:rPr>
                  </w:pPr>
                </w:p>
              </w:tc>
            </w:tr>
            <w:tr w14:paraId="31B68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1769" w:type="dxa"/>
                  <w:vMerge w:val="continue"/>
                  <w:tcBorders>
                    <w:tl2br w:val="nil"/>
                    <w:tr2bl w:val="nil"/>
                  </w:tcBorders>
                  <w:noWrap w:val="0"/>
                  <w:vAlign w:val="center"/>
                </w:tcPr>
                <w:p w14:paraId="36CC6F0F">
                  <w:pPr>
                    <w:pStyle w:val="43"/>
                    <w:bidi w:val="0"/>
                    <w:rPr>
                      <w:rFonts w:hint="default" w:eastAsia="宋体"/>
                      <w:color w:val="auto"/>
                      <w:lang w:val="en-US" w:eastAsia="zh-CN"/>
                    </w:rPr>
                  </w:pPr>
                </w:p>
              </w:tc>
              <w:tc>
                <w:tcPr>
                  <w:tcW w:w="879" w:type="dxa"/>
                  <w:vMerge w:val="continue"/>
                  <w:tcBorders>
                    <w:tl2br w:val="nil"/>
                    <w:tr2bl w:val="nil"/>
                  </w:tcBorders>
                  <w:noWrap w:val="0"/>
                  <w:vAlign w:val="center"/>
                </w:tcPr>
                <w:p w14:paraId="0C639D52">
                  <w:pPr>
                    <w:pStyle w:val="43"/>
                    <w:bidi w:val="0"/>
                    <w:rPr>
                      <w:rFonts w:hint="default" w:eastAsia="宋体"/>
                      <w:color w:val="auto"/>
                      <w:lang w:val="en-US" w:eastAsia="zh-CN"/>
                    </w:rPr>
                  </w:pPr>
                </w:p>
              </w:tc>
              <w:tc>
                <w:tcPr>
                  <w:tcW w:w="1135" w:type="dxa"/>
                  <w:vMerge w:val="continue"/>
                  <w:tcBorders>
                    <w:tl2br w:val="nil"/>
                    <w:tr2bl w:val="nil"/>
                  </w:tcBorders>
                  <w:noWrap w:val="0"/>
                  <w:vAlign w:val="center"/>
                </w:tcPr>
                <w:p w14:paraId="294BB3D0">
                  <w:pPr>
                    <w:pStyle w:val="43"/>
                    <w:bidi w:val="0"/>
                    <w:rPr>
                      <w:rFonts w:hint="default" w:eastAsia="宋体"/>
                      <w:color w:val="auto"/>
                      <w:lang w:val="en-US" w:eastAsia="zh-CN"/>
                    </w:rPr>
                  </w:pPr>
                </w:p>
              </w:tc>
              <w:tc>
                <w:tcPr>
                  <w:tcW w:w="1796" w:type="dxa"/>
                  <w:tcBorders>
                    <w:tl2br w:val="nil"/>
                    <w:tr2bl w:val="nil"/>
                  </w:tcBorders>
                  <w:noWrap w:val="0"/>
                  <w:vAlign w:val="center"/>
                </w:tcPr>
                <w:p w14:paraId="4626FC52">
                  <w:pPr>
                    <w:keepNext w:val="0"/>
                    <w:keepLines w:val="0"/>
                    <w:widowControl/>
                    <w:suppressLineNumbers w:val="0"/>
                    <w:jc w:val="center"/>
                    <w:textAlignment w:val="center"/>
                    <w:rPr>
                      <w:rFonts w:hint="default" w:eastAsia="宋体"/>
                      <w:color w:val="auto"/>
                      <w:lang w:val="en-US" w:eastAsia="zh-CN"/>
                    </w:rPr>
                  </w:pPr>
                </w:p>
              </w:tc>
              <w:tc>
                <w:tcPr>
                  <w:tcW w:w="1293" w:type="dxa"/>
                  <w:vMerge w:val="continue"/>
                  <w:tcBorders>
                    <w:tl2br w:val="nil"/>
                    <w:tr2bl w:val="nil"/>
                  </w:tcBorders>
                  <w:noWrap w:val="0"/>
                  <w:vAlign w:val="center"/>
                </w:tcPr>
                <w:p w14:paraId="0CCD83AD">
                  <w:pPr>
                    <w:pStyle w:val="43"/>
                    <w:bidi w:val="0"/>
                    <w:rPr>
                      <w:rFonts w:hint="default" w:eastAsia="宋体"/>
                      <w:color w:val="auto"/>
                      <w:lang w:val="en-US" w:eastAsia="zh-CN"/>
                    </w:rPr>
                  </w:pPr>
                </w:p>
              </w:tc>
              <w:tc>
                <w:tcPr>
                  <w:tcW w:w="1065" w:type="dxa"/>
                  <w:tcBorders>
                    <w:tl2br w:val="nil"/>
                    <w:tr2bl w:val="nil"/>
                  </w:tcBorders>
                  <w:noWrap w:val="0"/>
                  <w:vAlign w:val="center"/>
                </w:tcPr>
                <w:p w14:paraId="2E6C32F2">
                  <w:pPr>
                    <w:pStyle w:val="43"/>
                    <w:bidi w:val="0"/>
                    <w:rPr>
                      <w:rFonts w:hint="default"/>
                      <w:color w:val="auto"/>
                      <w:lang w:val="en-US" w:eastAsia="zh-CN"/>
                    </w:rPr>
                  </w:pPr>
                </w:p>
              </w:tc>
            </w:tr>
            <w:tr w14:paraId="2D55C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1769" w:type="dxa"/>
                  <w:vMerge w:val="continue"/>
                  <w:tcBorders>
                    <w:tl2br w:val="nil"/>
                    <w:tr2bl w:val="nil"/>
                  </w:tcBorders>
                  <w:noWrap w:val="0"/>
                  <w:vAlign w:val="center"/>
                </w:tcPr>
                <w:p w14:paraId="1C7AD90A">
                  <w:pPr>
                    <w:pStyle w:val="43"/>
                    <w:bidi w:val="0"/>
                    <w:rPr>
                      <w:rFonts w:hint="default" w:eastAsia="宋体"/>
                      <w:color w:val="auto"/>
                      <w:lang w:val="en-US" w:eastAsia="zh-CN"/>
                    </w:rPr>
                  </w:pPr>
                </w:p>
              </w:tc>
              <w:tc>
                <w:tcPr>
                  <w:tcW w:w="879" w:type="dxa"/>
                  <w:vMerge w:val="continue"/>
                  <w:tcBorders>
                    <w:tl2br w:val="nil"/>
                    <w:tr2bl w:val="nil"/>
                  </w:tcBorders>
                  <w:noWrap w:val="0"/>
                  <w:vAlign w:val="center"/>
                </w:tcPr>
                <w:p w14:paraId="7EAAA602">
                  <w:pPr>
                    <w:pStyle w:val="43"/>
                    <w:bidi w:val="0"/>
                    <w:rPr>
                      <w:rFonts w:hint="default" w:eastAsia="宋体"/>
                      <w:color w:val="auto"/>
                      <w:lang w:val="en-US" w:eastAsia="zh-CN"/>
                    </w:rPr>
                  </w:pPr>
                </w:p>
              </w:tc>
              <w:tc>
                <w:tcPr>
                  <w:tcW w:w="1135" w:type="dxa"/>
                  <w:vMerge w:val="continue"/>
                  <w:tcBorders>
                    <w:tl2br w:val="nil"/>
                    <w:tr2bl w:val="nil"/>
                  </w:tcBorders>
                  <w:noWrap w:val="0"/>
                  <w:vAlign w:val="center"/>
                </w:tcPr>
                <w:p w14:paraId="49C8B283">
                  <w:pPr>
                    <w:pStyle w:val="43"/>
                    <w:bidi w:val="0"/>
                    <w:rPr>
                      <w:rFonts w:hint="default" w:eastAsia="宋体"/>
                      <w:color w:val="auto"/>
                      <w:lang w:val="en-US" w:eastAsia="zh-CN"/>
                    </w:rPr>
                  </w:pPr>
                </w:p>
              </w:tc>
              <w:tc>
                <w:tcPr>
                  <w:tcW w:w="1796" w:type="dxa"/>
                  <w:tcBorders>
                    <w:tl2br w:val="nil"/>
                    <w:tr2bl w:val="nil"/>
                  </w:tcBorders>
                  <w:noWrap w:val="0"/>
                  <w:vAlign w:val="center"/>
                </w:tcPr>
                <w:p w14:paraId="14C2130A">
                  <w:pPr>
                    <w:keepNext w:val="0"/>
                    <w:keepLines w:val="0"/>
                    <w:widowControl/>
                    <w:suppressLineNumbers w:val="0"/>
                    <w:jc w:val="center"/>
                    <w:textAlignment w:val="center"/>
                    <w:rPr>
                      <w:rFonts w:hint="default" w:eastAsia="宋体"/>
                      <w:color w:val="auto"/>
                      <w:lang w:val="en-US" w:eastAsia="zh-CN"/>
                    </w:rPr>
                  </w:pPr>
                </w:p>
              </w:tc>
              <w:tc>
                <w:tcPr>
                  <w:tcW w:w="1293" w:type="dxa"/>
                  <w:vMerge w:val="continue"/>
                  <w:tcBorders>
                    <w:tl2br w:val="nil"/>
                    <w:tr2bl w:val="nil"/>
                  </w:tcBorders>
                  <w:noWrap w:val="0"/>
                  <w:vAlign w:val="center"/>
                </w:tcPr>
                <w:p w14:paraId="11FF0A4D">
                  <w:pPr>
                    <w:pStyle w:val="43"/>
                    <w:bidi w:val="0"/>
                    <w:rPr>
                      <w:rFonts w:hint="default" w:eastAsia="宋体"/>
                      <w:color w:val="auto"/>
                      <w:lang w:val="en-US" w:eastAsia="zh-CN"/>
                    </w:rPr>
                  </w:pPr>
                </w:p>
              </w:tc>
              <w:tc>
                <w:tcPr>
                  <w:tcW w:w="1065" w:type="dxa"/>
                  <w:tcBorders>
                    <w:tl2br w:val="nil"/>
                    <w:tr2bl w:val="nil"/>
                  </w:tcBorders>
                  <w:noWrap w:val="0"/>
                  <w:vAlign w:val="center"/>
                </w:tcPr>
                <w:p w14:paraId="3DE9FDB7">
                  <w:pPr>
                    <w:pStyle w:val="43"/>
                    <w:bidi w:val="0"/>
                    <w:rPr>
                      <w:rFonts w:hint="default"/>
                      <w:color w:val="auto"/>
                      <w:lang w:val="en-US" w:eastAsia="zh-CN"/>
                    </w:rPr>
                  </w:pPr>
                </w:p>
              </w:tc>
            </w:tr>
            <w:tr w14:paraId="61B14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1769" w:type="dxa"/>
                  <w:vMerge w:val="restart"/>
                  <w:tcBorders>
                    <w:tl2br w:val="nil"/>
                    <w:tr2bl w:val="nil"/>
                  </w:tcBorders>
                  <w:noWrap w:val="0"/>
                  <w:vAlign w:val="center"/>
                </w:tcPr>
                <w:p w14:paraId="311FD888">
                  <w:pPr>
                    <w:pStyle w:val="43"/>
                    <w:bidi w:val="0"/>
                    <w:ind w:firstLine="0" w:firstLineChars="0"/>
                    <w:rPr>
                      <w:rFonts w:hint="default"/>
                      <w:color w:val="auto"/>
                    </w:rPr>
                  </w:pPr>
                </w:p>
              </w:tc>
              <w:tc>
                <w:tcPr>
                  <w:tcW w:w="879" w:type="dxa"/>
                  <w:vMerge w:val="continue"/>
                  <w:tcBorders>
                    <w:tl2br w:val="nil"/>
                    <w:tr2bl w:val="nil"/>
                  </w:tcBorders>
                  <w:noWrap w:val="0"/>
                  <w:vAlign w:val="center"/>
                </w:tcPr>
                <w:p w14:paraId="49D307BF">
                  <w:pPr>
                    <w:pStyle w:val="43"/>
                    <w:bidi w:val="0"/>
                    <w:rPr>
                      <w:rFonts w:hint="default"/>
                      <w:color w:val="auto"/>
                    </w:rPr>
                  </w:pPr>
                </w:p>
              </w:tc>
              <w:tc>
                <w:tcPr>
                  <w:tcW w:w="1135" w:type="dxa"/>
                  <w:vMerge w:val="continue"/>
                  <w:tcBorders>
                    <w:tl2br w:val="nil"/>
                    <w:tr2bl w:val="nil"/>
                  </w:tcBorders>
                  <w:noWrap w:val="0"/>
                  <w:vAlign w:val="center"/>
                </w:tcPr>
                <w:p w14:paraId="40872173">
                  <w:pPr>
                    <w:pStyle w:val="43"/>
                    <w:bidi w:val="0"/>
                    <w:rPr>
                      <w:rFonts w:hint="default"/>
                      <w:color w:val="auto"/>
                    </w:rPr>
                  </w:pPr>
                </w:p>
              </w:tc>
              <w:tc>
                <w:tcPr>
                  <w:tcW w:w="1796" w:type="dxa"/>
                  <w:tcBorders>
                    <w:tl2br w:val="nil"/>
                    <w:tr2bl w:val="nil"/>
                  </w:tcBorders>
                  <w:noWrap w:val="0"/>
                  <w:vAlign w:val="center"/>
                </w:tcPr>
                <w:p w14:paraId="3F4D50AA">
                  <w:pPr>
                    <w:keepNext w:val="0"/>
                    <w:keepLines w:val="0"/>
                    <w:widowControl/>
                    <w:suppressLineNumbers w:val="0"/>
                    <w:jc w:val="center"/>
                    <w:textAlignment w:val="center"/>
                    <w:rPr>
                      <w:rFonts w:hint="default"/>
                      <w:color w:val="auto"/>
                    </w:rPr>
                  </w:pPr>
                </w:p>
              </w:tc>
              <w:tc>
                <w:tcPr>
                  <w:tcW w:w="1293" w:type="dxa"/>
                  <w:vMerge w:val="continue"/>
                  <w:tcBorders>
                    <w:tl2br w:val="nil"/>
                    <w:tr2bl w:val="nil"/>
                  </w:tcBorders>
                  <w:noWrap w:val="0"/>
                  <w:vAlign w:val="center"/>
                </w:tcPr>
                <w:p w14:paraId="1145A6FE">
                  <w:pPr>
                    <w:pStyle w:val="43"/>
                    <w:bidi w:val="0"/>
                    <w:rPr>
                      <w:rFonts w:hint="default"/>
                      <w:color w:val="auto"/>
                    </w:rPr>
                  </w:pPr>
                </w:p>
              </w:tc>
              <w:tc>
                <w:tcPr>
                  <w:tcW w:w="1065" w:type="dxa"/>
                  <w:tcBorders>
                    <w:tl2br w:val="nil"/>
                    <w:tr2bl w:val="nil"/>
                  </w:tcBorders>
                  <w:noWrap w:val="0"/>
                  <w:vAlign w:val="center"/>
                </w:tcPr>
                <w:p w14:paraId="3C6042D9">
                  <w:pPr>
                    <w:pStyle w:val="43"/>
                    <w:bidi w:val="0"/>
                    <w:rPr>
                      <w:rFonts w:hint="default"/>
                      <w:color w:val="auto"/>
                      <w:lang w:val="en-US" w:eastAsia="zh-CN"/>
                    </w:rPr>
                  </w:pPr>
                </w:p>
              </w:tc>
            </w:tr>
            <w:tr w14:paraId="5447B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1769" w:type="dxa"/>
                  <w:vMerge w:val="continue"/>
                  <w:tcBorders>
                    <w:tl2br w:val="nil"/>
                    <w:tr2bl w:val="nil"/>
                  </w:tcBorders>
                  <w:noWrap w:val="0"/>
                  <w:vAlign w:val="center"/>
                </w:tcPr>
                <w:p w14:paraId="6D330FD9">
                  <w:pPr>
                    <w:pStyle w:val="43"/>
                    <w:bidi w:val="0"/>
                    <w:rPr>
                      <w:color w:val="auto"/>
                    </w:rPr>
                  </w:pPr>
                </w:p>
              </w:tc>
              <w:tc>
                <w:tcPr>
                  <w:tcW w:w="879" w:type="dxa"/>
                  <w:vMerge w:val="continue"/>
                  <w:tcBorders>
                    <w:tl2br w:val="nil"/>
                    <w:tr2bl w:val="nil"/>
                  </w:tcBorders>
                  <w:noWrap w:val="0"/>
                  <w:vAlign w:val="center"/>
                </w:tcPr>
                <w:p w14:paraId="4D3EF820">
                  <w:pPr>
                    <w:pStyle w:val="43"/>
                    <w:bidi w:val="0"/>
                    <w:rPr>
                      <w:color w:val="auto"/>
                    </w:rPr>
                  </w:pPr>
                </w:p>
              </w:tc>
              <w:tc>
                <w:tcPr>
                  <w:tcW w:w="1135" w:type="dxa"/>
                  <w:vMerge w:val="continue"/>
                  <w:tcBorders>
                    <w:tl2br w:val="nil"/>
                    <w:tr2bl w:val="nil"/>
                  </w:tcBorders>
                  <w:noWrap w:val="0"/>
                  <w:vAlign w:val="center"/>
                </w:tcPr>
                <w:p w14:paraId="4E689956">
                  <w:pPr>
                    <w:pStyle w:val="43"/>
                    <w:bidi w:val="0"/>
                    <w:rPr>
                      <w:color w:val="auto"/>
                    </w:rPr>
                  </w:pPr>
                </w:p>
              </w:tc>
              <w:tc>
                <w:tcPr>
                  <w:tcW w:w="1796" w:type="dxa"/>
                  <w:tcBorders>
                    <w:tl2br w:val="nil"/>
                    <w:tr2bl w:val="nil"/>
                  </w:tcBorders>
                  <w:noWrap w:val="0"/>
                  <w:vAlign w:val="center"/>
                </w:tcPr>
                <w:p w14:paraId="2A899521">
                  <w:pPr>
                    <w:keepNext w:val="0"/>
                    <w:keepLines w:val="0"/>
                    <w:widowControl/>
                    <w:suppressLineNumbers w:val="0"/>
                    <w:jc w:val="center"/>
                    <w:textAlignment w:val="center"/>
                    <w:rPr>
                      <w:rFonts w:hint="eastAsia"/>
                      <w:color w:val="auto"/>
                      <w:lang w:val="en-US" w:eastAsia="zh-CN"/>
                    </w:rPr>
                  </w:pPr>
                </w:p>
              </w:tc>
              <w:tc>
                <w:tcPr>
                  <w:tcW w:w="1293" w:type="dxa"/>
                  <w:vMerge w:val="continue"/>
                  <w:tcBorders>
                    <w:tl2br w:val="nil"/>
                    <w:tr2bl w:val="nil"/>
                  </w:tcBorders>
                  <w:noWrap w:val="0"/>
                  <w:vAlign w:val="center"/>
                </w:tcPr>
                <w:p w14:paraId="32F4089B">
                  <w:pPr>
                    <w:pStyle w:val="43"/>
                    <w:bidi w:val="0"/>
                    <w:rPr>
                      <w:rFonts w:hint="eastAsia"/>
                      <w:color w:val="auto"/>
                      <w:lang w:val="en-US" w:eastAsia="zh-CN"/>
                    </w:rPr>
                  </w:pPr>
                </w:p>
              </w:tc>
              <w:tc>
                <w:tcPr>
                  <w:tcW w:w="1065" w:type="dxa"/>
                  <w:tcBorders>
                    <w:tl2br w:val="nil"/>
                    <w:tr2bl w:val="nil"/>
                  </w:tcBorders>
                  <w:noWrap w:val="0"/>
                  <w:vAlign w:val="center"/>
                </w:tcPr>
                <w:p w14:paraId="5496616D">
                  <w:pPr>
                    <w:pStyle w:val="43"/>
                    <w:bidi w:val="0"/>
                    <w:rPr>
                      <w:rFonts w:hint="eastAsia"/>
                      <w:color w:val="auto"/>
                      <w:lang w:val="en-US" w:eastAsia="zh-CN"/>
                    </w:rPr>
                  </w:pPr>
                </w:p>
              </w:tc>
            </w:tr>
            <w:tr w14:paraId="14128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1769" w:type="dxa"/>
                  <w:vMerge w:val="continue"/>
                  <w:tcBorders>
                    <w:tl2br w:val="nil"/>
                    <w:tr2bl w:val="nil"/>
                  </w:tcBorders>
                  <w:noWrap w:val="0"/>
                  <w:vAlign w:val="center"/>
                </w:tcPr>
                <w:p w14:paraId="00FB40DB">
                  <w:pPr>
                    <w:pStyle w:val="43"/>
                    <w:bidi w:val="0"/>
                    <w:rPr>
                      <w:rFonts w:hint="eastAsia"/>
                      <w:color w:val="auto"/>
                      <w:lang w:val="en-US" w:eastAsia="zh-CN"/>
                    </w:rPr>
                  </w:pPr>
                </w:p>
              </w:tc>
              <w:tc>
                <w:tcPr>
                  <w:tcW w:w="879" w:type="dxa"/>
                  <w:vMerge w:val="continue"/>
                  <w:tcBorders>
                    <w:tl2br w:val="nil"/>
                    <w:tr2bl w:val="nil"/>
                  </w:tcBorders>
                  <w:noWrap w:val="0"/>
                  <w:vAlign w:val="center"/>
                </w:tcPr>
                <w:p w14:paraId="555070F7">
                  <w:pPr>
                    <w:pStyle w:val="43"/>
                    <w:bidi w:val="0"/>
                    <w:rPr>
                      <w:rFonts w:hint="eastAsia"/>
                      <w:color w:val="auto"/>
                      <w:lang w:val="en-US" w:eastAsia="zh-CN"/>
                    </w:rPr>
                  </w:pPr>
                </w:p>
              </w:tc>
              <w:tc>
                <w:tcPr>
                  <w:tcW w:w="1135" w:type="dxa"/>
                  <w:vMerge w:val="continue"/>
                  <w:tcBorders>
                    <w:tl2br w:val="nil"/>
                    <w:tr2bl w:val="nil"/>
                  </w:tcBorders>
                  <w:noWrap w:val="0"/>
                  <w:vAlign w:val="center"/>
                </w:tcPr>
                <w:p w14:paraId="5DC38397">
                  <w:pPr>
                    <w:pStyle w:val="43"/>
                    <w:bidi w:val="0"/>
                    <w:rPr>
                      <w:rFonts w:hint="eastAsia"/>
                      <w:color w:val="auto"/>
                      <w:lang w:val="en-US" w:eastAsia="zh-CN"/>
                    </w:rPr>
                  </w:pPr>
                </w:p>
              </w:tc>
              <w:tc>
                <w:tcPr>
                  <w:tcW w:w="1796" w:type="dxa"/>
                  <w:tcBorders>
                    <w:tl2br w:val="nil"/>
                    <w:tr2bl w:val="nil"/>
                  </w:tcBorders>
                  <w:noWrap w:val="0"/>
                  <w:vAlign w:val="center"/>
                </w:tcPr>
                <w:p w14:paraId="4C4462DD">
                  <w:pPr>
                    <w:keepNext w:val="0"/>
                    <w:keepLines w:val="0"/>
                    <w:widowControl/>
                    <w:suppressLineNumbers w:val="0"/>
                    <w:jc w:val="center"/>
                    <w:textAlignment w:val="center"/>
                    <w:rPr>
                      <w:rFonts w:hint="eastAsia"/>
                      <w:color w:val="auto"/>
                      <w:lang w:val="en-US" w:eastAsia="zh-CN"/>
                    </w:rPr>
                  </w:pPr>
                </w:p>
              </w:tc>
              <w:tc>
                <w:tcPr>
                  <w:tcW w:w="1293" w:type="dxa"/>
                  <w:vMerge w:val="continue"/>
                  <w:tcBorders>
                    <w:tl2br w:val="nil"/>
                    <w:tr2bl w:val="nil"/>
                  </w:tcBorders>
                  <w:noWrap w:val="0"/>
                  <w:vAlign w:val="center"/>
                </w:tcPr>
                <w:p w14:paraId="4E1A7831">
                  <w:pPr>
                    <w:pStyle w:val="43"/>
                    <w:bidi w:val="0"/>
                    <w:rPr>
                      <w:rFonts w:hint="eastAsia"/>
                      <w:color w:val="auto"/>
                      <w:lang w:val="en-US" w:eastAsia="zh-CN"/>
                    </w:rPr>
                  </w:pPr>
                </w:p>
              </w:tc>
              <w:tc>
                <w:tcPr>
                  <w:tcW w:w="1065" w:type="dxa"/>
                  <w:tcBorders>
                    <w:tl2br w:val="nil"/>
                    <w:tr2bl w:val="nil"/>
                  </w:tcBorders>
                  <w:noWrap w:val="0"/>
                  <w:vAlign w:val="center"/>
                </w:tcPr>
                <w:p w14:paraId="06C0EF75">
                  <w:pPr>
                    <w:pStyle w:val="43"/>
                    <w:bidi w:val="0"/>
                    <w:rPr>
                      <w:rFonts w:hint="eastAsia"/>
                      <w:color w:val="auto"/>
                      <w:lang w:val="en-US" w:eastAsia="zh-CN"/>
                    </w:rPr>
                  </w:pPr>
                </w:p>
              </w:tc>
            </w:tr>
            <w:tr w14:paraId="71C5E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1769" w:type="dxa"/>
                  <w:vMerge w:val="continue"/>
                  <w:tcBorders>
                    <w:tl2br w:val="nil"/>
                    <w:tr2bl w:val="nil"/>
                  </w:tcBorders>
                  <w:noWrap w:val="0"/>
                  <w:vAlign w:val="center"/>
                </w:tcPr>
                <w:p w14:paraId="35F4541D">
                  <w:pPr>
                    <w:pStyle w:val="43"/>
                    <w:bidi w:val="0"/>
                    <w:rPr>
                      <w:rFonts w:hint="eastAsia"/>
                      <w:color w:val="auto"/>
                      <w:lang w:val="en-US" w:eastAsia="zh-CN"/>
                    </w:rPr>
                  </w:pPr>
                </w:p>
              </w:tc>
              <w:tc>
                <w:tcPr>
                  <w:tcW w:w="879" w:type="dxa"/>
                  <w:vMerge w:val="continue"/>
                  <w:tcBorders>
                    <w:tl2br w:val="nil"/>
                    <w:tr2bl w:val="nil"/>
                  </w:tcBorders>
                  <w:noWrap w:val="0"/>
                  <w:vAlign w:val="center"/>
                </w:tcPr>
                <w:p w14:paraId="7F92DA47">
                  <w:pPr>
                    <w:pStyle w:val="43"/>
                    <w:bidi w:val="0"/>
                    <w:rPr>
                      <w:rFonts w:hint="eastAsia"/>
                      <w:color w:val="auto"/>
                      <w:lang w:val="en-US" w:eastAsia="zh-CN"/>
                    </w:rPr>
                  </w:pPr>
                </w:p>
              </w:tc>
              <w:tc>
                <w:tcPr>
                  <w:tcW w:w="1135" w:type="dxa"/>
                  <w:vMerge w:val="continue"/>
                  <w:tcBorders>
                    <w:tl2br w:val="nil"/>
                    <w:tr2bl w:val="nil"/>
                  </w:tcBorders>
                  <w:noWrap w:val="0"/>
                  <w:vAlign w:val="center"/>
                </w:tcPr>
                <w:p w14:paraId="3AC713FE">
                  <w:pPr>
                    <w:pStyle w:val="43"/>
                    <w:bidi w:val="0"/>
                    <w:rPr>
                      <w:rFonts w:hint="eastAsia"/>
                      <w:color w:val="auto"/>
                      <w:lang w:val="en-US" w:eastAsia="zh-CN"/>
                    </w:rPr>
                  </w:pPr>
                </w:p>
              </w:tc>
              <w:tc>
                <w:tcPr>
                  <w:tcW w:w="1796" w:type="dxa"/>
                  <w:tcBorders>
                    <w:tl2br w:val="nil"/>
                    <w:tr2bl w:val="nil"/>
                  </w:tcBorders>
                  <w:noWrap w:val="0"/>
                  <w:vAlign w:val="center"/>
                </w:tcPr>
                <w:p w14:paraId="40B04606">
                  <w:pPr>
                    <w:keepNext w:val="0"/>
                    <w:keepLines w:val="0"/>
                    <w:widowControl/>
                    <w:suppressLineNumbers w:val="0"/>
                    <w:jc w:val="center"/>
                    <w:textAlignment w:val="center"/>
                    <w:rPr>
                      <w:rFonts w:hint="eastAsia"/>
                      <w:color w:val="auto"/>
                      <w:lang w:val="en-US" w:eastAsia="zh-CN"/>
                    </w:rPr>
                  </w:pPr>
                </w:p>
              </w:tc>
              <w:tc>
                <w:tcPr>
                  <w:tcW w:w="1293" w:type="dxa"/>
                  <w:vMerge w:val="continue"/>
                  <w:tcBorders>
                    <w:tl2br w:val="nil"/>
                    <w:tr2bl w:val="nil"/>
                  </w:tcBorders>
                  <w:noWrap w:val="0"/>
                  <w:vAlign w:val="center"/>
                </w:tcPr>
                <w:p w14:paraId="10929065">
                  <w:pPr>
                    <w:pStyle w:val="43"/>
                    <w:bidi w:val="0"/>
                    <w:rPr>
                      <w:rFonts w:hint="eastAsia"/>
                      <w:color w:val="auto"/>
                      <w:lang w:val="en-US" w:eastAsia="zh-CN"/>
                    </w:rPr>
                  </w:pPr>
                </w:p>
              </w:tc>
              <w:tc>
                <w:tcPr>
                  <w:tcW w:w="1065" w:type="dxa"/>
                  <w:tcBorders>
                    <w:tl2br w:val="nil"/>
                    <w:tr2bl w:val="nil"/>
                  </w:tcBorders>
                  <w:noWrap w:val="0"/>
                  <w:vAlign w:val="center"/>
                </w:tcPr>
                <w:p w14:paraId="670E863D">
                  <w:pPr>
                    <w:pStyle w:val="43"/>
                    <w:bidi w:val="0"/>
                    <w:rPr>
                      <w:rFonts w:hint="eastAsia"/>
                      <w:color w:val="auto"/>
                      <w:lang w:val="en-US" w:eastAsia="zh-CN"/>
                    </w:rPr>
                  </w:pPr>
                </w:p>
              </w:tc>
            </w:tr>
            <w:tr w14:paraId="072A9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1769" w:type="dxa"/>
                  <w:vMerge w:val="restart"/>
                  <w:tcBorders>
                    <w:tl2br w:val="nil"/>
                    <w:tr2bl w:val="nil"/>
                  </w:tcBorders>
                  <w:noWrap w:val="0"/>
                  <w:vAlign w:val="center"/>
                </w:tcPr>
                <w:p w14:paraId="1B18A01D">
                  <w:pPr>
                    <w:pStyle w:val="43"/>
                    <w:bidi w:val="0"/>
                    <w:ind w:firstLine="0" w:firstLineChars="0"/>
                    <w:rPr>
                      <w:rFonts w:hint="default"/>
                      <w:color w:val="auto"/>
                    </w:rPr>
                  </w:pPr>
                </w:p>
              </w:tc>
              <w:tc>
                <w:tcPr>
                  <w:tcW w:w="879" w:type="dxa"/>
                  <w:vMerge w:val="continue"/>
                  <w:tcBorders>
                    <w:tl2br w:val="nil"/>
                    <w:tr2bl w:val="nil"/>
                  </w:tcBorders>
                  <w:noWrap w:val="0"/>
                  <w:vAlign w:val="center"/>
                </w:tcPr>
                <w:p w14:paraId="249032F8">
                  <w:pPr>
                    <w:pStyle w:val="43"/>
                    <w:bidi w:val="0"/>
                    <w:rPr>
                      <w:rFonts w:hint="default"/>
                      <w:color w:val="auto"/>
                    </w:rPr>
                  </w:pPr>
                </w:p>
              </w:tc>
              <w:tc>
                <w:tcPr>
                  <w:tcW w:w="1135" w:type="dxa"/>
                  <w:vMerge w:val="continue"/>
                  <w:tcBorders>
                    <w:tl2br w:val="nil"/>
                    <w:tr2bl w:val="nil"/>
                  </w:tcBorders>
                  <w:noWrap w:val="0"/>
                  <w:vAlign w:val="center"/>
                </w:tcPr>
                <w:p w14:paraId="56746D8B">
                  <w:pPr>
                    <w:pStyle w:val="43"/>
                    <w:bidi w:val="0"/>
                    <w:rPr>
                      <w:rFonts w:hint="default"/>
                      <w:color w:val="auto"/>
                    </w:rPr>
                  </w:pPr>
                </w:p>
              </w:tc>
              <w:tc>
                <w:tcPr>
                  <w:tcW w:w="1796" w:type="dxa"/>
                  <w:tcBorders>
                    <w:tl2br w:val="nil"/>
                    <w:tr2bl w:val="nil"/>
                  </w:tcBorders>
                  <w:noWrap w:val="0"/>
                  <w:vAlign w:val="center"/>
                </w:tcPr>
                <w:p w14:paraId="6A0BF423">
                  <w:pPr>
                    <w:keepNext w:val="0"/>
                    <w:keepLines w:val="0"/>
                    <w:widowControl/>
                    <w:suppressLineNumbers w:val="0"/>
                    <w:jc w:val="center"/>
                    <w:textAlignment w:val="center"/>
                    <w:rPr>
                      <w:rFonts w:hint="default"/>
                      <w:color w:val="auto"/>
                      <w:lang w:val="en-US"/>
                    </w:rPr>
                  </w:pPr>
                </w:p>
              </w:tc>
              <w:tc>
                <w:tcPr>
                  <w:tcW w:w="1293" w:type="dxa"/>
                  <w:vMerge w:val="continue"/>
                  <w:tcBorders>
                    <w:tl2br w:val="nil"/>
                    <w:tr2bl w:val="nil"/>
                  </w:tcBorders>
                  <w:noWrap w:val="0"/>
                  <w:vAlign w:val="center"/>
                </w:tcPr>
                <w:p w14:paraId="5DCEDA1B">
                  <w:pPr>
                    <w:pStyle w:val="43"/>
                    <w:bidi w:val="0"/>
                    <w:rPr>
                      <w:rFonts w:hint="default"/>
                      <w:color w:val="auto"/>
                    </w:rPr>
                  </w:pPr>
                </w:p>
              </w:tc>
              <w:tc>
                <w:tcPr>
                  <w:tcW w:w="1065" w:type="dxa"/>
                  <w:tcBorders>
                    <w:tl2br w:val="nil"/>
                    <w:tr2bl w:val="nil"/>
                  </w:tcBorders>
                  <w:noWrap w:val="0"/>
                  <w:vAlign w:val="center"/>
                </w:tcPr>
                <w:p w14:paraId="50DAAB4E">
                  <w:pPr>
                    <w:pStyle w:val="43"/>
                    <w:bidi w:val="0"/>
                    <w:rPr>
                      <w:rFonts w:hint="default"/>
                      <w:color w:val="auto"/>
                      <w:lang w:val="en-US" w:eastAsia="zh-CN"/>
                    </w:rPr>
                  </w:pPr>
                </w:p>
              </w:tc>
            </w:tr>
            <w:tr w14:paraId="6C32F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1769" w:type="dxa"/>
                  <w:vMerge w:val="continue"/>
                  <w:tcBorders>
                    <w:tl2br w:val="nil"/>
                    <w:tr2bl w:val="nil"/>
                  </w:tcBorders>
                  <w:noWrap w:val="0"/>
                  <w:vAlign w:val="center"/>
                </w:tcPr>
                <w:p w14:paraId="77FA0BCE">
                  <w:pPr>
                    <w:pStyle w:val="43"/>
                    <w:bidi w:val="0"/>
                    <w:rPr>
                      <w:color w:val="auto"/>
                    </w:rPr>
                  </w:pPr>
                </w:p>
              </w:tc>
              <w:tc>
                <w:tcPr>
                  <w:tcW w:w="879" w:type="dxa"/>
                  <w:vMerge w:val="continue"/>
                  <w:tcBorders>
                    <w:tl2br w:val="nil"/>
                    <w:tr2bl w:val="nil"/>
                  </w:tcBorders>
                  <w:noWrap w:val="0"/>
                  <w:vAlign w:val="center"/>
                </w:tcPr>
                <w:p w14:paraId="5D42C4C7">
                  <w:pPr>
                    <w:pStyle w:val="43"/>
                    <w:bidi w:val="0"/>
                    <w:rPr>
                      <w:color w:val="auto"/>
                    </w:rPr>
                  </w:pPr>
                </w:p>
              </w:tc>
              <w:tc>
                <w:tcPr>
                  <w:tcW w:w="1135" w:type="dxa"/>
                  <w:vMerge w:val="continue"/>
                  <w:tcBorders>
                    <w:tl2br w:val="nil"/>
                    <w:tr2bl w:val="nil"/>
                  </w:tcBorders>
                  <w:noWrap w:val="0"/>
                  <w:vAlign w:val="center"/>
                </w:tcPr>
                <w:p w14:paraId="5738DA4A">
                  <w:pPr>
                    <w:pStyle w:val="43"/>
                    <w:bidi w:val="0"/>
                    <w:rPr>
                      <w:color w:val="auto"/>
                    </w:rPr>
                  </w:pPr>
                </w:p>
              </w:tc>
              <w:tc>
                <w:tcPr>
                  <w:tcW w:w="1796" w:type="dxa"/>
                  <w:tcBorders>
                    <w:tl2br w:val="nil"/>
                    <w:tr2bl w:val="nil"/>
                  </w:tcBorders>
                  <w:noWrap w:val="0"/>
                  <w:vAlign w:val="center"/>
                </w:tcPr>
                <w:p w14:paraId="08454FA0">
                  <w:pPr>
                    <w:keepNext w:val="0"/>
                    <w:keepLines w:val="0"/>
                    <w:widowControl/>
                    <w:suppressLineNumbers w:val="0"/>
                    <w:jc w:val="center"/>
                    <w:textAlignment w:val="center"/>
                    <w:rPr>
                      <w:rFonts w:hint="eastAsia"/>
                      <w:color w:val="auto"/>
                      <w:lang w:val="en-US" w:eastAsia="zh-CN"/>
                    </w:rPr>
                  </w:pPr>
                </w:p>
              </w:tc>
              <w:tc>
                <w:tcPr>
                  <w:tcW w:w="1293" w:type="dxa"/>
                  <w:vMerge w:val="continue"/>
                  <w:tcBorders>
                    <w:tl2br w:val="nil"/>
                    <w:tr2bl w:val="nil"/>
                  </w:tcBorders>
                  <w:noWrap w:val="0"/>
                  <w:vAlign w:val="center"/>
                </w:tcPr>
                <w:p w14:paraId="3F3A6591">
                  <w:pPr>
                    <w:pStyle w:val="43"/>
                    <w:bidi w:val="0"/>
                    <w:rPr>
                      <w:rFonts w:hint="eastAsia"/>
                      <w:color w:val="auto"/>
                      <w:lang w:val="en-US" w:eastAsia="zh-CN"/>
                    </w:rPr>
                  </w:pPr>
                </w:p>
              </w:tc>
              <w:tc>
                <w:tcPr>
                  <w:tcW w:w="1065" w:type="dxa"/>
                  <w:tcBorders>
                    <w:tl2br w:val="nil"/>
                    <w:tr2bl w:val="nil"/>
                  </w:tcBorders>
                  <w:noWrap w:val="0"/>
                  <w:vAlign w:val="center"/>
                </w:tcPr>
                <w:p w14:paraId="332C4659">
                  <w:pPr>
                    <w:pStyle w:val="43"/>
                    <w:bidi w:val="0"/>
                    <w:rPr>
                      <w:rFonts w:hint="eastAsia"/>
                      <w:color w:val="auto"/>
                      <w:lang w:val="en-US" w:eastAsia="zh-CN"/>
                    </w:rPr>
                  </w:pPr>
                </w:p>
              </w:tc>
            </w:tr>
            <w:tr w14:paraId="72175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1769" w:type="dxa"/>
                  <w:vMerge w:val="continue"/>
                  <w:tcBorders>
                    <w:tl2br w:val="nil"/>
                    <w:tr2bl w:val="nil"/>
                  </w:tcBorders>
                  <w:noWrap w:val="0"/>
                  <w:vAlign w:val="center"/>
                </w:tcPr>
                <w:p w14:paraId="30FD0B3E">
                  <w:pPr>
                    <w:pStyle w:val="43"/>
                    <w:bidi w:val="0"/>
                    <w:rPr>
                      <w:rFonts w:hint="eastAsia"/>
                      <w:color w:val="auto"/>
                      <w:lang w:val="en-US" w:eastAsia="zh-CN"/>
                    </w:rPr>
                  </w:pPr>
                </w:p>
              </w:tc>
              <w:tc>
                <w:tcPr>
                  <w:tcW w:w="879" w:type="dxa"/>
                  <w:vMerge w:val="continue"/>
                  <w:tcBorders>
                    <w:tl2br w:val="nil"/>
                    <w:tr2bl w:val="nil"/>
                  </w:tcBorders>
                  <w:noWrap w:val="0"/>
                  <w:vAlign w:val="center"/>
                </w:tcPr>
                <w:p w14:paraId="796A863E">
                  <w:pPr>
                    <w:pStyle w:val="43"/>
                    <w:bidi w:val="0"/>
                    <w:rPr>
                      <w:rFonts w:hint="eastAsia"/>
                      <w:color w:val="auto"/>
                      <w:lang w:val="en-US" w:eastAsia="zh-CN"/>
                    </w:rPr>
                  </w:pPr>
                </w:p>
              </w:tc>
              <w:tc>
                <w:tcPr>
                  <w:tcW w:w="1135" w:type="dxa"/>
                  <w:vMerge w:val="continue"/>
                  <w:tcBorders>
                    <w:tl2br w:val="nil"/>
                    <w:tr2bl w:val="nil"/>
                  </w:tcBorders>
                  <w:noWrap w:val="0"/>
                  <w:vAlign w:val="center"/>
                </w:tcPr>
                <w:p w14:paraId="65BA781A">
                  <w:pPr>
                    <w:pStyle w:val="43"/>
                    <w:bidi w:val="0"/>
                    <w:rPr>
                      <w:rFonts w:hint="eastAsia"/>
                      <w:color w:val="auto"/>
                      <w:lang w:val="en-US" w:eastAsia="zh-CN"/>
                    </w:rPr>
                  </w:pPr>
                </w:p>
              </w:tc>
              <w:tc>
                <w:tcPr>
                  <w:tcW w:w="1796" w:type="dxa"/>
                  <w:tcBorders>
                    <w:tl2br w:val="nil"/>
                    <w:tr2bl w:val="nil"/>
                  </w:tcBorders>
                  <w:noWrap w:val="0"/>
                  <w:vAlign w:val="center"/>
                </w:tcPr>
                <w:p w14:paraId="24F0784C">
                  <w:pPr>
                    <w:keepNext w:val="0"/>
                    <w:keepLines w:val="0"/>
                    <w:widowControl/>
                    <w:suppressLineNumbers w:val="0"/>
                    <w:jc w:val="center"/>
                    <w:textAlignment w:val="center"/>
                    <w:rPr>
                      <w:rFonts w:hint="eastAsia"/>
                      <w:color w:val="auto"/>
                      <w:lang w:val="en-US" w:eastAsia="zh-CN"/>
                    </w:rPr>
                  </w:pPr>
                </w:p>
              </w:tc>
              <w:tc>
                <w:tcPr>
                  <w:tcW w:w="1293" w:type="dxa"/>
                  <w:vMerge w:val="continue"/>
                  <w:tcBorders>
                    <w:tl2br w:val="nil"/>
                    <w:tr2bl w:val="nil"/>
                  </w:tcBorders>
                  <w:noWrap w:val="0"/>
                  <w:vAlign w:val="center"/>
                </w:tcPr>
                <w:p w14:paraId="7BFB2283">
                  <w:pPr>
                    <w:pStyle w:val="43"/>
                    <w:bidi w:val="0"/>
                    <w:rPr>
                      <w:rFonts w:hint="eastAsia"/>
                      <w:color w:val="auto"/>
                      <w:lang w:val="en-US" w:eastAsia="zh-CN"/>
                    </w:rPr>
                  </w:pPr>
                </w:p>
              </w:tc>
              <w:tc>
                <w:tcPr>
                  <w:tcW w:w="1065" w:type="dxa"/>
                  <w:tcBorders>
                    <w:tl2br w:val="nil"/>
                    <w:tr2bl w:val="nil"/>
                  </w:tcBorders>
                  <w:noWrap w:val="0"/>
                  <w:vAlign w:val="center"/>
                </w:tcPr>
                <w:p w14:paraId="58CA85B6">
                  <w:pPr>
                    <w:pStyle w:val="43"/>
                    <w:bidi w:val="0"/>
                    <w:rPr>
                      <w:rFonts w:hint="eastAsia"/>
                      <w:color w:val="auto"/>
                      <w:lang w:val="en-US" w:eastAsia="zh-CN"/>
                    </w:rPr>
                  </w:pPr>
                </w:p>
              </w:tc>
            </w:tr>
            <w:tr w14:paraId="31D79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1769" w:type="dxa"/>
                  <w:vMerge w:val="continue"/>
                  <w:tcBorders>
                    <w:tl2br w:val="nil"/>
                    <w:tr2bl w:val="nil"/>
                  </w:tcBorders>
                  <w:noWrap w:val="0"/>
                  <w:vAlign w:val="center"/>
                </w:tcPr>
                <w:p w14:paraId="788E09E1">
                  <w:pPr>
                    <w:pStyle w:val="43"/>
                    <w:bidi w:val="0"/>
                    <w:rPr>
                      <w:rFonts w:hint="eastAsia"/>
                      <w:color w:val="auto"/>
                      <w:lang w:val="en-US" w:eastAsia="zh-CN"/>
                    </w:rPr>
                  </w:pPr>
                </w:p>
              </w:tc>
              <w:tc>
                <w:tcPr>
                  <w:tcW w:w="879" w:type="dxa"/>
                  <w:vMerge w:val="continue"/>
                  <w:tcBorders>
                    <w:tl2br w:val="nil"/>
                    <w:tr2bl w:val="nil"/>
                  </w:tcBorders>
                  <w:noWrap w:val="0"/>
                  <w:vAlign w:val="center"/>
                </w:tcPr>
                <w:p w14:paraId="18B78F99">
                  <w:pPr>
                    <w:pStyle w:val="43"/>
                    <w:bidi w:val="0"/>
                    <w:rPr>
                      <w:rFonts w:hint="eastAsia"/>
                      <w:color w:val="auto"/>
                      <w:lang w:val="en-US" w:eastAsia="zh-CN"/>
                    </w:rPr>
                  </w:pPr>
                </w:p>
              </w:tc>
              <w:tc>
                <w:tcPr>
                  <w:tcW w:w="1135" w:type="dxa"/>
                  <w:vMerge w:val="continue"/>
                  <w:tcBorders>
                    <w:tl2br w:val="nil"/>
                    <w:tr2bl w:val="nil"/>
                  </w:tcBorders>
                  <w:noWrap w:val="0"/>
                  <w:vAlign w:val="center"/>
                </w:tcPr>
                <w:p w14:paraId="0AAA9792">
                  <w:pPr>
                    <w:pStyle w:val="43"/>
                    <w:bidi w:val="0"/>
                    <w:rPr>
                      <w:rFonts w:hint="eastAsia"/>
                      <w:color w:val="auto"/>
                      <w:lang w:val="en-US" w:eastAsia="zh-CN"/>
                    </w:rPr>
                  </w:pPr>
                </w:p>
              </w:tc>
              <w:tc>
                <w:tcPr>
                  <w:tcW w:w="1796" w:type="dxa"/>
                  <w:tcBorders>
                    <w:tl2br w:val="nil"/>
                    <w:tr2bl w:val="nil"/>
                  </w:tcBorders>
                  <w:noWrap w:val="0"/>
                  <w:vAlign w:val="center"/>
                </w:tcPr>
                <w:p w14:paraId="57753F18">
                  <w:pPr>
                    <w:keepNext w:val="0"/>
                    <w:keepLines w:val="0"/>
                    <w:widowControl/>
                    <w:suppressLineNumbers w:val="0"/>
                    <w:jc w:val="center"/>
                    <w:textAlignment w:val="center"/>
                    <w:rPr>
                      <w:rFonts w:hint="eastAsia"/>
                      <w:color w:val="auto"/>
                      <w:lang w:val="en-US" w:eastAsia="zh-CN"/>
                    </w:rPr>
                  </w:pPr>
                </w:p>
              </w:tc>
              <w:tc>
                <w:tcPr>
                  <w:tcW w:w="1293" w:type="dxa"/>
                  <w:vMerge w:val="continue"/>
                  <w:tcBorders>
                    <w:tl2br w:val="nil"/>
                    <w:tr2bl w:val="nil"/>
                  </w:tcBorders>
                  <w:noWrap w:val="0"/>
                  <w:vAlign w:val="center"/>
                </w:tcPr>
                <w:p w14:paraId="7520BF28">
                  <w:pPr>
                    <w:pStyle w:val="43"/>
                    <w:bidi w:val="0"/>
                    <w:rPr>
                      <w:rFonts w:hint="eastAsia"/>
                      <w:color w:val="auto"/>
                      <w:lang w:val="en-US" w:eastAsia="zh-CN"/>
                    </w:rPr>
                  </w:pPr>
                </w:p>
              </w:tc>
              <w:tc>
                <w:tcPr>
                  <w:tcW w:w="1065" w:type="dxa"/>
                  <w:tcBorders>
                    <w:tl2br w:val="nil"/>
                    <w:tr2bl w:val="nil"/>
                  </w:tcBorders>
                  <w:noWrap w:val="0"/>
                  <w:vAlign w:val="center"/>
                </w:tcPr>
                <w:p w14:paraId="582B99ED">
                  <w:pPr>
                    <w:pStyle w:val="43"/>
                    <w:bidi w:val="0"/>
                    <w:rPr>
                      <w:rFonts w:hint="eastAsia"/>
                      <w:color w:val="auto"/>
                      <w:lang w:val="en-US" w:eastAsia="zh-CN"/>
                    </w:rPr>
                  </w:pPr>
                </w:p>
              </w:tc>
            </w:tr>
          </w:tbl>
          <w:p w14:paraId="157E3A1E">
            <w:pPr>
              <w:pStyle w:val="42"/>
              <w:bidi w:val="0"/>
              <w:rPr>
                <w:rFonts w:hint="eastAsia"/>
                <w:color w:val="auto"/>
                <w:lang w:val="en-US" w:eastAsia="zh-CN"/>
              </w:rPr>
            </w:pPr>
            <w:r>
              <w:rPr>
                <w:rFonts w:hint="eastAsia"/>
                <w:color w:val="auto"/>
                <w:lang w:val="en-US" w:eastAsia="zh-CN"/>
              </w:rPr>
              <w:t>由上表可知，评价区域内各监测点大气环境质量现状，TSP、汞及其化合物现状监测符合</w:t>
            </w:r>
            <w:r>
              <w:rPr>
                <w:rFonts w:hint="eastAsia" w:ascii="Times New Roman" w:hAnsi="Times New Roman" w:cs="Times New Roman"/>
                <w:color w:val="auto"/>
                <w:szCs w:val="24"/>
                <w:lang w:val="en-US" w:eastAsia="zh-CN"/>
              </w:rPr>
              <w:t>《环境空气质量标准》</w:t>
            </w:r>
            <w:r>
              <w:rPr>
                <w:rFonts w:hint="eastAsia" w:cs="Times New Roman"/>
                <w:color w:val="auto"/>
                <w:szCs w:val="24"/>
                <w:lang w:val="en-US" w:eastAsia="zh-CN"/>
              </w:rPr>
              <w:t>（</w:t>
            </w:r>
            <w:r>
              <w:rPr>
                <w:rFonts w:hint="eastAsia" w:ascii="Times New Roman" w:hAnsi="Times New Roman" w:cs="Times New Roman"/>
                <w:color w:val="auto"/>
                <w:szCs w:val="24"/>
                <w:lang w:val="en-US" w:eastAsia="zh-CN"/>
              </w:rPr>
              <w:t>GB3095-20</w:t>
            </w:r>
            <w:r>
              <w:rPr>
                <w:rFonts w:hint="eastAsia" w:cs="Times New Roman"/>
                <w:color w:val="auto"/>
                <w:szCs w:val="24"/>
                <w:lang w:val="en-US" w:eastAsia="zh-CN"/>
              </w:rPr>
              <w:t>26</w:t>
            </w:r>
            <w:r>
              <w:rPr>
                <w:rFonts w:hint="eastAsia" w:ascii="Times New Roman" w:hAnsi="Times New Roman" w:cs="Times New Roman"/>
                <w:color w:val="auto"/>
                <w:szCs w:val="24"/>
                <w:lang w:val="en-US" w:eastAsia="zh-CN"/>
              </w:rPr>
              <w:t>）</w:t>
            </w:r>
            <w:r>
              <w:rPr>
                <w:rFonts w:hint="eastAsia"/>
                <w:color w:val="auto"/>
                <w:lang w:val="en-US" w:eastAsia="zh-CN"/>
              </w:rPr>
              <w:t>过渡阶段</w:t>
            </w:r>
            <w:r>
              <w:rPr>
                <w:rFonts w:hint="default"/>
                <w:color w:val="auto"/>
                <w:lang w:eastAsia="zh-CN"/>
              </w:rPr>
              <w:t>二级</w:t>
            </w:r>
            <w:r>
              <w:rPr>
                <w:rFonts w:hint="eastAsia"/>
                <w:color w:val="auto"/>
                <w:lang w:val="en-US" w:eastAsia="zh-CN"/>
              </w:rPr>
              <w:t>浓度</w:t>
            </w:r>
            <w:r>
              <w:rPr>
                <w:rFonts w:hint="default"/>
                <w:color w:val="auto"/>
                <w:lang w:eastAsia="zh-CN"/>
              </w:rPr>
              <w:t>标准</w:t>
            </w:r>
            <w:r>
              <w:rPr>
                <w:rFonts w:hint="eastAsia"/>
                <w:color w:val="auto"/>
                <w:lang w:val="en-US" w:eastAsia="zh-CN"/>
              </w:rPr>
              <w:t>限值。</w:t>
            </w:r>
          </w:p>
          <w:p w14:paraId="4C784772">
            <w:pPr>
              <w:pStyle w:val="4"/>
              <w:bidi w:val="0"/>
              <w:rPr>
                <w:rFonts w:hint="eastAsia"/>
                <w:color w:val="auto"/>
              </w:rPr>
            </w:pPr>
            <w:r>
              <w:rPr>
                <w:rFonts w:hint="eastAsia"/>
                <w:color w:val="auto"/>
              </w:rPr>
              <w:t>3.</w:t>
            </w:r>
            <w:r>
              <w:rPr>
                <w:rFonts w:hint="eastAsia"/>
                <w:color w:val="auto"/>
                <w:lang w:val="en-US" w:eastAsia="zh-CN"/>
              </w:rPr>
              <w:t>3</w:t>
            </w:r>
            <w:r>
              <w:rPr>
                <w:rFonts w:hint="eastAsia"/>
                <w:color w:val="auto"/>
              </w:rPr>
              <w:t>声环境质量现状监测与评价</w:t>
            </w:r>
          </w:p>
          <w:p w14:paraId="3798EB20">
            <w:pPr>
              <w:pStyle w:val="40"/>
              <w:bidi w:val="0"/>
              <w:rPr>
                <w:rFonts w:hint="default"/>
                <w:color w:val="auto"/>
                <w:lang w:val="en-US" w:eastAsia="zh-CN"/>
              </w:rPr>
            </w:pPr>
            <w:r>
              <w:rPr>
                <w:rFonts w:hint="eastAsia"/>
                <w:color w:val="auto"/>
                <w:lang w:val="en-US" w:eastAsia="zh-CN"/>
              </w:rPr>
              <w:t>（1）数据来源</w:t>
            </w:r>
          </w:p>
          <w:p w14:paraId="6CE69FF0">
            <w:pPr>
              <w:pStyle w:val="40"/>
              <w:bidi w:val="0"/>
              <w:rPr>
                <w:rFonts w:hint="default"/>
                <w:color w:val="auto"/>
              </w:rPr>
            </w:pPr>
            <w:r>
              <w:rPr>
                <w:rFonts w:hint="eastAsia"/>
                <w:color w:val="auto"/>
              </w:rPr>
              <w:t>本项目厂界外周边50m范围内无声环境保护目标，</w:t>
            </w:r>
            <w:r>
              <w:rPr>
                <w:color w:val="auto"/>
              </w:rPr>
              <w:t>为了解项目区声环境质量，本次对拟建厂区四周边界进行噪声实测，监测时间为</w:t>
            </w:r>
            <w:r>
              <w:rPr>
                <w:rFonts w:hint="eastAsia"/>
                <w:color w:val="auto"/>
                <w:lang w:val="en-US" w:eastAsia="zh-CN"/>
              </w:rPr>
              <w:t>2026</w:t>
            </w:r>
            <w:r>
              <w:rPr>
                <w:color w:val="auto"/>
              </w:rPr>
              <w:t>年</w:t>
            </w:r>
            <w:r>
              <w:rPr>
                <w:rFonts w:hint="eastAsia"/>
                <w:color w:val="auto"/>
                <w:lang w:val="en-US" w:eastAsia="zh-CN"/>
              </w:rPr>
              <w:t>2</w:t>
            </w:r>
            <w:r>
              <w:rPr>
                <w:color w:val="auto"/>
              </w:rPr>
              <w:t>月</w:t>
            </w:r>
            <w:r>
              <w:rPr>
                <w:rFonts w:hint="eastAsia"/>
                <w:color w:val="auto"/>
                <w:lang w:val="en-US" w:eastAsia="zh-CN"/>
              </w:rPr>
              <w:t>26</w:t>
            </w:r>
            <w:r>
              <w:rPr>
                <w:color w:val="auto"/>
              </w:rPr>
              <w:t>日，昼夜各1</w:t>
            </w:r>
            <w:r>
              <w:rPr>
                <w:color w:val="auto"/>
              </w:rPr>
              <w:fldChar w:fldCharType="begin"/>
            </w:r>
            <w:r>
              <w:rPr>
                <w:color w:val="auto"/>
              </w:rPr>
              <w:instrText xml:space="preserve"> HYPERLINK \l "_bookmark108" </w:instrText>
            </w:r>
            <w:r>
              <w:rPr>
                <w:color w:val="auto"/>
              </w:rPr>
              <w:fldChar w:fldCharType="separate"/>
            </w:r>
            <w:r>
              <w:rPr>
                <w:color w:val="auto"/>
              </w:rPr>
              <w:t>次，见</w:t>
            </w:r>
            <w:r>
              <w:rPr>
                <w:rFonts w:hint="eastAsia"/>
                <w:color w:val="auto"/>
                <w:lang w:val="en-US" w:eastAsia="zh-CN"/>
              </w:rPr>
              <w:t>监测</w:t>
            </w:r>
            <w:r>
              <w:rPr>
                <w:color w:val="auto"/>
              </w:rPr>
              <w:fldChar w:fldCharType="end"/>
            </w:r>
            <w:r>
              <w:rPr>
                <w:rFonts w:hint="eastAsia"/>
                <w:color w:val="auto"/>
                <w:lang w:val="en-US" w:eastAsia="zh-CN"/>
              </w:rPr>
              <w:t>布点示意图3-1</w:t>
            </w:r>
            <w:r>
              <w:rPr>
                <w:rFonts w:hint="default"/>
                <w:color w:val="auto"/>
              </w:rPr>
              <w:t>。</w:t>
            </w:r>
          </w:p>
          <w:p w14:paraId="02D21216">
            <w:pPr>
              <w:pStyle w:val="42"/>
              <w:bidi w:val="0"/>
              <w:rPr>
                <w:color w:val="auto"/>
              </w:rPr>
            </w:pPr>
            <w:r>
              <w:rPr>
                <w:rFonts w:hint="eastAsia"/>
                <w:color w:val="auto"/>
                <w:lang w:eastAsia="zh-CN"/>
              </w:rPr>
              <w:t>（</w:t>
            </w:r>
            <w:r>
              <w:rPr>
                <w:color w:val="auto"/>
              </w:rPr>
              <w:t>2）评价标准</w:t>
            </w:r>
          </w:p>
          <w:p w14:paraId="57698CFD">
            <w:pPr>
              <w:pStyle w:val="40"/>
              <w:bidi w:val="0"/>
              <w:rPr>
                <w:color w:val="auto"/>
              </w:rPr>
            </w:pPr>
            <w:r>
              <w:rPr>
                <w:color w:val="auto"/>
              </w:rPr>
              <w:t>执行《声环境质量标准》</w:t>
            </w:r>
            <w:r>
              <w:rPr>
                <w:rFonts w:hint="eastAsia"/>
                <w:color w:val="auto"/>
                <w:lang w:eastAsia="zh-CN"/>
              </w:rPr>
              <w:t>（</w:t>
            </w:r>
            <w:r>
              <w:rPr>
                <w:color w:val="auto"/>
              </w:rPr>
              <w:t>GB3096-2008）</w:t>
            </w:r>
            <w:r>
              <w:rPr>
                <w:rFonts w:hint="eastAsia"/>
                <w:color w:val="auto"/>
                <w:lang w:val="en-US" w:eastAsia="zh-CN"/>
              </w:rPr>
              <w:t>2</w:t>
            </w:r>
            <w:r>
              <w:rPr>
                <w:color w:val="auto"/>
              </w:rPr>
              <w:t>类。</w:t>
            </w:r>
          </w:p>
          <w:p w14:paraId="050D2CC3">
            <w:pPr>
              <w:pStyle w:val="40"/>
              <w:bidi w:val="0"/>
              <w:rPr>
                <w:color w:val="auto"/>
              </w:rPr>
            </w:pPr>
            <w:r>
              <w:rPr>
                <w:rFonts w:hint="eastAsia"/>
                <w:color w:val="auto"/>
                <w:lang w:eastAsia="zh-CN"/>
              </w:rPr>
              <w:t>（</w:t>
            </w:r>
            <w:r>
              <w:rPr>
                <w:color w:val="auto"/>
              </w:rPr>
              <w:t>3）评价方法</w:t>
            </w:r>
          </w:p>
          <w:p w14:paraId="6A9992B2">
            <w:pPr>
              <w:pStyle w:val="40"/>
              <w:bidi w:val="0"/>
              <w:rPr>
                <w:color w:val="auto"/>
              </w:rPr>
            </w:pPr>
            <w:r>
              <w:rPr>
                <w:color w:val="auto"/>
              </w:rPr>
              <w:t>监测值与标准值直接比对。</w:t>
            </w:r>
          </w:p>
          <w:p w14:paraId="77716253">
            <w:pPr>
              <w:pStyle w:val="40"/>
              <w:bidi w:val="0"/>
              <w:rPr>
                <w:color w:val="auto"/>
              </w:rPr>
            </w:pPr>
            <w:r>
              <w:rPr>
                <w:rFonts w:hint="eastAsia"/>
                <w:color w:val="auto"/>
                <w:lang w:eastAsia="zh-CN"/>
              </w:rPr>
              <w:t>（</w:t>
            </w:r>
            <w:r>
              <w:rPr>
                <w:color w:val="auto"/>
              </w:rPr>
              <w:t>4）评价结果</w:t>
            </w:r>
          </w:p>
          <w:p w14:paraId="272A5B55">
            <w:pPr>
              <w:pStyle w:val="40"/>
              <w:bidi w:val="0"/>
              <w:rPr>
                <w:color w:val="auto"/>
              </w:rPr>
            </w:pPr>
            <w:bookmarkStart w:id="21" w:name="_bookmark109"/>
            <w:bookmarkEnd w:id="21"/>
            <w:r>
              <w:rPr>
                <w:color w:val="auto"/>
              </w:rPr>
              <w:fldChar w:fldCharType="begin"/>
            </w:r>
            <w:r>
              <w:rPr>
                <w:color w:val="auto"/>
              </w:rPr>
              <w:instrText xml:space="preserve"> HYPERLINK \l "_bookmark109" </w:instrText>
            </w:r>
            <w:r>
              <w:rPr>
                <w:color w:val="auto"/>
              </w:rPr>
              <w:fldChar w:fldCharType="separate"/>
            </w:r>
            <w:r>
              <w:rPr>
                <w:color w:val="auto"/>
              </w:rPr>
              <w:t>监测及评价结果见表</w:t>
            </w:r>
            <w:r>
              <w:rPr>
                <w:rFonts w:hint="eastAsia"/>
                <w:color w:val="auto"/>
                <w:lang w:val="en-US" w:eastAsia="zh-CN"/>
              </w:rPr>
              <w:t>3-5</w:t>
            </w:r>
            <w:r>
              <w:rPr>
                <w:color w:val="auto"/>
              </w:rPr>
              <w:t>。</w:t>
            </w:r>
            <w:r>
              <w:rPr>
                <w:color w:val="auto"/>
              </w:rPr>
              <w:fldChar w:fldCharType="end"/>
            </w:r>
          </w:p>
          <w:p w14:paraId="0E832E9D">
            <w:pPr>
              <w:pStyle w:val="54"/>
              <w:bidi w:val="0"/>
              <w:rPr>
                <w:color w:val="auto"/>
              </w:rPr>
            </w:pPr>
            <w:r>
              <w:rPr>
                <w:color w:val="auto"/>
              </w:rPr>
              <w:t>表</w:t>
            </w:r>
            <w:r>
              <w:rPr>
                <w:rFonts w:hint="eastAsia"/>
                <w:color w:val="auto"/>
                <w:lang w:val="en-US" w:eastAsia="zh-CN"/>
              </w:rPr>
              <w:t>3-5</w:t>
            </w:r>
            <w:r>
              <w:rPr>
                <w:color w:val="auto"/>
              </w:rPr>
              <w:t xml:space="preserve">    声环境现状监测及评价结果一览表〔dB</w:t>
            </w:r>
            <w:r>
              <w:rPr>
                <w:rFonts w:hint="eastAsia"/>
                <w:color w:val="auto"/>
                <w:lang w:eastAsia="zh-CN"/>
              </w:rPr>
              <w:t>（</w:t>
            </w:r>
            <w:r>
              <w:rPr>
                <w:color w:val="auto"/>
              </w:rPr>
              <w:t>A</w:t>
            </w:r>
            <w:r>
              <w:rPr>
                <w:rFonts w:hint="eastAsia"/>
                <w:color w:val="auto"/>
                <w:lang w:eastAsia="zh-CN"/>
              </w:rPr>
              <w:t>）</w:t>
            </w:r>
            <w:r>
              <w:rPr>
                <w:color w:val="auto"/>
              </w:rPr>
              <w:t>〕</w:t>
            </w:r>
          </w:p>
          <w:tbl>
            <w:tblPr>
              <w:tblStyle w:val="118"/>
              <w:tblW w:w="793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69"/>
              <w:gridCol w:w="1599"/>
              <w:gridCol w:w="1318"/>
              <w:gridCol w:w="1317"/>
              <w:gridCol w:w="1318"/>
              <w:gridCol w:w="1316"/>
            </w:tblGrid>
            <w:tr w14:paraId="4708E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 w:hRule="atLeast"/>
                <w:jc w:val="center"/>
              </w:trPr>
              <w:tc>
                <w:tcPr>
                  <w:tcW w:w="1069" w:type="dxa"/>
                  <w:vMerge w:val="restart"/>
                  <w:tcBorders>
                    <w:tl2br w:val="nil"/>
                    <w:tr2bl w:val="nil"/>
                  </w:tcBorders>
                  <w:vAlign w:val="center"/>
                </w:tcPr>
                <w:p w14:paraId="668A6AA1">
                  <w:pPr>
                    <w:pStyle w:val="43"/>
                    <w:tabs>
                      <w:tab w:val="left" w:pos="1535"/>
                      <w:tab w:val="left" w:pos="3105"/>
                      <w:tab w:val="left" w:pos="4676"/>
                      <w:tab w:val="left" w:pos="6247"/>
                      <w:tab w:val="left" w:pos="7740"/>
                      <w:tab w:val="left" w:pos="9288"/>
                    </w:tabs>
                    <w:bidi w:val="0"/>
                    <w:jc w:val="center"/>
                    <w:rPr>
                      <w:color w:val="auto"/>
                    </w:rPr>
                  </w:pPr>
                </w:p>
              </w:tc>
              <w:tc>
                <w:tcPr>
                  <w:tcW w:w="1599" w:type="dxa"/>
                  <w:vMerge w:val="restart"/>
                  <w:tcBorders>
                    <w:tl2br w:val="nil"/>
                    <w:tr2bl w:val="nil"/>
                  </w:tcBorders>
                  <w:vAlign w:val="center"/>
                </w:tcPr>
                <w:p w14:paraId="59F228F6">
                  <w:pPr>
                    <w:pStyle w:val="43"/>
                    <w:tabs>
                      <w:tab w:val="left" w:pos="1535"/>
                      <w:tab w:val="left" w:pos="3105"/>
                      <w:tab w:val="left" w:pos="4676"/>
                      <w:tab w:val="left" w:pos="6247"/>
                      <w:tab w:val="left" w:pos="7740"/>
                      <w:tab w:val="left" w:pos="9288"/>
                    </w:tabs>
                    <w:bidi w:val="0"/>
                    <w:jc w:val="center"/>
                    <w:rPr>
                      <w:color w:val="auto"/>
                    </w:rPr>
                  </w:pPr>
                </w:p>
              </w:tc>
              <w:tc>
                <w:tcPr>
                  <w:tcW w:w="2635" w:type="dxa"/>
                  <w:gridSpan w:val="2"/>
                  <w:tcBorders>
                    <w:tl2br w:val="nil"/>
                    <w:tr2bl w:val="nil"/>
                  </w:tcBorders>
                  <w:vAlign w:val="center"/>
                </w:tcPr>
                <w:p w14:paraId="2C958C51">
                  <w:pPr>
                    <w:pStyle w:val="43"/>
                    <w:tabs>
                      <w:tab w:val="left" w:pos="1535"/>
                      <w:tab w:val="left" w:pos="3105"/>
                      <w:tab w:val="left" w:pos="4676"/>
                      <w:tab w:val="left" w:pos="6247"/>
                      <w:tab w:val="left" w:pos="7740"/>
                      <w:tab w:val="left" w:pos="9288"/>
                    </w:tabs>
                    <w:bidi w:val="0"/>
                    <w:jc w:val="center"/>
                    <w:rPr>
                      <w:color w:val="auto"/>
                    </w:rPr>
                  </w:pPr>
                </w:p>
              </w:tc>
              <w:tc>
                <w:tcPr>
                  <w:tcW w:w="2634" w:type="dxa"/>
                  <w:gridSpan w:val="2"/>
                  <w:tcBorders>
                    <w:tl2br w:val="nil"/>
                    <w:tr2bl w:val="nil"/>
                  </w:tcBorders>
                  <w:vAlign w:val="center"/>
                </w:tcPr>
                <w:p w14:paraId="6F896843">
                  <w:pPr>
                    <w:pStyle w:val="43"/>
                    <w:tabs>
                      <w:tab w:val="left" w:pos="1535"/>
                      <w:tab w:val="left" w:pos="3105"/>
                      <w:tab w:val="left" w:pos="4676"/>
                      <w:tab w:val="left" w:pos="6247"/>
                      <w:tab w:val="left" w:pos="7740"/>
                      <w:tab w:val="left" w:pos="9288"/>
                    </w:tabs>
                    <w:bidi w:val="0"/>
                    <w:jc w:val="center"/>
                    <w:rPr>
                      <w:color w:val="auto"/>
                    </w:rPr>
                  </w:pPr>
                </w:p>
              </w:tc>
            </w:tr>
            <w:tr w14:paraId="15D265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jc w:val="center"/>
              </w:trPr>
              <w:tc>
                <w:tcPr>
                  <w:tcW w:w="1069" w:type="dxa"/>
                  <w:vMerge w:val="continue"/>
                  <w:tcBorders>
                    <w:tl2br w:val="nil"/>
                    <w:tr2bl w:val="nil"/>
                  </w:tcBorders>
                  <w:vAlign w:val="center"/>
                </w:tcPr>
                <w:p w14:paraId="4670501B">
                  <w:pPr>
                    <w:pStyle w:val="43"/>
                    <w:tabs>
                      <w:tab w:val="left" w:pos="1535"/>
                      <w:tab w:val="left" w:pos="3105"/>
                      <w:tab w:val="left" w:pos="4676"/>
                      <w:tab w:val="left" w:pos="6247"/>
                      <w:tab w:val="left" w:pos="7740"/>
                      <w:tab w:val="left" w:pos="9288"/>
                    </w:tabs>
                    <w:bidi w:val="0"/>
                    <w:jc w:val="center"/>
                    <w:rPr>
                      <w:color w:val="auto"/>
                    </w:rPr>
                  </w:pPr>
                </w:p>
              </w:tc>
              <w:tc>
                <w:tcPr>
                  <w:tcW w:w="1599" w:type="dxa"/>
                  <w:vMerge w:val="continue"/>
                  <w:tcBorders>
                    <w:tl2br w:val="nil"/>
                    <w:tr2bl w:val="nil"/>
                  </w:tcBorders>
                  <w:vAlign w:val="center"/>
                </w:tcPr>
                <w:p w14:paraId="44B80FDB">
                  <w:pPr>
                    <w:pStyle w:val="43"/>
                    <w:tabs>
                      <w:tab w:val="left" w:pos="1535"/>
                      <w:tab w:val="left" w:pos="3105"/>
                      <w:tab w:val="left" w:pos="4676"/>
                      <w:tab w:val="left" w:pos="6247"/>
                      <w:tab w:val="left" w:pos="7740"/>
                      <w:tab w:val="left" w:pos="9288"/>
                    </w:tabs>
                    <w:bidi w:val="0"/>
                    <w:jc w:val="center"/>
                    <w:rPr>
                      <w:color w:val="auto"/>
                    </w:rPr>
                  </w:pPr>
                </w:p>
              </w:tc>
              <w:tc>
                <w:tcPr>
                  <w:tcW w:w="1318" w:type="dxa"/>
                  <w:tcBorders>
                    <w:tl2br w:val="nil"/>
                    <w:tr2bl w:val="nil"/>
                  </w:tcBorders>
                  <w:vAlign w:val="center"/>
                </w:tcPr>
                <w:p w14:paraId="313575EF">
                  <w:pPr>
                    <w:pStyle w:val="43"/>
                    <w:tabs>
                      <w:tab w:val="left" w:pos="1535"/>
                      <w:tab w:val="left" w:pos="3105"/>
                      <w:tab w:val="left" w:pos="4676"/>
                      <w:tab w:val="left" w:pos="6247"/>
                      <w:tab w:val="left" w:pos="7740"/>
                      <w:tab w:val="left" w:pos="9288"/>
                    </w:tabs>
                    <w:bidi w:val="0"/>
                    <w:jc w:val="center"/>
                    <w:rPr>
                      <w:color w:val="auto"/>
                    </w:rPr>
                  </w:pPr>
                </w:p>
              </w:tc>
              <w:tc>
                <w:tcPr>
                  <w:tcW w:w="1317" w:type="dxa"/>
                  <w:tcBorders>
                    <w:tl2br w:val="nil"/>
                    <w:tr2bl w:val="nil"/>
                  </w:tcBorders>
                  <w:vAlign w:val="center"/>
                </w:tcPr>
                <w:p w14:paraId="210056AC">
                  <w:pPr>
                    <w:pStyle w:val="43"/>
                    <w:tabs>
                      <w:tab w:val="left" w:pos="1535"/>
                      <w:tab w:val="left" w:pos="3105"/>
                      <w:tab w:val="left" w:pos="4676"/>
                      <w:tab w:val="left" w:pos="6247"/>
                      <w:tab w:val="left" w:pos="7740"/>
                      <w:tab w:val="left" w:pos="9288"/>
                    </w:tabs>
                    <w:bidi w:val="0"/>
                    <w:jc w:val="center"/>
                    <w:rPr>
                      <w:color w:val="auto"/>
                    </w:rPr>
                  </w:pPr>
                </w:p>
              </w:tc>
              <w:tc>
                <w:tcPr>
                  <w:tcW w:w="1318" w:type="dxa"/>
                  <w:tcBorders>
                    <w:tl2br w:val="nil"/>
                    <w:tr2bl w:val="nil"/>
                  </w:tcBorders>
                  <w:vAlign w:val="center"/>
                </w:tcPr>
                <w:p w14:paraId="264B1518">
                  <w:pPr>
                    <w:pStyle w:val="43"/>
                    <w:tabs>
                      <w:tab w:val="left" w:pos="1535"/>
                      <w:tab w:val="left" w:pos="3105"/>
                      <w:tab w:val="left" w:pos="4676"/>
                      <w:tab w:val="left" w:pos="6247"/>
                      <w:tab w:val="left" w:pos="7740"/>
                      <w:tab w:val="left" w:pos="9288"/>
                    </w:tabs>
                    <w:bidi w:val="0"/>
                    <w:jc w:val="center"/>
                    <w:rPr>
                      <w:color w:val="auto"/>
                    </w:rPr>
                  </w:pPr>
                </w:p>
              </w:tc>
              <w:tc>
                <w:tcPr>
                  <w:tcW w:w="1316" w:type="dxa"/>
                  <w:tcBorders>
                    <w:tl2br w:val="nil"/>
                    <w:tr2bl w:val="nil"/>
                  </w:tcBorders>
                  <w:vAlign w:val="center"/>
                </w:tcPr>
                <w:p w14:paraId="5EC45E6D">
                  <w:pPr>
                    <w:pStyle w:val="43"/>
                    <w:tabs>
                      <w:tab w:val="left" w:pos="1535"/>
                      <w:tab w:val="left" w:pos="3105"/>
                      <w:tab w:val="left" w:pos="4676"/>
                      <w:tab w:val="left" w:pos="6247"/>
                      <w:tab w:val="left" w:pos="7740"/>
                      <w:tab w:val="left" w:pos="9288"/>
                    </w:tabs>
                    <w:bidi w:val="0"/>
                    <w:jc w:val="center"/>
                    <w:rPr>
                      <w:color w:val="auto"/>
                    </w:rPr>
                  </w:pPr>
                </w:p>
              </w:tc>
            </w:tr>
            <w:tr w14:paraId="5D1DEC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jc w:val="center"/>
              </w:trPr>
              <w:tc>
                <w:tcPr>
                  <w:tcW w:w="1069" w:type="dxa"/>
                  <w:tcBorders>
                    <w:tl2br w:val="nil"/>
                    <w:tr2bl w:val="nil"/>
                  </w:tcBorders>
                  <w:vAlign w:val="center"/>
                </w:tcPr>
                <w:p w14:paraId="0A09C48C">
                  <w:pPr>
                    <w:pStyle w:val="43"/>
                    <w:tabs>
                      <w:tab w:val="left" w:pos="1535"/>
                      <w:tab w:val="left" w:pos="3105"/>
                      <w:tab w:val="left" w:pos="4676"/>
                      <w:tab w:val="left" w:pos="6247"/>
                      <w:tab w:val="left" w:pos="7740"/>
                      <w:tab w:val="left" w:pos="9288"/>
                    </w:tabs>
                    <w:bidi w:val="0"/>
                    <w:jc w:val="center"/>
                    <w:rPr>
                      <w:color w:val="auto"/>
                    </w:rPr>
                  </w:pPr>
                </w:p>
              </w:tc>
              <w:tc>
                <w:tcPr>
                  <w:tcW w:w="1599" w:type="dxa"/>
                  <w:tcBorders>
                    <w:tl2br w:val="nil"/>
                    <w:tr2bl w:val="nil"/>
                  </w:tcBorders>
                  <w:vAlign w:val="center"/>
                </w:tcPr>
                <w:p w14:paraId="49735EB0">
                  <w:pPr>
                    <w:pStyle w:val="43"/>
                    <w:tabs>
                      <w:tab w:val="left" w:pos="1535"/>
                      <w:tab w:val="left" w:pos="3105"/>
                      <w:tab w:val="left" w:pos="4676"/>
                      <w:tab w:val="left" w:pos="6247"/>
                      <w:tab w:val="left" w:pos="7740"/>
                      <w:tab w:val="left" w:pos="9288"/>
                    </w:tabs>
                    <w:bidi w:val="0"/>
                    <w:jc w:val="center"/>
                    <w:rPr>
                      <w:color w:val="auto"/>
                    </w:rPr>
                  </w:pPr>
                </w:p>
              </w:tc>
              <w:tc>
                <w:tcPr>
                  <w:tcW w:w="1318" w:type="dxa"/>
                  <w:tcBorders>
                    <w:tl2br w:val="nil"/>
                    <w:tr2bl w:val="nil"/>
                  </w:tcBorders>
                  <w:vAlign w:val="center"/>
                </w:tcPr>
                <w:p w14:paraId="520AC070">
                  <w:pPr>
                    <w:pStyle w:val="43"/>
                    <w:tabs>
                      <w:tab w:val="left" w:pos="1535"/>
                      <w:tab w:val="left" w:pos="3105"/>
                      <w:tab w:val="left" w:pos="4676"/>
                      <w:tab w:val="left" w:pos="6247"/>
                      <w:tab w:val="left" w:pos="7740"/>
                      <w:tab w:val="left" w:pos="9288"/>
                    </w:tabs>
                    <w:bidi w:val="0"/>
                    <w:jc w:val="center"/>
                    <w:rPr>
                      <w:rFonts w:hint="default" w:eastAsia="宋体"/>
                      <w:color w:val="auto"/>
                      <w:lang w:val="en-US" w:eastAsia="zh-CN"/>
                    </w:rPr>
                  </w:pPr>
                </w:p>
              </w:tc>
              <w:tc>
                <w:tcPr>
                  <w:tcW w:w="1317" w:type="dxa"/>
                  <w:tcBorders>
                    <w:tl2br w:val="nil"/>
                    <w:tr2bl w:val="nil"/>
                  </w:tcBorders>
                  <w:vAlign w:val="center"/>
                </w:tcPr>
                <w:p w14:paraId="389798A2">
                  <w:pPr>
                    <w:pStyle w:val="43"/>
                    <w:tabs>
                      <w:tab w:val="left" w:pos="1535"/>
                      <w:tab w:val="left" w:pos="3105"/>
                      <w:tab w:val="left" w:pos="4676"/>
                      <w:tab w:val="left" w:pos="6247"/>
                      <w:tab w:val="left" w:pos="7740"/>
                      <w:tab w:val="left" w:pos="9288"/>
                    </w:tabs>
                    <w:bidi w:val="0"/>
                    <w:ind w:firstLine="0" w:firstLineChars="0"/>
                    <w:jc w:val="center"/>
                    <w:rPr>
                      <w:rFonts w:hint="default" w:eastAsia="宋体"/>
                      <w:color w:val="auto"/>
                      <w:lang w:val="en-US" w:eastAsia="zh-CN"/>
                    </w:rPr>
                  </w:pPr>
                </w:p>
              </w:tc>
              <w:tc>
                <w:tcPr>
                  <w:tcW w:w="1318" w:type="dxa"/>
                  <w:vMerge w:val="restart"/>
                  <w:tcBorders>
                    <w:tl2br w:val="nil"/>
                    <w:tr2bl w:val="nil"/>
                  </w:tcBorders>
                  <w:vAlign w:val="center"/>
                </w:tcPr>
                <w:p w14:paraId="7844FA76">
                  <w:pPr>
                    <w:pStyle w:val="43"/>
                    <w:tabs>
                      <w:tab w:val="left" w:pos="1535"/>
                      <w:tab w:val="left" w:pos="3105"/>
                      <w:tab w:val="left" w:pos="4676"/>
                      <w:tab w:val="left" w:pos="6247"/>
                      <w:tab w:val="left" w:pos="7740"/>
                      <w:tab w:val="left" w:pos="9288"/>
                    </w:tabs>
                    <w:bidi w:val="0"/>
                    <w:jc w:val="center"/>
                    <w:rPr>
                      <w:rFonts w:hint="default" w:eastAsia="宋体"/>
                      <w:color w:val="auto"/>
                      <w:lang w:val="en-US" w:eastAsia="zh-CN"/>
                    </w:rPr>
                  </w:pPr>
                </w:p>
              </w:tc>
              <w:tc>
                <w:tcPr>
                  <w:tcW w:w="1316" w:type="dxa"/>
                  <w:vMerge w:val="restart"/>
                  <w:tcBorders>
                    <w:tl2br w:val="nil"/>
                    <w:tr2bl w:val="nil"/>
                  </w:tcBorders>
                  <w:vAlign w:val="center"/>
                </w:tcPr>
                <w:p w14:paraId="2CB87837">
                  <w:pPr>
                    <w:pStyle w:val="43"/>
                    <w:tabs>
                      <w:tab w:val="left" w:pos="1535"/>
                      <w:tab w:val="left" w:pos="3105"/>
                      <w:tab w:val="left" w:pos="4676"/>
                      <w:tab w:val="left" w:pos="6247"/>
                      <w:tab w:val="left" w:pos="7740"/>
                      <w:tab w:val="left" w:pos="9288"/>
                    </w:tabs>
                    <w:bidi w:val="0"/>
                    <w:jc w:val="center"/>
                    <w:rPr>
                      <w:rFonts w:hint="default" w:eastAsia="宋体"/>
                      <w:color w:val="auto"/>
                      <w:lang w:val="en-US" w:eastAsia="zh-CN"/>
                    </w:rPr>
                  </w:pPr>
                </w:p>
              </w:tc>
            </w:tr>
            <w:tr w14:paraId="12D74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jc w:val="center"/>
              </w:trPr>
              <w:tc>
                <w:tcPr>
                  <w:tcW w:w="1069" w:type="dxa"/>
                  <w:tcBorders>
                    <w:tl2br w:val="nil"/>
                    <w:tr2bl w:val="nil"/>
                  </w:tcBorders>
                  <w:vAlign w:val="center"/>
                </w:tcPr>
                <w:p w14:paraId="4B905F7A">
                  <w:pPr>
                    <w:pStyle w:val="43"/>
                    <w:tabs>
                      <w:tab w:val="left" w:pos="1535"/>
                      <w:tab w:val="left" w:pos="3105"/>
                      <w:tab w:val="left" w:pos="4676"/>
                      <w:tab w:val="left" w:pos="6247"/>
                      <w:tab w:val="left" w:pos="7740"/>
                      <w:tab w:val="left" w:pos="9288"/>
                    </w:tabs>
                    <w:bidi w:val="0"/>
                    <w:jc w:val="center"/>
                    <w:rPr>
                      <w:color w:val="auto"/>
                    </w:rPr>
                  </w:pPr>
                </w:p>
              </w:tc>
              <w:tc>
                <w:tcPr>
                  <w:tcW w:w="1599" w:type="dxa"/>
                  <w:tcBorders>
                    <w:tl2br w:val="nil"/>
                    <w:tr2bl w:val="nil"/>
                  </w:tcBorders>
                  <w:vAlign w:val="center"/>
                </w:tcPr>
                <w:p w14:paraId="4C373298">
                  <w:pPr>
                    <w:pStyle w:val="43"/>
                    <w:tabs>
                      <w:tab w:val="left" w:pos="1535"/>
                      <w:tab w:val="left" w:pos="3105"/>
                      <w:tab w:val="left" w:pos="4676"/>
                      <w:tab w:val="left" w:pos="6247"/>
                      <w:tab w:val="left" w:pos="7740"/>
                      <w:tab w:val="left" w:pos="9288"/>
                    </w:tabs>
                    <w:bidi w:val="0"/>
                    <w:jc w:val="center"/>
                    <w:rPr>
                      <w:color w:val="auto"/>
                    </w:rPr>
                  </w:pPr>
                </w:p>
              </w:tc>
              <w:tc>
                <w:tcPr>
                  <w:tcW w:w="1318" w:type="dxa"/>
                  <w:tcBorders>
                    <w:tl2br w:val="nil"/>
                    <w:tr2bl w:val="nil"/>
                  </w:tcBorders>
                  <w:vAlign w:val="center"/>
                </w:tcPr>
                <w:p w14:paraId="13892628">
                  <w:pPr>
                    <w:pStyle w:val="43"/>
                    <w:tabs>
                      <w:tab w:val="left" w:pos="1535"/>
                      <w:tab w:val="left" w:pos="3105"/>
                      <w:tab w:val="left" w:pos="4676"/>
                      <w:tab w:val="left" w:pos="6247"/>
                      <w:tab w:val="left" w:pos="7740"/>
                      <w:tab w:val="left" w:pos="9288"/>
                    </w:tabs>
                    <w:bidi w:val="0"/>
                    <w:jc w:val="center"/>
                    <w:rPr>
                      <w:rFonts w:hint="default" w:eastAsia="宋体"/>
                      <w:color w:val="auto"/>
                      <w:lang w:val="en-US" w:eastAsia="zh-CN"/>
                    </w:rPr>
                  </w:pPr>
                </w:p>
              </w:tc>
              <w:tc>
                <w:tcPr>
                  <w:tcW w:w="1317" w:type="dxa"/>
                  <w:tcBorders>
                    <w:tl2br w:val="nil"/>
                    <w:tr2bl w:val="nil"/>
                  </w:tcBorders>
                  <w:vAlign w:val="center"/>
                </w:tcPr>
                <w:p w14:paraId="2DC48FAF">
                  <w:pPr>
                    <w:pStyle w:val="43"/>
                    <w:tabs>
                      <w:tab w:val="left" w:pos="1535"/>
                      <w:tab w:val="left" w:pos="3105"/>
                      <w:tab w:val="left" w:pos="4676"/>
                      <w:tab w:val="left" w:pos="6247"/>
                      <w:tab w:val="left" w:pos="7740"/>
                      <w:tab w:val="left" w:pos="9288"/>
                    </w:tabs>
                    <w:bidi w:val="0"/>
                    <w:ind w:firstLine="0" w:firstLineChars="0"/>
                    <w:jc w:val="center"/>
                    <w:rPr>
                      <w:rFonts w:hint="default" w:eastAsia="宋体"/>
                      <w:color w:val="auto"/>
                      <w:lang w:val="en-US" w:eastAsia="zh-CN"/>
                    </w:rPr>
                  </w:pPr>
                </w:p>
              </w:tc>
              <w:tc>
                <w:tcPr>
                  <w:tcW w:w="1318" w:type="dxa"/>
                  <w:vMerge w:val="continue"/>
                  <w:tcBorders>
                    <w:tl2br w:val="nil"/>
                    <w:tr2bl w:val="nil"/>
                  </w:tcBorders>
                  <w:vAlign w:val="center"/>
                </w:tcPr>
                <w:p w14:paraId="681E5B4C">
                  <w:pPr>
                    <w:pStyle w:val="43"/>
                    <w:tabs>
                      <w:tab w:val="left" w:pos="1535"/>
                      <w:tab w:val="left" w:pos="3105"/>
                      <w:tab w:val="left" w:pos="4676"/>
                      <w:tab w:val="left" w:pos="6247"/>
                      <w:tab w:val="left" w:pos="7740"/>
                      <w:tab w:val="left" w:pos="9288"/>
                    </w:tabs>
                    <w:bidi w:val="0"/>
                    <w:jc w:val="center"/>
                    <w:rPr>
                      <w:color w:val="auto"/>
                    </w:rPr>
                  </w:pPr>
                </w:p>
              </w:tc>
              <w:tc>
                <w:tcPr>
                  <w:tcW w:w="1316" w:type="dxa"/>
                  <w:vMerge w:val="continue"/>
                  <w:tcBorders>
                    <w:tl2br w:val="nil"/>
                    <w:tr2bl w:val="nil"/>
                  </w:tcBorders>
                  <w:vAlign w:val="center"/>
                </w:tcPr>
                <w:p w14:paraId="0FB6BD3A">
                  <w:pPr>
                    <w:pStyle w:val="43"/>
                    <w:tabs>
                      <w:tab w:val="left" w:pos="1535"/>
                      <w:tab w:val="left" w:pos="3105"/>
                      <w:tab w:val="left" w:pos="4676"/>
                      <w:tab w:val="left" w:pos="6247"/>
                      <w:tab w:val="left" w:pos="7740"/>
                      <w:tab w:val="left" w:pos="9288"/>
                    </w:tabs>
                    <w:bidi w:val="0"/>
                    <w:jc w:val="center"/>
                    <w:rPr>
                      <w:color w:val="auto"/>
                    </w:rPr>
                  </w:pPr>
                </w:p>
              </w:tc>
            </w:tr>
            <w:tr w14:paraId="3B4A72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jc w:val="center"/>
              </w:trPr>
              <w:tc>
                <w:tcPr>
                  <w:tcW w:w="1069" w:type="dxa"/>
                  <w:tcBorders>
                    <w:tl2br w:val="nil"/>
                    <w:tr2bl w:val="nil"/>
                  </w:tcBorders>
                  <w:vAlign w:val="center"/>
                </w:tcPr>
                <w:p w14:paraId="30D88053">
                  <w:pPr>
                    <w:pStyle w:val="43"/>
                    <w:tabs>
                      <w:tab w:val="left" w:pos="1535"/>
                      <w:tab w:val="left" w:pos="3105"/>
                      <w:tab w:val="left" w:pos="4676"/>
                      <w:tab w:val="left" w:pos="6247"/>
                      <w:tab w:val="left" w:pos="7740"/>
                      <w:tab w:val="left" w:pos="9288"/>
                    </w:tabs>
                    <w:bidi w:val="0"/>
                    <w:jc w:val="center"/>
                    <w:rPr>
                      <w:color w:val="auto"/>
                    </w:rPr>
                  </w:pPr>
                </w:p>
              </w:tc>
              <w:tc>
                <w:tcPr>
                  <w:tcW w:w="1599" w:type="dxa"/>
                  <w:tcBorders>
                    <w:tl2br w:val="nil"/>
                    <w:tr2bl w:val="nil"/>
                  </w:tcBorders>
                  <w:vAlign w:val="center"/>
                </w:tcPr>
                <w:p w14:paraId="52A803C8">
                  <w:pPr>
                    <w:pStyle w:val="43"/>
                    <w:tabs>
                      <w:tab w:val="left" w:pos="1535"/>
                      <w:tab w:val="left" w:pos="3105"/>
                      <w:tab w:val="left" w:pos="4676"/>
                      <w:tab w:val="left" w:pos="6247"/>
                      <w:tab w:val="left" w:pos="7740"/>
                      <w:tab w:val="left" w:pos="9288"/>
                    </w:tabs>
                    <w:bidi w:val="0"/>
                    <w:jc w:val="center"/>
                    <w:rPr>
                      <w:color w:val="auto"/>
                    </w:rPr>
                  </w:pPr>
                </w:p>
              </w:tc>
              <w:tc>
                <w:tcPr>
                  <w:tcW w:w="1318" w:type="dxa"/>
                  <w:tcBorders>
                    <w:tl2br w:val="nil"/>
                    <w:tr2bl w:val="nil"/>
                  </w:tcBorders>
                  <w:vAlign w:val="center"/>
                </w:tcPr>
                <w:p w14:paraId="66A9B561">
                  <w:pPr>
                    <w:pStyle w:val="43"/>
                    <w:tabs>
                      <w:tab w:val="left" w:pos="1535"/>
                      <w:tab w:val="left" w:pos="3105"/>
                      <w:tab w:val="left" w:pos="4676"/>
                      <w:tab w:val="left" w:pos="6247"/>
                      <w:tab w:val="left" w:pos="7740"/>
                      <w:tab w:val="left" w:pos="9288"/>
                    </w:tabs>
                    <w:bidi w:val="0"/>
                    <w:jc w:val="center"/>
                    <w:rPr>
                      <w:rFonts w:hint="default" w:eastAsia="宋体"/>
                      <w:color w:val="auto"/>
                      <w:lang w:val="en-US" w:eastAsia="zh-CN"/>
                    </w:rPr>
                  </w:pPr>
                </w:p>
              </w:tc>
              <w:tc>
                <w:tcPr>
                  <w:tcW w:w="1317" w:type="dxa"/>
                  <w:tcBorders>
                    <w:tl2br w:val="nil"/>
                    <w:tr2bl w:val="nil"/>
                  </w:tcBorders>
                  <w:vAlign w:val="center"/>
                </w:tcPr>
                <w:p w14:paraId="682E6BBE">
                  <w:pPr>
                    <w:pStyle w:val="43"/>
                    <w:tabs>
                      <w:tab w:val="left" w:pos="1535"/>
                      <w:tab w:val="left" w:pos="3105"/>
                      <w:tab w:val="left" w:pos="4676"/>
                      <w:tab w:val="left" w:pos="6247"/>
                      <w:tab w:val="left" w:pos="7740"/>
                      <w:tab w:val="left" w:pos="9288"/>
                    </w:tabs>
                    <w:bidi w:val="0"/>
                    <w:ind w:firstLine="0" w:firstLineChars="0"/>
                    <w:jc w:val="center"/>
                    <w:rPr>
                      <w:rFonts w:hint="default" w:eastAsia="宋体"/>
                      <w:color w:val="auto"/>
                      <w:lang w:val="en-US" w:eastAsia="zh-CN"/>
                    </w:rPr>
                  </w:pPr>
                </w:p>
              </w:tc>
              <w:tc>
                <w:tcPr>
                  <w:tcW w:w="1318" w:type="dxa"/>
                  <w:vMerge w:val="continue"/>
                  <w:tcBorders>
                    <w:tl2br w:val="nil"/>
                    <w:tr2bl w:val="nil"/>
                  </w:tcBorders>
                  <w:vAlign w:val="center"/>
                </w:tcPr>
                <w:p w14:paraId="36E4338E">
                  <w:pPr>
                    <w:pStyle w:val="43"/>
                    <w:tabs>
                      <w:tab w:val="left" w:pos="1535"/>
                      <w:tab w:val="left" w:pos="3105"/>
                      <w:tab w:val="left" w:pos="4676"/>
                      <w:tab w:val="left" w:pos="6247"/>
                      <w:tab w:val="left" w:pos="7740"/>
                      <w:tab w:val="left" w:pos="9288"/>
                    </w:tabs>
                    <w:bidi w:val="0"/>
                    <w:jc w:val="center"/>
                    <w:rPr>
                      <w:color w:val="auto"/>
                    </w:rPr>
                  </w:pPr>
                </w:p>
              </w:tc>
              <w:tc>
                <w:tcPr>
                  <w:tcW w:w="1316" w:type="dxa"/>
                  <w:vMerge w:val="continue"/>
                  <w:tcBorders>
                    <w:tl2br w:val="nil"/>
                    <w:tr2bl w:val="nil"/>
                  </w:tcBorders>
                  <w:vAlign w:val="center"/>
                </w:tcPr>
                <w:p w14:paraId="72DCA97C">
                  <w:pPr>
                    <w:pStyle w:val="43"/>
                    <w:tabs>
                      <w:tab w:val="left" w:pos="1535"/>
                      <w:tab w:val="left" w:pos="3105"/>
                      <w:tab w:val="left" w:pos="4676"/>
                      <w:tab w:val="left" w:pos="6247"/>
                      <w:tab w:val="left" w:pos="7740"/>
                      <w:tab w:val="left" w:pos="9288"/>
                    </w:tabs>
                    <w:bidi w:val="0"/>
                    <w:jc w:val="center"/>
                    <w:rPr>
                      <w:color w:val="auto"/>
                    </w:rPr>
                  </w:pPr>
                </w:p>
              </w:tc>
            </w:tr>
            <w:tr w14:paraId="185F10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3" w:hRule="atLeast"/>
                <w:jc w:val="center"/>
              </w:trPr>
              <w:tc>
                <w:tcPr>
                  <w:tcW w:w="1069" w:type="dxa"/>
                  <w:tcBorders>
                    <w:tl2br w:val="nil"/>
                    <w:tr2bl w:val="nil"/>
                  </w:tcBorders>
                  <w:vAlign w:val="center"/>
                </w:tcPr>
                <w:p w14:paraId="5BF6576D">
                  <w:pPr>
                    <w:pStyle w:val="43"/>
                    <w:tabs>
                      <w:tab w:val="left" w:pos="1535"/>
                      <w:tab w:val="left" w:pos="3105"/>
                      <w:tab w:val="left" w:pos="4676"/>
                      <w:tab w:val="left" w:pos="6247"/>
                      <w:tab w:val="left" w:pos="7740"/>
                      <w:tab w:val="left" w:pos="9288"/>
                    </w:tabs>
                    <w:bidi w:val="0"/>
                    <w:jc w:val="center"/>
                    <w:rPr>
                      <w:color w:val="auto"/>
                    </w:rPr>
                  </w:pPr>
                </w:p>
              </w:tc>
              <w:tc>
                <w:tcPr>
                  <w:tcW w:w="1599" w:type="dxa"/>
                  <w:tcBorders>
                    <w:tl2br w:val="nil"/>
                    <w:tr2bl w:val="nil"/>
                  </w:tcBorders>
                  <w:vAlign w:val="center"/>
                </w:tcPr>
                <w:p w14:paraId="471FFE21">
                  <w:pPr>
                    <w:pStyle w:val="43"/>
                    <w:tabs>
                      <w:tab w:val="left" w:pos="1535"/>
                      <w:tab w:val="left" w:pos="3105"/>
                      <w:tab w:val="left" w:pos="4676"/>
                      <w:tab w:val="left" w:pos="6247"/>
                      <w:tab w:val="left" w:pos="7740"/>
                      <w:tab w:val="left" w:pos="9288"/>
                    </w:tabs>
                    <w:bidi w:val="0"/>
                    <w:jc w:val="center"/>
                    <w:rPr>
                      <w:color w:val="auto"/>
                    </w:rPr>
                  </w:pPr>
                </w:p>
              </w:tc>
              <w:tc>
                <w:tcPr>
                  <w:tcW w:w="1318" w:type="dxa"/>
                  <w:tcBorders>
                    <w:tl2br w:val="nil"/>
                    <w:tr2bl w:val="nil"/>
                  </w:tcBorders>
                  <w:vAlign w:val="center"/>
                </w:tcPr>
                <w:p w14:paraId="2A45405B">
                  <w:pPr>
                    <w:pStyle w:val="43"/>
                    <w:tabs>
                      <w:tab w:val="left" w:pos="1535"/>
                      <w:tab w:val="left" w:pos="3105"/>
                      <w:tab w:val="left" w:pos="4676"/>
                      <w:tab w:val="left" w:pos="6247"/>
                      <w:tab w:val="left" w:pos="7740"/>
                      <w:tab w:val="left" w:pos="9288"/>
                    </w:tabs>
                    <w:bidi w:val="0"/>
                    <w:jc w:val="center"/>
                    <w:rPr>
                      <w:rFonts w:hint="default" w:eastAsia="宋体"/>
                      <w:color w:val="auto"/>
                      <w:lang w:val="en-US" w:eastAsia="zh-CN"/>
                    </w:rPr>
                  </w:pPr>
                </w:p>
              </w:tc>
              <w:tc>
                <w:tcPr>
                  <w:tcW w:w="1317" w:type="dxa"/>
                  <w:tcBorders>
                    <w:tl2br w:val="nil"/>
                    <w:tr2bl w:val="nil"/>
                  </w:tcBorders>
                  <w:vAlign w:val="center"/>
                </w:tcPr>
                <w:p w14:paraId="4AE6A289">
                  <w:pPr>
                    <w:pStyle w:val="43"/>
                    <w:tabs>
                      <w:tab w:val="left" w:pos="1535"/>
                      <w:tab w:val="left" w:pos="3105"/>
                      <w:tab w:val="left" w:pos="4676"/>
                      <w:tab w:val="left" w:pos="6247"/>
                      <w:tab w:val="left" w:pos="7740"/>
                      <w:tab w:val="left" w:pos="9288"/>
                    </w:tabs>
                    <w:bidi w:val="0"/>
                    <w:ind w:firstLine="0" w:firstLineChars="0"/>
                    <w:jc w:val="center"/>
                    <w:rPr>
                      <w:rFonts w:hint="default" w:eastAsia="宋体"/>
                      <w:color w:val="auto"/>
                      <w:lang w:val="en-US" w:eastAsia="zh-CN"/>
                    </w:rPr>
                  </w:pPr>
                </w:p>
              </w:tc>
              <w:tc>
                <w:tcPr>
                  <w:tcW w:w="1318" w:type="dxa"/>
                  <w:vMerge w:val="continue"/>
                  <w:tcBorders>
                    <w:tl2br w:val="nil"/>
                    <w:tr2bl w:val="nil"/>
                  </w:tcBorders>
                  <w:vAlign w:val="center"/>
                </w:tcPr>
                <w:p w14:paraId="2B8B52E2">
                  <w:pPr>
                    <w:pStyle w:val="43"/>
                    <w:tabs>
                      <w:tab w:val="left" w:pos="1535"/>
                      <w:tab w:val="left" w:pos="3105"/>
                      <w:tab w:val="left" w:pos="4676"/>
                      <w:tab w:val="left" w:pos="6247"/>
                      <w:tab w:val="left" w:pos="7740"/>
                      <w:tab w:val="left" w:pos="9288"/>
                    </w:tabs>
                    <w:bidi w:val="0"/>
                    <w:jc w:val="center"/>
                    <w:rPr>
                      <w:color w:val="auto"/>
                    </w:rPr>
                  </w:pPr>
                </w:p>
              </w:tc>
              <w:tc>
                <w:tcPr>
                  <w:tcW w:w="1316" w:type="dxa"/>
                  <w:vMerge w:val="continue"/>
                  <w:tcBorders>
                    <w:tl2br w:val="nil"/>
                    <w:tr2bl w:val="nil"/>
                  </w:tcBorders>
                  <w:vAlign w:val="center"/>
                </w:tcPr>
                <w:p w14:paraId="7C4E07AF">
                  <w:pPr>
                    <w:pStyle w:val="43"/>
                    <w:tabs>
                      <w:tab w:val="left" w:pos="1535"/>
                      <w:tab w:val="left" w:pos="3105"/>
                      <w:tab w:val="left" w:pos="4676"/>
                      <w:tab w:val="left" w:pos="6247"/>
                      <w:tab w:val="left" w:pos="7740"/>
                      <w:tab w:val="left" w:pos="9288"/>
                    </w:tabs>
                    <w:bidi w:val="0"/>
                    <w:jc w:val="center"/>
                    <w:rPr>
                      <w:color w:val="auto"/>
                    </w:rPr>
                  </w:pPr>
                </w:p>
              </w:tc>
            </w:tr>
          </w:tbl>
          <w:p w14:paraId="648686FE">
            <w:pPr>
              <w:pStyle w:val="42"/>
              <w:bidi w:val="0"/>
              <w:rPr>
                <w:color w:val="auto"/>
              </w:rPr>
            </w:pPr>
            <w:r>
              <w:rPr>
                <w:color w:val="auto"/>
              </w:rPr>
              <w:fldChar w:fldCharType="begin"/>
            </w:r>
            <w:r>
              <w:rPr>
                <w:color w:val="auto"/>
              </w:rPr>
              <w:instrText xml:space="preserve"> HYPERLINK \l "_bookmark109" </w:instrText>
            </w:r>
            <w:r>
              <w:rPr>
                <w:color w:val="auto"/>
              </w:rPr>
              <w:fldChar w:fldCharType="separate"/>
            </w:r>
            <w:r>
              <w:rPr>
                <w:color w:val="auto"/>
              </w:rPr>
              <w:t>由表</w:t>
            </w:r>
            <w:r>
              <w:rPr>
                <w:rFonts w:hint="eastAsia"/>
                <w:color w:val="auto"/>
                <w:lang w:val="en-US" w:eastAsia="zh-CN"/>
              </w:rPr>
              <w:t>3-6</w:t>
            </w:r>
            <w:r>
              <w:rPr>
                <w:color w:val="auto"/>
              </w:rPr>
              <w:t>可</w:t>
            </w:r>
            <w:r>
              <w:rPr>
                <w:color w:val="auto"/>
              </w:rPr>
              <w:fldChar w:fldCharType="end"/>
            </w:r>
            <w:r>
              <w:rPr>
                <w:color w:val="auto"/>
              </w:rPr>
              <w:t>知，区域声环境质量较好，能够满足《声环境质量标准》</w:t>
            </w:r>
            <w:r>
              <w:rPr>
                <w:rFonts w:hint="eastAsia"/>
                <w:color w:val="auto"/>
                <w:lang w:eastAsia="zh-CN"/>
              </w:rPr>
              <w:t>（</w:t>
            </w:r>
            <w:r>
              <w:rPr>
                <w:color w:val="auto"/>
              </w:rPr>
              <w:t>GB3096-2008）</w:t>
            </w:r>
            <w:r>
              <w:rPr>
                <w:rFonts w:hint="eastAsia"/>
                <w:color w:val="auto"/>
                <w:lang w:val="en-US" w:eastAsia="zh-CN"/>
              </w:rPr>
              <w:t>2</w:t>
            </w:r>
            <w:r>
              <w:rPr>
                <w:color w:val="auto"/>
              </w:rPr>
              <w:t>类限值要求。</w:t>
            </w:r>
          </w:p>
          <w:p w14:paraId="2816119B">
            <w:pPr>
              <w:pStyle w:val="4"/>
              <w:bidi w:val="0"/>
              <w:rPr>
                <w:rFonts w:hint="eastAsia"/>
                <w:color w:val="auto"/>
                <w:lang w:val="en-US" w:eastAsia="zh-CN"/>
              </w:rPr>
            </w:pPr>
            <w:r>
              <w:rPr>
                <w:rFonts w:hint="eastAsia"/>
                <w:color w:val="auto"/>
              </w:rPr>
              <w:t>3.</w:t>
            </w:r>
            <w:r>
              <w:rPr>
                <w:rFonts w:hint="eastAsia"/>
                <w:color w:val="auto"/>
                <w:lang w:val="en-US" w:eastAsia="zh-CN"/>
              </w:rPr>
              <w:t>4土壤、地下水环境</w:t>
            </w:r>
          </w:p>
          <w:p w14:paraId="090CD296">
            <w:pPr>
              <w:pStyle w:val="40"/>
              <w:bidi w:val="0"/>
              <w:rPr>
                <w:rFonts w:hint="eastAsia"/>
                <w:color w:val="auto"/>
              </w:rPr>
            </w:pPr>
            <w:r>
              <w:rPr>
                <w:rFonts w:hint="eastAsia"/>
                <w:color w:val="auto"/>
                <w:lang w:val="en-US" w:eastAsia="zh-CN"/>
              </w:rPr>
              <w:t>依据《建设项目环境影响报告表编制技术指南（污染影响类）（试行）》：原则上不开展环境质量现状调查。建设项目存在土壤、地下水环境污染途径的，应结合污染源、保护目标分布情况开展现状调查以留作背景值。本</w:t>
            </w:r>
            <w:r>
              <w:rPr>
                <w:rFonts w:hint="eastAsia"/>
                <w:color w:val="auto"/>
              </w:rPr>
              <w:t>项目</w:t>
            </w:r>
            <w:r>
              <w:rPr>
                <w:rFonts w:hint="eastAsia"/>
                <w:color w:val="auto"/>
                <w:lang w:eastAsia="zh-CN"/>
              </w:rPr>
              <w:t>通过采取防渗措施后，可避免</w:t>
            </w:r>
            <w:r>
              <w:rPr>
                <w:rFonts w:hint="eastAsia"/>
                <w:color w:val="auto"/>
                <w:lang w:val="en-US" w:eastAsia="zh-CN"/>
              </w:rPr>
              <w:t>土壤、地下水环境污染途径，</w:t>
            </w:r>
            <w:r>
              <w:rPr>
                <w:rFonts w:hint="eastAsia"/>
                <w:color w:val="auto"/>
              </w:rPr>
              <w:t>对地下水</w:t>
            </w:r>
            <w:r>
              <w:rPr>
                <w:rFonts w:hint="eastAsia"/>
                <w:color w:val="auto"/>
                <w:lang w:eastAsia="zh-CN"/>
              </w:rPr>
              <w:t>及土壤</w:t>
            </w:r>
            <w:r>
              <w:rPr>
                <w:rFonts w:hint="eastAsia"/>
                <w:color w:val="auto"/>
              </w:rPr>
              <w:t>影响不大，故不再开展地下水环境</w:t>
            </w:r>
            <w:r>
              <w:rPr>
                <w:rFonts w:hint="eastAsia"/>
                <w:color w:val="auto"/>
                <w:lang w:eastAsia="zh-CN"/>
              </w:rPr>
              <w:t>质量</w:t>
            </w:r>
            <w:r>
              <w:rPr>
                <w:rFonts w:hint="eastAsia"/>
                <w:color w:val="auto"/>
              </w:rPr>
              <w:t>现状</w:t>
            </w:r>
            <w:r>
              <w:rPr>
                <w:rFonts w:hint="eastAsia"/>
                <w:color w:val="auto"/>
                <w:lang w:eastAsia="zh-CN"/>
              </w:rPr>
              <w:t>调查</w:t>
            </w:r>
            <w:r>
              <w:rPr>
                <w:rFonts w:hint="eastAsia"/>
                <w:color w:val="auto"/>
              </w:rPr>
              <w:t>。</w:t>
            </w:r>
          </w:p>
          <w:p w14:paraId="6AAB9F91">
            <w:pPr>
              <w:pStyle w:val="40"/>
              <w:bidi w:val="0"/>
              <w:rPr>
                <w:rFonts w:hint="eastAsia"/>
                <w:color w:val="auto"/>
              </w:rPr>
            </w:pPr>
          </w:p>
        </w:tc>
      </w:tr>
      <w:tr w14:paraId="0DD86F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29" w:hRule="atLeast"/>
          <w:jc w:val="center"/>
        </w:trPr>
        <w:tc>
          <w:tcPr>
            <w:tcW w:w="800" w:type="dxa"/>
            <w:vAlign w:val="center"/>
          </w:tcPr>
          <w:p w14:paraId="4EA3A400">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环境</w:t>
            </w:r>
          </w:p>
          <w:p w14:paraId="748E1B6D">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保护</w:t>
            </w:r>
          </w:p>
          <w:p w14:paraId="3EB9646C">
            <w:pPr>
              <w:adjustRightInd w:val="0"/>
              <w:snapToGrid w:val="0"/>
              <w:jc w:val="center"/>
              <w:rPr>
                <w:rFonts w:hint="eastAsia" w:ascii="宋体" w:hAnsi="宋体" w:cs="宋体"/>
                <w:color w:val="auto"/>
                <w:kern w:val="0"/>
                <w:szCs w:val="21"/>
              </w:rPr>
            </w:pPr>
            <w:r>
              <w:rPr>
                <w:rFonts w:hint="eastAsia" w:ascii="宋体" w:hAnsi="宋体" w:cs="宋体"/>
                <w:color w:val="auto"/>
                <w:kern w:val="0"/>
                <w:szCs w:val="21"/>
              </w:rPr>
              <w:t>目标</w:t>
            </w:r>
          </w:p>
        </w:tc>
        <w:tc>
          <w:tcPr>
            <w:tcW w:w="8190" w:type="dxa"/>
            <w:vAlign w:val="center"/>
          </w:tcPr>
          <w:p w14:paraId="7498D6F6">
            <w:pPr>
              <w:pStyle w:val="40"/>
              <w:bidi w:val="0"/>
              <w:rPr>
                <w:rFonts w:hint="eastAsia"/>
                <w:color w:val="auto"/>
              </w:rPr>
            </w:pPr>
            <w:r>
              <w:rPr>
                <w:rFonts w:hint="eastAsia"/>
                <w:color w:val="auto"/>
              </w:rPr>
              <w:t>根据《</w:t>
            </w:r>
            <w:r>
              <w:rPr>
                <w:color w:val="auto"/>
              </w:rPr>
              <w:t>建设项目环境影响报告表编制技术指南</w:t>
            </w:r>
            <w:r>
              <w:rPr>
                <w:rFonts w:hint="eastAsia"/>
                <w:color w:val="auto"/>
                <w:lang w:eastAsia="zh-CN"/>
              </w:rPr>
              <w:t>（</w:t>
            </w:r>
            <w:r>
              <w:rPr>
                <w:rFonts w:hint="eastAsia"/>
                <w:color w:val="auto"/>
              </w:rPr>
              <w:t>污染影响类）</w:t>
            </w:r>
            <w:r>
              <w:rPr>
                <w:rFonts w:hint="eastAsia"/>
                <w:color w:val="auto"/>
                <w:lang w:eastAsia="zh-CN"/>
              </w:rPr>
              <w:t>（</w:t>
            </w:r>
            <w:r>
              <w:rPr>
                <w:rFonts w:hint="eastAsia"/>
                <w:color w:val="auto"/>
              </w:rPr>
              <w:t>试行）》</w:t>
            </w:r>
            <w:r>
              <w:rPr>
                <w:rFonts w:hint="eastAsia"/>
                <w:color w:val="auto"/>
                <w:lang w:eastAsia="zh-CN"/>
              </w:rPr>
              <w:t>（</w:t>
            </w:r>
            <w:r>
              <w:rPr>
                <w:rFonts w:hint="eastAsia"/>
                <w:color w:val="auto"/>
              </w:rPr>
              <w:t>2021），确定大气环境：明确厂界外500米范围内的自然保护区、风景名胜区、居住区、文化区和农村地区中人群较集中的区域等保护目标的名称及与建设项目厂界位置关系。声环境：明确厂界外50米范围内声环境保护目标。地下水环境：明确厂界外500米范围内的地下水集中式饮用水水源和热水、矿泉水、温泉等特殊地下水资源。</w:t>
            </w:r>
          </w:p>
          <w:p w14:paraId="145F362A">
            <w:pPr>
              <w:pStyle w:val="40"/>
              <w:bidi w:val="0"/>
              <w:rPr>
                <w:rFonts w:hint="eastAsia"/>
                <w:color w:val="auto"/>
                <w:lang w:val="en-US" w:eastAsia="zh-CN"/>
              </w:rPr>
            </w:pPr>
            <w:r>
              <w:rPr>
                <w:rFonts w:hint="eastAsia"/>
                <w:color w:val="auto"/>
                <w:lang w:val="en-US" w:eastAsia="zh-CN"/>
              </w:rPr>
              <w:t>根据本项目所在区域环境状况和项目本身特点，环境保护目标确定如下：</w:t>
            </w:r>
          </w:p>
          <w:p w14:paraId="37F03E23">
            <w:pPr>
              <w:pStyle w:val="54"/>
              <w:bidi w:val="0"/>
              <w:rPr>
                <w:rFonts w:hint="eastAsia"/>
                <w:color w:val="auto"/>
                <w:lang w:val="en-US" w:eastAsia="zh-CN"/>
              </w:rPr>
            </w:pPr>
            <w:r>
              <w:rPr>
                <w:rFonts w:hint="eastAsia"/>
                <w:color w:val="auto"/>
                <w:lang w:val="en-US" w:eastAsia="zh-CN"/>
              </w:rPr>
              <w:t>表3-6   环境保护目标一览表</w:t>
            </w:r>
          </w:p>
          <w:p w14:paraId="4A9D9A17">
            <w:pPr>
              <w:pStyle w:val="40"/>
              <w:bidi w:val="0"/>
              <w:ind w:left="0" w:leftChars="0" w:firstLine="0" w:firstLineChars="0"/>
              <w:rPr>
                <w:rFonts w:hint="eastAsia"/>
                <w:color w:val="auto"/>
                <w:lang w:val="en-US" w:eastAsia="zh-CN"/>
              </w:rPr>
            </w:pPr>
          </w:p>
        </w:tc>
      </w:tr>
      <w:tr w14:paraId="0BBFED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34" w:hRule="atLeast"/>
          <w:jc w:val="center"/>
        </w:trPr>
        <w:tc>
          <w:tcPr>
            <w:tcW w:w="800" w:type="dxa"/>
            <w:tcMar>
              <w:left w:w="28" w:type="dxa"/>
              <w:right w:w="28" w:type="dxa"/>
            </w:tcMar>
            <w:vAlign w:val="center"/>
          </w:tcPr>
          <w:p w14:paraId="60075263">
            <w:pPr>
              <w:adjustRightInd w:val="0"/>
              <w:snapToGrid w:val="0"/>
              <w:jc w:val="center"/>
              <w:rPr>
                <w:rFonts w:ascii="宋体" w:hAnsi="宋体" w:cs="宋体"/>
                <w:color w:val="auto"/>
                <w:kern w:val="0"/>
                <w:szCs w:val="21"/>
              </w:rPr>
            </w:pPr>
            <w:r>
              <w:rPr>
                <w:rFonts w:hint="eastAsia" w:ascii="宋体" w:hAnsi="宋体" w:cs="宋体"/>
                <w:color w:val="auto"/>
                <w:kern w:val="0"/>
                <w:szCs w:val="21"/>
              </w:rPr>
              <w:t>污染物排放控制标准</w:t>
            </w:r>
          </w:p>
        </w:tc>
        <w:tc>
          <w:tcPr>
            <w:tcW w:w="8190" w:type="dxa"/>
            <w:vAlign w:val="center"/>
          </w:tcPr>
          <w:p w14:paraId="69373635">
            <w:pPr>
              <w:pStyle w:val="40"/>
              <w:bidi w:val="0"/>
              <w:rPr>
                <w:rFonts w:hint="default"/>
                <w:color w:val="auto"/>
                <w:lang w:val="en-US" w:eastAsia="zh-CN"/>
              </w:rPr>
            </w:pPr>
            <w:r>
              <w:rPr>
                <w:rFonts w:hint="eastAsia"/>
                <w:color w:val="auto"/>
                <w:lang w:val="en-US" w:eastAsia="zh-CN"/>
              </w:rPr>
              <w:t>1</w:t>
            </w:r>
            <w:r>
              <w:rPr>
                <w:rFonts w:hint="eastAsia"/>
                <w:color w:val="auto"/>
              </w:rPr>
              <w:t>、废气：</w:t>
            </w:r>
            <w:r>
              <w:rPr>
                <w:rFonts w:hint="eastAsia"/>
                <w:color w:val="auto"/>
                <w:lang w:val="en-US" w:eastAsia="zh-CN"/>
              </w:rPr>
              <w:t>本项目质锅炉废气执行《锅炉大气污染物排放标准》（GB13271-2014）中表2新建锅炉大气污染物排放浓度限值燃煤锅炉的标准限值；</w:t>
            </w:r>
          </w:p>
          <w:p w14:paraId="7E05BE09">
            <w:pPr>
              <w:pStyle w:val="54"/>
              <w:bidi w:val="0"/>
              <w:rPr>
                <w:color w:val="auto"/>
              </w:rPr>
            </w:pPr>
            <w:r>
              <w:rPr>
                <w:rFonts w:hint="eastAsia"/>
                <w:color w:val="auto"/>
                <w:lang w:val="en-US" w:eastAsia="zh-CN"/>
              </w:rPr>
              <w:t>表3-7   大气污染物排放限值单位</w:t>
            </w:r>
          </w:p>
          <w:tbl>
            <w:tblPr>
              <w:tblStyle w:val="118"/>
              <w:tblW w:w="793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38"/>
              <w:gridCol w:w="1010"/>
              <w:gridCol w:w="1567"/>
              <w:gridCol w:w="1031"/>
              <w:gridCol w:w="2991"/>
            </w:tblGrid>
            <w:tr w14:paraId="3C7F3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38" w:type="dxa"/>
                  <w:tcBorders>
                    <w:tl2br w:val="nil"/>
                    <w:tr2bl w:val="nil"/>
                  </w:tcBorders>
                  <w:vAlign w:val="center"/>
                </w:tcPr>
                <w:p w14:paraId="009691FC">
                  <w:pPr>
                    <w:pStyle w:val="43"/>
                    <w:bidi w:val="0"/>
                    <w:jc w:val="center"/>
                    <w:rPr>
                      <w:color w:val="auto"/>
                    </w:rPr>
                  </w:pPr>
                  <w:r>
                    <w:rPr>
                      <w:color w:val="auto"/>
                    </w:rPr>
                    <w:t>污染源</w:t>
                  </w:r>
                </w:p>
              </w:tc>
              <w:tc>
                <w:tcPr>
                  <w:tcW w:w="1010" w:type="dxa"/>
                  <w:tcBorders>
                    <w:tl2br w:val="nil"/>
                    <w:tr2bl w:val="nil"/>
                  </w:tcBorders>
                  <w:vAlign w:val="center"/>
                </w:tcPr>
                <w:p w14:paraId="56294D0A">
                  <w:pPr>
                    <w:pStyle w:val="43"/>
                    <w:bidi w:val="0"/>
                    <w:jc w:val="center"/>
                    <w:rPr>
                      <w:color w:val="auto"/>
                    </w:rPr>
                  </w:pPr>
                  <w:r>
                    <w:rPr>
                      <w:color w:val="auto"/>
                    </w:rPr>
                    <w:t>污染物名称</w:t>
                  </w:r>
                </w:p>
              </w:tc>
              <w:tc>
                <w:tcPr>
                  <w:tcW w:w="1567" w:type="dxa"/>
                  <w:tcBorders>
                    <w:tl2br w:val="nil"/>
                    <w:tr2bl w:val="nil"/>
                  </w:tcBorders>
                  <w:vAlign w:val="center"/>
                </w:tcPr>
                <w:p w14:paraId="025AD2FD">
                  <w:pPr>
                    <w:pStyle w:val="43"/>
                    <w:bidi w:val="0"/>
                    <w:jc w:val="center"/>
                    <w:rPr>
                      <w:color w:val="auto"/>
                    </w:rPr>
                  </w:pPr>
                  <w:r>
                    <w:rPr>
                      <w:color w:val="auto"/>
                    </w:rPr>
                    <w:t>最高允许排放浓度</w:t>
                  </w:r>
                  <w:r>
                    <w:rPr>
                      <w:rFonts w:hint="eastAsia"/>
                      <w:color w:val="auto"/>
                      <w:lang w:eastAsia="zh-CN"/>
                    </w:rPr>
                    <w:t>（</w:t>
                  </w:r>
                  <w:r>
                    <w:rPr>
                      <w:color w:val="auto"/>
                    </w:rPr>
                    <w:t>mg/m</w:t>
                  </w:r>
                  <w:r>
                    <w:rPr>
                      <w:color w:val="auto"/>
                      <w:vertAlign w:val="superscript"/>
                    </w:rPr>
                    <w:t>3</w:t>
                  </w:r>
                  <w:r>
                    <w:rPr>
                      <w:color w:val="auto"/>
                    </w:rPr>
                    <w:t>）</w:t>
                  </w:r>
                </w:p>
              </w:tc>
              <w:tc>
                <w:tcPr>
                  <w:tcW w:w="1031" w:type="dxa"/>
                  <w:tcBorders>
                    <w:tl2br w:val="nil"/>
                    <w:tr2bl w:val="nil"/>
                  </w:tcBorders>
                  <w:vAlign w:val="center"/>
                </w:tcPr>
                <w:p w14:paraId="4C8D28EF">
                  <w:pPr>
                    <w:pStyle w:val="43"/>
                    <w:bidi w:val="0"/>
                    <w:jc w:val="center"/>
                    <w:rPr>
                      <w:color w:val="auto"/>
                    </w:rPr>
                  </w:pPr>
                  <w:r>
                    <w:rPr>
                      <w:color w:val="auto"/>
                    </w:rPr>
                    <w:t>排气筒高度</w:t>
                  </w:r>
                  <w:r>
                    <w:rPr>
                      <w:rFonts w:hint="eastAsia"/>
                      <w:color w:val="auto"/>
                      <w:lang w:eastAsia="zh-CN"/>
                    </w:rPr>
                    <w:t>（</w:t>
                  </w:r>
                  <w:r>
                    <w:rPr>
                      <w:color w:val="auto"/>
                    </w:rPr>
                    <w:t>m）</w:t>
                  </w:r>
                </w:p>
              </w:tc>
              <w:tc>
                <w:tcPr>
                  <w:tcW w:w="2991" w:type="dxa"/>
                  <w:tcBorders>
                    <w:tl2br w:val="nil"/>
                    <w:tr2bl w:val="nil"/>
                  </w:tcBorders>
                  <w:vAlign w:val="center"/>
                </w:tcPr>
                <w:p w14:paraId="0598410D">
                  <w:pPr>
                    <w:pStyle w:val="43"/>
                    <w:bidi w:val="0"/>
                    <w:jc w:val="center"/>
                    <w:rPr>
                      <w:color w:val="auto"/>
                    </w:rPr>
                  </w:pPr>
                  <w:r>
                    <w:rPr>
                      <w:color w:val="auto"/>
                    </w:rPr>
                    <w:t>标准来源</w:t>
                  </w:r>
                </w:p>
              </w:tc>
            </w:tr>
            <w:tr w14:paraId="66A4F2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38" w:type="dxa"/>
                  <w:vMerge w:val="restart"/>
                  <w:tcBorders>
                    <w:tl2br w:val="nil"/>
                    <w:tr2bl w:val="nil"/>
                  </w:tcBorders>
                  <w:vAlign w:val="center"/>
                </w:tcPr>
                <w:p w14:paraId="36A42309">
                  <w:pPr>
                    <w:pStyle w:val="43"/>
                    <w:bidi w:val="0"/>
                    <w:jc w:val="center"/>
                    <w:rPr>
                      <w:rFonts w:hint="default" w:eastAsia="宋体"/>
                      <w:color w:val="auto"/>
                      <w:lang w:val="en-US" w:eastAsia="zh-CN"/>
                    </w:rPr>
                  </w:pPr>
                  <w:r>
                    <w:rPr>
                      <w:rFonts w:hint="eastAsia"/>
                      <w:color w:val="auto"/>
                      <w:lang w:val="en-US" w:eastAsia="zh-CN"/>
                    </w:rPr>
                    <w:t>燃煤锅炉废气</w:t>
                  </w:r>
                </w:p>
              </w:tc>
              <w:tc>
                <w:tcPr>
                  <w:tcW w:w="1010" w:type="dxa"/>
                  <w:tcBorders>
                    <w:tl2br w:val="nil"/>
                    <w:tr2bl w:val="nil"/>
                  </w:tcBorders>
                  <w:vAlign w:val="center"/>
                </w:tcPr>
                <w:p w14:paraId="7EF29DED">
                  <w:pPr>
                    <w:pStyle w:val="43"/>
                    <w:bidi w:val="0"/>
                    <w:jc w:val="center"/>
                    <w:rPr>
                      <w:color w:val="auto"/>
                    </w:rPr>
                  </w:pPr>
                  <w:r>
                    <w:rPr>
                      <w:color w:val="auto"/>
                    </w:rPr>
                    <w:t>颗粒物</w:t>
                  </w:r>
                </w:p>
              </w:tc>
              <w:tc>
                <w:tcPr>
                  <w:tcW w:w="1567" w:type="dxa"/>
                  <w:tcBorders>
                    <w:tl2br w:val="nil"/>
                    <w:tr2bl w:val="nil"/>
                  </w:tcBorders>
                  <w:vAlign w:val="center"/>
                </w:tcPr>
                <w:p w14:paraId="34D672EC">
                  <w:pPr>
                    <w:pStyle w:val="43"/>
                    <w:bidi w:val="0"/>
                    <w:jc w:val="center"/>
                    <w:rPr>
                      <w:rFonts w:hint="default" w:eastAsia="宋体"/>
                      <w:color w:val="auto"/>
                      <w:lang w:val="en-US" w:eastAsia="zh-CN"/>
                    </w:rPr>
                  </w:pPr>
                  <w:r>
                    <w:rPr>
                      <w:rFonts w:hint="eastAsia" w:eastAsia="宋体"/>
                      <w:color w:val="auto"/>
                      <w:lang w:val="en-US" w:eastAsia="zh-CN"/>
                    </w:rPr>
                    <w:t>50</w:t>
                  </w:r>
                </w:p>
              </w:tc>
              <w:tc>
                <w:tcPr>
                  <w:tcW w:w="1031" w:type="dxa"/>
                  <w:vMerge w:val="restart"/>
                  <w:tcBorders>
                    <w:tl2br w:val="nil"/>
                    <w:tr2bl w:val="nil"/>
                  </w:tcBorders>
                  <w:vAlign w:val="center"/>
                </w:tcPr>
                <w:p w14:paraId="2C53805B">
                  <w:pPr>
                    <w:pStyle w:val="43"/>
                    <w:bidi w:val="0"/>
                    <w:jc w:val="center"/>
                    <w:rPr>
                      <w:rFonts w:hint="default" w:eastAsia="宋体"/>
                      <w:color w:val="auto"/>
                      <w:lang w:val="en-US" w:eastAsia="zh-CN"/>
                    </w:rPr>
                  </w:pPr>
                  <w:r>
                    <w:rPr>
                      <w:rFonts w:hint="eastAsia"/>
                      <w:color w:val="auto"/>
                      <w:lang w:val="en-US" w:eastAsia="zh-CN"/>
                    </w:rPr>
                    <w:t>/</w:t>
                  </w:r>
                </w:p>
              </w:tc>
              <w:tc>
                <w:tcPr>
                  <w:tcW w:w="2991" w:type="dxa"/>
                  <w:vMerge w:val="restart"/>
                  <w:tcBorders>
                    <w:tl2br w:val="nil"/>
                    <w:tr2bl w:val="nil"/>
                  </w:tcBorders>
                  <w:vAlign w:val="center"/>
                </w:tcPr>
                <w:p w14:paraId="548CE792">
                  <w:pPr>
                    <w:pStyle w:val="43"/>
                    <w:bidi w:val="0"/>
                    <w:jc w:val="center"/>
                    <w:rPr>
                      <w:rFonts w:hint="default"/>
                      <w:color w:val="auto"/>
                      <w:lang w:val="en-US"/>
                    </w:rPr>
                  </w:pPr>
                  <w:r>
                    <w:rPr>
                      <w:rFonts w:hint="eastAsia"/>
                      <w:color w:val="auto"/>
                      <w:lang w:val="en-US" w:eastAsia="zh-CN"/>
                    </w:rPr>
                    <w:t>《锅炉大气污染物排放标准》（GB13271-2014）中表2标准限值要求；</w:t>
                  </w:r>
                </w:p>
              </w:tc>
            </w:tr>
            <w:tr w14:paraId="397A7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 w:hRule="atLeast"/>
                <w:jc w:val="center"/>
              </w:trPr>
              <w:tc>
                <w:tcPr>
                  <w:tcW w:w="1338" w:type="dxa"/>
                  <w:vMerge w:val="continue"/>
                  <w:tcBorders>
                    <w:tl2br w:val="nil"/>
                    <w:tr2bl w:val="nil"/>
                  </w:tcBorders>
                  <w:vAlign w:val="center"/>
                </w:tcPr>
                <w:p w14:paraId="68DE964B">
                  <w:pPr>
                    <w:pStyle w:val="43"/>
                    <w:bidi w:val="0"/>
                    <w:jc w:val="center"/>
                    <w:rPr>
                      <w:color w:val="auto"/>
                    </w:rPr>
                  </w:pPr>
                </w:p>
              </w:tc>
              <w:tc>
                <w:tcPr>
                  <w:tcW w:w="1010" w:type="dxa"/>
                  <w:tcBorders>
                    <w:tl2br w:val="nil"/>
                    <w:tr2bl w:val="nil"/>
                  </w:tcBorders>
                  <w:vAlign w:val="center"/>
                </w:tcPr>
                <w:p w14:paraId="360DAD25">
                  <w:pPr>
                    <w:pStyle w:val="43"/>
                    <w:bidi w:val="0"/>
                    <w:jc w:val="center"/>
                    <w:rPr>
                      <w:color w:val="auto"/>
                    </w:rPr>
                  </w:pPr>
                  <w:r>
                    <w:rPr>
                      <w:color w:val="auto"/>
                    </w:rPr>
                    <w:t>SO</w:t>
                  </w:r>
                  <w:r>
                    <w:rPr>
                      <w:color w:val="auto"/>
                      <w:vertAlign w:val="subscript"/>
                    </w:rPr>
                    <w:t>2</w:t>
                  </w:r>
                </w:p>
              </w:tc>
              <w:tc>
                <w:tcPr>
                  <w:tcW w:w="1567" w:type="dxa"/>
                  <w:tcBorders>
                    <w:tl2br w:val="nil"/>
                    <w:tr2bl w:val="nil"/>
                  </w:tcBorders>
                  <w:vAlign w:val="center"/>
                </w:tcPr>
                <w:p w14:paraId="644ABC92">
                  <w:pPr>
                    <w:pStyle w:val="43"/>
                    <w:bidi w:val="0"/>
                    <w:jc w:val="center"/>
                    <w:rPr>
                      <w:rFonts w:hint="default" w:eastAsia="宋体"/>
                      <w:color w:val="auto"/>
                      <w:lang w:val="en-US" w:eastAsia="zh-CN"/>
                    </w:rPr>
                  </w:pPr>
                  <w:r>
                    <w:rPr>
                      <w:rFonts w:hint="eastAsia"/>
                      <w:color w:val="auto"/>
                      <w:lang w:val="en-US" w:eastAsia="zh-CN"/>
                    </w:rPr>
                    <w:t>300</w:t>
                  </w:r>
                </w:p>
              </w:tc>
              <w:tc>
                <w:tcPr>
                  <w:tcW w:w="1031" w:type="dxa"/>
                  <w:vMerge w:val="continue"/>
                  <w:tcBorders>
                    <w:tl2br w:val="nil"/>
                    <w:tr2bl w:val="nil"/>
                  </w:tcBorders>
                  <w:vAlign w:val="center"/>
                </w:tcPr>
                <w:p w14:paraId="1527C29D">
                  <w:pPr>
                    <w:pStyle w:val="43"/>
                    <w:bidi w:val="0"/>
                    <w:jc w:val="center"/>
                    <w:rPr>
                      <w:color w:val="auto"/>
                    </w:rPr>
                  </w:pPr>
                </w:p>
              </w:tc>
              <w:tc>
                <w:tcPr>
                  <w:tcW w:w="2991" w:type="dxa"/>
                  <w:vMerge w:val="continue"/>
                  <w:tcBorders>
                    <w:tl2br w:val="nil"/>
                    <w:tr2bl w:val="nil"/>
                  </w:tcBorders>
                  <w:vAlign w:val="center"/>
                </w:tcPr>
                <w:p w14:paraId="22A3AD88">
                  <w:pPr>
                    <w:pStyle w:val="43"/>
                    <w:bidi w:val="0"/>
                    <w:jc w:val="center"/>
                    <w:rPr>
                      <w:color w:val="auto"/>
                    </w:rPr>
                  </w:pPr>
                </w:p>
              </w:tc>
            </w:tr>
            <w:tr w14:paraId="53303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 w:hRule="atLeast"/>
                <w:jc w:val="center"/>
              </w:trPr>
              <w:tc>
                <w:tcPr>
                  <w:tcW w:w="1338" w:type="dxa"/>
                  <w:vMerge w:val="continue"/>
                  <w:tcBorders>
                    <w:tl2br w:val="nil"/>
                    <w:tr2bl w:val="nil"/>
                  </w:tcBorders>
                  <w:vAlign w:val="center"/>
                </w:tcPr>
                <w:p w14:paraId="13B648EF">
                  <w:pPr>
                    <w:pStyle w:val="43"/>
                    <w:bidi w:val="0"/>
                    <w:jc w:val="center"/>
                    <w:rPr>
                      <w:color w:val="auto"/>
                    </w:rPr>
                  </w:pPr>
                </w:p>
              </w:tc>
              <w:tc>
                <w:tcPr>
                  <w:tcW w:w="1010" w:type="dxa"/>
                  <w:tcBorders>
                    <w:tl2br w:val="nil"/>
                    <w:tr2bl w:val="nil"/>
                  </w:tcBorders>
                  <w:vAlign w:val="center"/>
                </w:tcPr>
                <w:p w14:paraId="5A055BCD">
                  <w:pPr>
                    <w:pStyle w:val="43"/>
                    <w:bidi w:val="0"/>
                    <w:jc w:val="center"/>
                    <w:rPr>
                      <w:color w:val="auto"/>
                    </w:rPr>
                  </w:pPr>
                  <w:r>
                    <w:rPr>
                      <w:color w:val="auto"/>
                    </w:rPr>
                    <w:t>NOx</w:t>
                  </w:r>
                </w:p>
              </w:tc>
              <w:tc>
                <w:tcPr>
                  <w:tcW w:w="1567" w:type="dxa"/>
                  <w:tcBorders>
                    <w:tl2br w:val="nil"/>
                    <w:tr2bl w:val="nil"/>
                  </w:tcBorders>
                  <w:vAlign w:val="center"/>
                </w:tcPr>
                <w:p w14:paraId="3373F056">
                  <w:pPr>
                    <w:pStyle w:val="43"/>
                    <w:bidi w:val="0"/>
                    <w:jc w:val="center"/>
                    <w:rPr>
                      <w:rFonts w:hint="default" w:eastAsia="宋体"/>
                      <w:color w:val="auto"/>
                      <w:lang w:val="en-US" w:eastAsia="zh-CN"/>
                    </w:rPr>
                  </w:pPr>
                  <w:r>
                    <w:rPr>
                      <w:rFonts w:hint="eastAsia" w:eastAsia="宋体"/>
                      <w:color w:val="auto"/>
                      <w:lang w:val="en-US" w:eastAsia="zh-CN"/>
                    </w:rPr>
                    <w:t>300</w:t>
                  </w:r>
                </w:p>
              </w:tc>
              <w:tc>
                <w:tcPr>
                  <w:tcW w:w="1031" w:type="dxa"/>
                  <w:vMerge w:val="continue"/>
                  <w:tcBorders>
                    <w:tl2br w:val="nil"/>
                    <w:tr2bl w:val="nil"/>
                  </w:tcBorders>
                  <w:vAlign w:val="center"/>
                </w:tcPr>
                <w:p w14:paraId="32A746C5">
                  <w:pPr>
                    <w:pStyle w:val="43"/>
                    <w:bidi w:val="0"/>
                    <w:jc w:val="center"/>
                    <w:rPr>
                      <w:color w:val="auto"/>
                    </w:rPr>
                  </w:pPr>
                </w:p>
              </w:tc>
              <w:tc>
                <w:tcPr>
                  <w:tcW w:w="2991" w:type="dxa"/>
                  <w:vMerge w:val="continue"/>
                  <w:tcBorders>
                    <w:tl2br w:val="nil"/>
                    <w:tr2bl w:val="nil"/>
                  </w:tcBorders>
                  <w:vAlign w:val="center"/>
                </w:tcPr>
                <w:p w14:paraId="760FB8AF">
                  <w:pPr>
                    <w:pStyle w:val="43"/>
                    <w:bidi w:val="0"/>
                    <w:jc w:val="center"/>
                    <w:rPr>
                      <w:color w:val="auto"/>
                    </w:rPr>
                  </w:pPr>
                </w:p>
              </w:tc>
            </w:tr>
            <w:tr w14:paraId="090338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 w:hRule="atLeast"/>
                <w:jc w:val="center"/>
              </w:trPr>
              <w:tc>
                <w:tcPr>
                  <w:tcW w:w="1338" w:type="dxa"/>
                  <w:vMerge w:val="continue"/>
                  <w:tcBorders>
                    <w:tl2br w:val="nil"/>
                    <w:tr2bl w:val="nil"/>
                  </w:tcBorders>
                  <w:vAlign w:val="center"/>
                </w:tcPr>
                <w:p w14:paraId="68DE9819">
                  <w:pPr>
                    <w:pStyle w:val="43"/>
                    <w:bidi w:val="0"/>
                    <w:jc w:val="center"/>
                    <w:rPr>
                      <w:color w:val="auto"/>
                    </w:rPr>
                  </w:pPr>
                </w:p>
              </w:tc>
              <w:tc>
                <w:tcPr>
                  <w:tcW w:w="1010" w:type="dxa"/>
                  <w:tcBorders>
                    <w:tl2br w:val="nil"/>
                    <w:tr2bl w:val="nil"/>
                  </w:tcBorders>
                  <w:vAlign w:val="center"/>
                </w:tcPr>
                <w:p w14:paraId="5DB2487E">
                  <w:pPr>
                    <w:pStyle w:val="43"/>
                    <w:bidi w:val="0"/>
                    <w:rPr>
                      <w:rFonts w:hint="default"/>
                      <w:color w:val="auto"/>
                      <w:lang w:val="en-US" w:eastAsia="zh-CN"/>
                    </w:rPr>
                  </w:pPr>
                  <w:r>
                    <w:rPr>
                      <w:rFonts w:hint="eastAsia"/>
                      <w:color w:val="auto"/>
                      <w:lang w:val="en-US" w:eastAsia="zh-CN"/>
                    </w:rPr>
                    <w:t>汞及其化合物</w:t>
                  </w:r>
                </w:p>
              </w:tc>
              <w:tc>
                <w:tcPr>
                  <w:tcW w:w="1567" w:type="dxa"/>
                  <w:tcBorders>
                    <w:tl2br w:val="nil"/>
                    <w:tr2bl w:val="nil"/>
                  </w:tcBorders>
                  <w:vAlign w:val="center"/>
                </w:tcPr>
                <w:p w14:paraId="70E6EA2F">
                  <w:pPr>
                    <w:pStyle w:val="43"/>
                    <w:bidi w:val="0"/>
                    <w:rPr>
                      <w:rFonts w:hint="default"/>
                      <w:color w:val="auto"/>
                      <w:lang w:val="en-US" w:eastAsia="zh-CN"/>
                    </w:rPr>
                  </w:pPr>
                  <w:r>
                    <w:rPr>
                      <w:rFonts w:hint="eastAsia"/>
                      <w:color w:val="auto"/>
                      <w:lang w:val="en-US" w:eastAsia="zh-CN"/>
                    </w:rPr>
                    <w:t>0.05</w:t>
                  </w:r>
                </w:p>
              </w:tc>
              <w:tc>
                <w:tcPr>
                  <w:tcW w:w="1031" w:type="dxa"/>
                  <w:vMerge w:val="continue"/>
                  <w:tcBorders>
                    <w:tl2br w:val="nil"/>
                    <w:tr2bl w:val="nil"/>
                  </w:tcBorders>
                  <w:vAlign w:val="center"/>
                </w:tcPr>
                <w:p w14:paraId="6E9F020C">
                  <w:pPr>
                    <w:pStyle w:val="43"/>
                    <w:bidi w:val="0"/>
                    <w:jc w:val="center"/>
                    <w:rPr>
                      <w:color w:val="auto"/>
                    </w:rPr>
                  </w:pPr>
                </w:p>
              </w:tc>
              <w:tc>
                <w:tcPr>
                  <w:tcW w:w="2991" w:type="dxa"/>
                  <w:vMerge w:val="continue"/>
                  <w:tcBorders>
                    <w:tl2br w:val="nil"/>
                    <w:tr2bl w:val="nil"/>
                  </w:tcBorders>
                  <w:vAlign w:val="center"/>
                </w:tcPr>
                <w:p w14:paraId="33891C69">
                  <w:pPr>
                    <w:pStyle w:val="43"/>
                    <w:bidi w:val="0"/>
                    <w:jc w:val="center"/>
                    <w:rPr>
                      <w:color w:val="auto"/>
                    </w:rPr>
                  </w:pPr>
                </w:p>
              </w:tc>
            </w:tr>
            <w:tr w14:paraId="400B5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 w:hRule="atLeast"/>
                <w:jc w:val="center"/>
              </w:trPr>
              <w:tc>
                <w:tcPr>
                  <w:tcW w:w="1338" w:type="dxa"/>
                  <w:vMerge w:val="continue"/>
                  <w:tcBorders>
                    <w:tl2br w:val="nil"/>
                    <w:tr2bl w:val="nil"/>
                  </w:tcBorders>
                  <w:vAlign w:val="center"/>
                </w:tcPr>
                <w:p w14:paraId="288A6953">
                  <w:pPr>
                    <w:pStyle w:val="43"/>
                    <w:bidi w:val="0"/>
                    <w:jc w:val="center"/>
                    <w:rPr>
                      <w:color w:val="auto"/>
                    </w:rPr>
                  </w:pPr>
                </w:p>
              </w:tc>
              <w:tc>
                <w:tcPr>
                  <w:tcW w:w="1010" w:type="dxa"/>
                  <w:tcBorders>
                    <w:tl2br w:val="nil"/>
                    <w:tr2bl w:val="nil"/>
                  </w:tcBorders>
                  <w:vAlign w:val="center"/>
                </w:tcPr>
                <w:p w14:paraId="79BCD01D">
                  <w:pPr>
                    <w:pStyle w:val="43"/>
                    <w:bidi w:val="0"/>
                    <w:rPr>
                      <w:rFonts w:hint="eastAsia"/>
                      <w:color w:val="auto"/>
                      <w:lang w:val="en-US" w:eastAsia="zh-CN"/>
                    </w:rPr>
                  </w:pPr>
                  <w:r>
                    <w:rPr>
                      <w:rFonts w:hint="eastAsia"/>
                      <w:color w:val="auto"/>
                      <w:lang w:val="en-US" w:eastAsia="zh-CN"/>
                    </w:rPr>
                    <w:t>烟气黑度</w:t>
                  </w:r>
                </w:p>
              </w:tc>
              <w:tc>
                <w:tcPr>
                  <w:tcW w:w="1567" w:type="dxa"/>
                  <w:tcBorders>
                    <w:tl2br w:val="nil"/>
                    <w:tr2bl w:val="nil"/>
                  </w:tcBorders>
                  <w:vAlign w:val="center"/>
                </w:tcPr>
                <w:p w14:paraId="5025887A">
                  <w:pPr>
                    <w:pStyle w:val="43"/>
                    <w:bidi w:val="0"/>
                    <w:rPr>
                      <w:rFonts w:hint="default"/>
                      <w:color w:val="auto"/>
                      <w:lang w:val="en-US" w:eastAsia="zh-CN"/>
                    </w:rPr>
                  </w:pPr>
                  <w:r>
                    <w:rPr>
                      <w:rFonts w:hint="eastAsia"/>
                      <w:color w:val="auto"/>
                      <w:lang w:val="en-US" w:eastAsia="zh-CN"/>
                    </w:rPr>
                    <w:t>1</w:t>
                  </w:r>
                </w:p>
              </w:tc>
              <w:tc>
                <w:tcPr>
                  <w:tcW w:w="1031" w:type="dxa"/>
                  <w:tcBorders>
                    <w:tl2br w:val="nil"/>
                    <w:tr2bl w:val="nil"/>
                  </w:tcBorders>
                  <w:vAlign w:val="center"/>
                </w:tcPr>
                <w:p w14:paraId="78B515D7">
                  <w:pPr>
                    <w:pStyle w:val="43"/>
                    <w:bidi w:val="0"/>
                    <w:jc w:val="center"/>
                    <w:rPr>
                      <w:color w:val="auto"/>
                    </w:rPr>
                  </w:pPr>
                </w:p>
              </w:tc>
              <w:tc>
                <w:tcPr>
                  <w:tcW w:w="2991" w:type="dxa"/>
                  <w:vMerge w:val="continue"/>
                  <w:tcBorders>
                    <w:tl2br w:val="nil"/>
                    <w:tr2bl w:val="nil"/>
                  </w:tcBorders>
                  <w:vAlign w:val="center"/>
                </w:tcPr>
                <w:p w14:paraId="35A3F851">
                  <w:pPr>
                    <w:pStyle w:val="43"/>
                    <w:bidi w:val="0"/>
                    <w:jc w:val="center"/>
                    <w:rPr>
                      <w:color w:val="auto"/>
                    </w:rPr>
                  </w:pPr>
                </w:p>
              </w:tc>
            </w:tr>
            <w:tr w14:paraId="1CEAB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 w:hRule="atLeast"/>
                <w:jc w:val="center"/>
              </w:trPr>
              <w:tc>
                <w:tcPr>
                  <w:tcW w:w="1338" w:type="dxa"/>
                  <w:tcBorders>
                    <w:tl2br w:val="nil"/>
                    <w:tr2bl w:val="nil"/>
                  </w:tcBorders>
                  <w:vAlign w:val="center"/>
                </w:tcPr>
                <w:p w14:paraId="50C8ADC3">
                  <w:pPr>
                    <w:pStyle w:val="43"/>
                    <w:bidi w:val="0"/>
                    <w:jc w:val="center"/>
                    <w:rPr>
                      <w:rFonts w:hint="default" w:eastAsia="宋体"/>
                      <w:color w:val="auto"/>
                      <w:lang w:val="en-US" w:eastAsia="zh-CN"/>
                    </w:rPr>
                  </w:pPr>
                  <w:r>
                    <w:rPr>
                      <w:rFonts w:hint="eastAsia"/>
                      <w:color w:val="auto"/>
                      <w:lang w:val="en-US" w:eastAsia="zh-CN"/>
                    </w:rPr>
                    <w:t>无组织颗粒物</w:t>
                  </w:r>
                </w:p>
              </w:tc>
              <w:tc>
                <w:tcPr>
                  <w:tcW w:w="1010" w:type="dxa"/>
                  <w:tcBorders>
                    <w:tl2br w:val="nil"/>
                    <w:tr2bl w:val="nil"/>
                  </w:tcBorders>
                  <w:vAlign w:val="center"/>
                </w:tcPr>
                <w:p w14:paraId="49CA0692">
                  <w:pPr>
                    <w:pStyle w:val="43"/>
                    <w:bidi w:val="0"/>
                    <w:jc w:val="center"/>
                    <w:rPr>
                      <w:rFonts w:hint="default"/>
                      <w:color w:val="auto"/>
                      <w:lang w:val="en-US" w:eastAsia="zh-CN"/>
                    </w:rPr>
                  </w:pPr>
                  <w:r>
                    <w:rPr>
                      <w:rFonts w:hint="eastAsia"/>
                      <w:color w:val="auto"/>
                      <w:lang w:val="en-US" w:eastAsia="zh-CN"/>
                    </w:rPr>
                    <w:t>颗粒物</w:t>
                  </w:r>
                </w:p>
              </w:tc>
              <w:tc>
                <w:tcPr>
                  <w:tcW w:w="1567" w:type="dxa"/>
                  <w:tcBorders>
                    <w:tl2br w:val="nil"/>
                    <w:tr2bl w:val="nil"/>
                  </w:tcBorders>
                  <w:vAlign w:val="center"/>
                </w:tcPr>
                <w:p w14:paraId="29EC5606">
                  <w:pPr>
                    <w:pStyle w:val="43"/>
                    <w:bidi w:val="0"/>
                    <w:jc w:val="center"/>
                    <w:rPr>
                      <w:rFonts w:hint="default" w:eastAsia="宋体"/>
                      <w:color w:val="auto"/>
                      <w:lang w:val="en-US" w:eastAsia="zh-CN"/>
                    </w:rPr>
                  </w:pPr>
                  <w:r>
                    <w:rPr>
                      <w:rFonts w:hint="eastAsia" w:eastAsia="宋体"/>
                      <w:color w:val="auto"/>
                      <w:lang w:val="en-US" w:eastAsia="zh-CN"/>
                    </w:rPr>
                    <w:t>1</w:t>
                  </w:r>
                </w:p>
              </w:tc>
              <w:tc>
                <w:tcPr>
                  <w:tcW w:w="1031" w:type="dxa"/>
                  <w:tcBorders>
                    <w:tl2br w:val="nil"/>
                    <w:tr2bl w:val="nil"/>
                  </w:tcBorders>
                  <w:vAlign w:val="center"/>
                </w:tcPr>
                <w:p w14:paraId="22162AB5">
                  <w:pPr>
                    <w:pStyle w:val="43"/>
                    <w:bidi w:val="0"/>
                    <w:jc w:val="center"/>
                    <w:rPr>
                      <w:rFonts w:hint="eastAsia" w:eastAsia="宋体"/>
                      <w:color w:val="auto"/>
                      <w:lang w:val="en-US" w:eastAsia="zh-CN"/>
                    </w:rPr>
                  </w:pPr>
                  <w:r>
                    <w:rPr>
                      <w:rFonts w:hint="eastAsia"/>
                      <w:color w:val="auto"/>
                      <w:lang w:val="en-US" w:eastAsia="zh-CN"/>
                    </w:rPr>
                    <w:t>/</w:t>
                  </w:r>
                </w:p>
              </w:tc>
              <w:tc>
                <w:tcPr>
                  <w:tcW w:w="2991" w:type="dxa"/>
                  <w:tcBorders>
                    <w:tl2br w:val="nil"/>
                    <w:tr2bl w:val="nil"/>
                  </w:tcBorders>
                  <w:vAlign w:val="center"/>
                </w:tcPr>
                <w:p w14:paraId="75E48F7C">
                  <w:pPr>
                    <w:pStyle w:val="43"/>
                    <w:bidi w:val="0"/>
                    <w:jc w:val="center"/>
                    <w:rPr>
                      <w:color w:val="auto"/>
                    </w:rPr>
                  </w:pPr>
                  <w:r>
                    <w:rPr>
                      <w:rFonts w:hint="eastAsia"/>
                      <w:color w:val="auto"/>
                      <w:lang w:val="en-US" w:eastAsia="zh-CN"/>
                    </w:rPr>
                    <w:t>大气污染物综合排放标准》（GB16297-1996）表2</w:t>
                  </w:r>
                </w:p>
              </w:tc>
            </w:tr>
          </w:tbl>
          <w:p w14:paraId="194DB8F9">
            <w:pPr>
              <w:pStyle w:val="40"/>
              <w:bidi w:val="0"/>
              <w:rPr>
                <w:rFonts w:hint="eastAsia"/>
                <w:color w:val="auto"/>
                <w:lang w:val="en-US" w:eastAsia="zh-CN"/>
              </w:rPr>
            </w:pPr>
            <w:r>
              <w:rPr>
                <w:rFonts w:hint="eastAsia"/>
                <w:color w:val="auto"/>
                <w:lang w:val="en-US" w:eastAsia="zh-CN"/>
              </w:rPr>
              <w:t>2、本项目无产生废水产生。生活污水执行《污水综合排放标准》（GB8978-1996）表4三级标准。</w:t>
            </w:r>
          </w:p>
          <w:p w14:paraId="1FA803E2">
            <w:pPr>
              <w:pStyle w:val="54"/>
              <w:bidi w:val="0"/>
              <w:rPr>
                <w:rFonts w:hint="default"/>
                <w:color w:val="auto"/>
                <w:lang w:val="en-US" w:eastAsia="zh-CN"/>
              </w:rPr>
            </w:pPr>
            <w:r>
              <w:rPr>
                <w:rFonts w:hint="eastAsia"/>
                <w:color w:val="auto"/>
                <w:lang w:val="en-US" w:eastAsia="zh-CN"/>
              </w:rPr>
              <w:t xml:space="preserve">表3-8   </w:t>
            </w:r>
            <w:r>
              <w:rPr>
                <w:rFonts w:hint="eastAsia"/>
                <w:color w:val="auto"/>
                <w:lang w:eastAsia="zh-CN"/>
              </w:rPr>
              <w:t>《污水综合排放标准》（</w:t>
            </w:r>
            <w:r>
              <w:rPr>
                <w:rFonts w:hint="eastAsia"/>
                <w:color w:val="auto"/>
                <w:lang w:val="en-US" w:eastAsia="zh-CN"/>
              </w:rPr>
              <w:t>GB8978-1996</w:t>
            </w:r>
            <w:r>
              <w:rPr>
                <w:rFonts w:hint="eastAsia"/>
                <w:color w:val="auto"/>
                <w:lang w:eastAsia="zh-CN"/>
              </w:rPr>
              <w:t>）表</w:t>
            </w:r>
            <w:r>
              <w:rPr>
                <w:rFonts w:hint="eastAsia"/>
                <w:color w:val="auto"/>
                <w:lang w:val="en-US" w:eastAsia="zh-CN"/>
              </w:rPr>
              <w:t>4三级标准</w:t>
            </w:r>
          </w:p>
          <w:tbl>
            <w:tblPr>
              <w:tblStyle w:val="32"/>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5"/>
              <w:gridCol w:w="1065"/>
              <w:gridCol w:w="939"/>
              <w:gridCol w:w="1025"/>
              <w:gridCol w:w="1046"/>
              <w:gridCol w:w="1159"/>
              <w:gridCol w:w="1388"/>
            </w:tblGrid>
            <w:tr w14:paraId="3F934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80" w:type="dxa"/>
                  <w:tcBorders>
                    <w:tl2br w:val="nil"/>
                    <w:tr2bl w:val="nil"/>
                  </w:tcBorders>
                  <w:noWrap w:val="0"/>
                  <w:vAlign w:val="center"/>
                </w:tcPr>
                <w:p w14:paraId="2A76C086">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eastAsia="宋体"/>
                      <w:b/>
                      <w:caps/>
                      <w:snapToGrid w:val="0"/>
                      <w:color w:val="auto"/>
                      <w:sz w:val="21"/>
                      <w:szCs w:val="21"/>
                      <w:lang w:eastAsia="zh-CN"/>
                    </w:rPr>
                  </w:pPr>
                  <w:r>
                    <w:rPr>
                      <w:rFonts w:hint="eastAsia"/>
                      <w:b/>
                      <w:caps/>
                      <w:snapToGrid w:val="0"/>
                      <w:color w:val="auto"/>
                      <w:sz w:val="21"/>
                      <w:szCs w:val="21"/>
                      <w:lang w:eastAsia="zh-CN"/>
                    </w:rPr>
                    <w:t>指标名称</w:t>
                  </w:r>
                </w:p>
              </w:tc>
              <w:tc>
                <w:tcPr>
                  <w:tcW w:w="1115" w:type="dxa"/>
                  <w:tcBorders>
                    <w:tl2br w:val="nil"/>
                    <w:tr2bl w:val="nil"/>
                  </w:tcBorders>
                  <w:noWrap w:val="0"/>
                  <w:vAlign w:val="center"/>
                </w:tcPr>
                <w:p w14:paraId="0BE3B8C0">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eastAsia="宋体"/>
                      <w:b/>
                      <w:caps/>
                      <w:snapToGrid w:val="0"/>
                      <w:color w:val="auto"/>
                      <w:sz w:val="21"/>
                      <w:szCs w:val="21"/>
                      <w:lang w:val="en-US" w:eastAsia="zh-CN"/>
                    </w:rPr>
                  </w:pPr>
                  <w:r>
                    <w:rPr>
                      <w:b/>
                      <w:color w:val="auto"/>
                      <w:spacing w:val="-10"/>
                      <w:sz w:val="21"/>
                      <w:szCs w:val="21"/>
                    </w:rPr>
                    <w:t>p</w:t>
                  </w:r>
                  <w:r>
                    <w:rPr>
                      <w:rFonts w:hint="eastAsia"/>
                      <w:b/>
                      <w:color w:val="auto"/>
                      <w:spacing w:val="-10"/>
                      <w:sz w:val="21"/>
                      <w:szCs w:val="21"/>
                    </w:rPr>
                    <w:t>H</w:t>
                  </w:r>
                </w:p>
              </w:tc>
              <w:tc>
                <w:tcPr>
                  <w:tcW w:w="982" w:type="dxa"/>
                  <w:tcBorders>
                    <w:tl2br w:val="nil"/>
                    <w:tr2bl w:val="nil"/>
                  </w:tcBorders>
                  <w:noWrap w:val="0"/>
                  <w:vAlign w:val="center"/>
                </w:tcPr>
                <w:p w14:paraId="418F32C4">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eastAsia="宋体"/>
                      <w:b/>
                      <w:caps/>
                      <w:snapToGrid w:val="0"/>
                      <w:color w:val="auto"/>
                      <w:sz w:val="21"/>
                      <w:szCs w:val="21"/>
                      <w:lang w:val="en-US" w:eastAsia="zh-CN"/>
                    </w:rPr>
                  </w:pPr>
                  <w:r>
                    <w:rPr>
                      <w:rFonts w:hint="eastAsia"/>
                      <w:b/>
                      <w:caps/>
                      <w:snapToGrid w:val="0"/>
                      <w:color w:val="auto"/>
                      <w:sz w:val="21"/>
                      <w:szCs w:val="21"/>
                      <w:lang w:val="en-US" w:eastAsia="zh-CN"/>
                    </w:rPr>
                    <w:t>COD</w:t>
                  </w:r>
                </w:p>
              </w:tc>
              <w:tc>
                <w:tcPr>
                  <w:tcW w:w="1073" w:type="dxa"/>
                  <w:tcBorders>
                    <w:tl2br w:val="nil"/>
                    <w:tr2bl w:val="nil"/>
                  </w:tcBorders>
                  <w:noWrap w:val="0"/>
                  <w:vAlign w:val="center"/>
                </w:tcPr>
                <w:p w14:paraId="6A91582A">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eastAsia="宋体"/>
                      <w:b/>
                      <w:caps/>
                      <w:snapToGrid w:val="0"/>
                      <w:color w:val="auto"/>
                      <w:sz w:val="21"/>
                      <w:szCs w:val="21"/>
                      <w:lang w:val="en-US" w:eastAsia="zh-CN"/>
                    </w:rPr>
                  </w:pPr>
                  <w:r>
                    <w:rPr>
                      <w:rFonts w:hint="eastAsia"/>
                      <w:b/>
                      <w:snapToGrid w:val="0"/>
                      <w:color w:val="auto"/>
                      <w:sz w:val="21"/>
                      <w:szCs w:val="21"/>
                      <w:lang w:val="en-US" w:eastAsia="zh-CN"/>
                    </w:rPr>
                    <w:t>B</w:t>
                  </w:r>
                  <w:r>
                    <w:rPr>
                      <w:rFonts w:hint="eastAsia"/>
                      <w:b/>
                      <w:caps/>
                      <w:snapToGrid w:val="0"/>
                      <w:color w:val="auto"/>
                      <w:sz w:val="21"/>
                      <w:szCs w:val="21"/>
                      <w:lang w:val="en-US" w:eastAsia="zh-CN"/>
                    </w:rPr>
                    <w:t>od</w:t>
                  </w:r>
                  <w:r>
                    <w:rPr>
                      <w:rFonts w:hint="eastAsia"/>
                      <w:b/>
                      <w:caps/>
                      <w:snapToGrid w:val="0"/>
                      <w:color w:val="auto"/>
                      <w:sz w:val="21"/>
                      <w:szCs w:val="21"/>
                      <w:vertAlign w:val="subscript"/>
                      <w:lang w:val="en-US" w:eastAsia="zh-CN"/>
                    </w:rPr>
                    <w:t>5</w:t>
                  </w:r>
                </w:p>
              </w:tc>
              <w:tc>
                <w:tcPr>
                  <w:tcW w:w="1095" w:type="dxa"/>
                  <w:tcBorders>
                    <w:tl2br w:val="nil"/>
                    <w:tr2bl w:val="nil"/>
                  </w:tcBorders>
                  <w:noWrap w:val="0"/>
                  <w:vAlign w:val="center"/>
                </w:tcPr>
                <w:p w14:paraId="1502D515">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b/>
                      <w:snapToGrid w:val="0"/>
                      <w:color w:val="auto"/>
                      <w:sz w:val="21"/>
                      <w:szCs w:val="21"/>
                      <w:lang w:val="en-US" w:eastAsia="zh-CN"/>
                    </w:rPr>
                  </w:pPr>
                  <w:r>
                    <w:rPr>
                      <w:rFonts w:hint="eastAsia"/>
                      <w:b/>
                      <w:snapToGrid w:val="0"/>
                      <w:color w:val="auto"/>
                      <w:sz w:val="21"/>
                      <w:szCs w:val="21"/>
                      <w:lang w:val="en-US" w:eastAsia="zh-CN"/>
                    </w:rPr>
                    <w:t>氨氮</w:t>
                  </w:r>
                </w:p>
              </w:tc>
              <w:tc>
                <w:tcPr>
                  <w:tcW w:w="1215" w:type="dxa"/>
                  <w:tcBorders>
                    <w:tl2br w:val="nil"/>
                    <w:tr2bl w:val="nil"/>
                  </w:tcBorders>
                  <w:noWrap w:val="0"/>
                  <w:vAlign w:val="center"/>
                </w:tcPr>
                <w:p w14:paraId="6597A31C">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b/>
                      <w:snapToGrid w:val="0"/>
                      <w:color w:val="auto"/>
                      <w:sz w:val="21"/>
                      <w:szCs w:val="21"/>
                      <w:lang w:val="en-US" w:eastAsia="zh-CN"/>
                    </w:rPr>
                  </w:pPr>
                  <w:r>
                    <w:rPr>
                      <w:rFonts w:hint="eastAsia"/>
                      <w:b/>
                      <w:snapToGrid w:val="0"/>
                      <w:color w:val="auto"/>
                      <w:sz w:val="21"/>
                      <w:szCs w:val="21"/>
                      <w:lang w:val="en-US" w:eastAsia="zh-CN"/>
                    </w:rPr>
                    <w:t>SS</w:t>
                  </w:r>
                </w:p>
              </w:tc>
              <w:tc>
                <w:tcPr>
                  <w:tcW w:w="1456" w:type="dxa"/>
                  <w:tcBorders>
                    <w:tl2br w:val="nil"/>
                    <w:tr2bl w:val="nil"/>
                  </w:tcBorders>
                  <w:noWrap w:val="0"/>
                  <w:vAlign w:val="center"/>
                </w:tcPr>
                <w:p w14:paraId="18F6CEFA">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b/>
                      <w:snapToGrid w:val="0"/>
                      <w:color w:val="auto"/>
                      <w:sz w:val="21"/>
                      <w:szCs w:val="21"/>
                      <w:lang w:val="en-US" w:eastAsia="zh-CN"/>
                    </w:rPr>
                  </w:pPr>
                  <w:r>
                    <w:rPr>
                      <w:rFonts w:hint="eastAsia"/>
                      <w:b/>
                      <w:snapToGrid w:val="0"/>
                      <w:color w:val="auto"/>
                      <w:sz w:val="21"/>
                      <w:szCs w:val="21"/>
                      <w:lang w:val="en-US" w:eastAsia="zh-CN"/>
                    </w:rPr>
                    <w:t>动植物油</w:t>
                  </w:r>
                </w:p>
              </w:tc>
            </w:tr>
            <w:tr w14:paraId="221CA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80" w:type="dxa"/>
                  <w:tcBorders>
                    <w:tl2br w:val="nil"/>
                    <w:tr2bl w:val="nil"/>
                  </w:tcBorders>
                  <w:noWrap w:val="0"/>
                  <w:vAlign w:val="center"/>
                </w:tcPr>
                <w:p w14:paraId="3E01E2F7">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eastAsia="宋体"/>
                      <w:caps/>
                      <w:snapToGrid w:val="0"/>
                      <w:color w:val="auto"/>
                      <w:sz w:val="21"/>
                      <w:szCs w:val="21"/>
                      <w:lang w:eastAsia="zh-CN"/>
                    </w:rPr>
                  </w:pPr>
                  <w:r>
                    <w:rPr>
                      <w:rFonts w:hint="eastAsia"/>
                      <w:caps/>
                      <w:snapToGrid w:val="0"/>
                      <w:color w:val="auto"/>
                      <w:sz w:val="21"/>
                      <w:szCs w:val="21"/>
                      <w:lang w:eastAsia="zh-CN"/>
                    </w:rPr>
                    <w:t>标准限值</w:t>
                  </w:r>
                </w:p>
              </w:tc>
              <w:tc>
                <w:tcPr>
                  <w:tcW w:w="1115" w:type="dxa"/>
                  <w:tcBorders>
                    <w:tl2br w:val="nil"/>
                    <w:tr2bl w:val="nil"/>
                  </w:tcBorders>
                  <w:noWrap w:val="0"/>
                  <w:vAlign w:val="center"/>
                </w:tcPr>
                <w:p w14:paraId="049711DE">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eastAsia="宋体"/>
                      <w:caps/>
                      <w:snapToGrid w:val="0"/>
                      <w:color w:val="auto"/>
                      <w:sz w:val="21"/>
                      <w:szCs w:val="21"/>
                      <w:lang w:val="en-US" w:eastAsia="zh-CN"/>
                    </w:rPr>
                  </w:pPr>
                  <w:r>
                    <w:rPr>
                      <w:rFonts w:hint="eastAsia"/>
                      <w:caps/>
                      <w:snapToGrid w:val="0"/>
                      <w:color w:val="auto"/>
                      <w:sz w:val="21"/>
                      <w:szCs w:val="21"/>
                      <w:lang w:val="en-US" w:eastAsia="zh-CN"/>
                    </w:rPr>
                    <w:t>6~8</w:t>
                  </w:r>
                </w:p>
              </w:tc>
              <w:tc>
                <w:tcPr>
                  <w:tcW w:w="982" w:type="dxa"/>
                  <w:tcBorders>
                    <w:tl2br w:val="nil"/>
                    <w:tr2bl w:val="nil"/>
                  </w:tcBorders>
                  <w:noWrap w:val="0"/>
                  <w:vAlign w:val="center"/>
                </w:tcPr>
                <w:p w14:paraId="7248F449">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eastAsia="宋体"/>
                      <w:caps/>
                      <w:snapToGrid w:val="0"/>
                      <w:color w:val="auto"/>
                      <w:sz w:val="21"/>
                      <w:szCs w:val="21"/>
                      <w:lang w:val="en-US" w:eastAsia="zh-CN"/>
                    </w:rPr>
                  </w:pPr>
                  <w:r>
                    <w:rPr>
                      <w:rFonts w:hint="eastAsia"/>
                      <w:caps/>
                      <w:snapToGrid w:val="0"/>
                      <w:color w:val="auto"/>
                      <w:sz w:val="21"/>
                      <w:szCs w:val="21"/>
                      <w:lang w:val="en-US" w:eastAsia="zh-CN"/>
                    </w:rPr>
                    <w:t>500</w:t>
                  </w:r>
                </w:p>
              </w:tc>
              <w:tc>
                <w:tcPr>
                  <w:tcW w:w="1073" w:type="dxa"/>
                  <w:tcBorders>
                    <w:tl2br w:val="nil"/>
                    <w:tr2bl w:val="nil"/>
                  </w:tcBorders>
                  <w:noWrap w:val="0"/>
                  <w:vAlign w:val="center"/>
                </w:tcPr>
                <w:p w14:paraId="6F1DE896">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eastAsia="宋体"/>
                      <w:caps/>
                      <w:snapToGrid w:val="0"/>
                      <w:color w:val="auto"/>
                      <w:sz w:val="21"/>
                      <w:szCs w:val="21"/>
                      <w:lang w:val="en-US" w:eastAsia="zh-CN"/>
                    </w:rPr>
                  </w:pPr>
                  <w:r>
                    <w:rPr>
                      <w:rFonts w:hint="eastAsia"/>
                      <w:caps/>
                      <w:snapToGrid w:val="0"/>
                      <w:color w:val="auto"/>
                      <w:sz w:val="21"/>
                      <w:szCs w:val="21"/>
                      <w:lang w:val="en-US" w:eastAsia="zh-CN"/>
                    </w:rPr>
                    <w:t>300</w:t>
                  </w:r>
                </w:p>
              </w:tc>
              <w:tc>
                <w:tcPr>
                  <w:tcW w:w="1095" w:type="dxa"/>
                  <w:tcBorders>
                    <w:tl2br w:val="nil"/>
                    <w:tr2bl w:val="nil"/>
                  </w:tcBorders>
                  <w:noWrap w:val="0"/>
                  <w:vAlign w:val="center"/>
                </w:tcPr>
                <w:p w14:paraId="28E87083">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eastAsia="宋体"/>
                      <w:caps/>
                      <w:snapToGrid w:val="0"/>
                      <w:color w:val="auto"/>
                      <w:sz w:val="21"/>
                      <w:szCs w:val="21"/>
                      <w:lang w:val="en-US" w:eastAsia="zh-CN"/>
                    </w:rPr>
                  </w:pPr>
                  <w:r>
                    <w:rPr>
                      <w:rFonts w:hint="eastAsia"/>
                      <w:caps/>
                      <w:snapToGrid w:val="0"/>
                      <w:color w:val="auto"/>
                      <w:sz w:val="21"/>
                      <w:szCs w:val="21"/>
                      <w:lang w:val="en-US" w:eastAsia="zh-CN"/>
                    </w:rPr>
                    <w:t>/</w:t>
                  </w:r>
                </w:p>
              </w:tc>
              <w:tc>
                <w:tcPr>
                  <w:tcW w:w="1215" w:type="dxa"/>
                  <w:tcBorders>
                    <w:tl2br w:val="nil"/>
                    <w:tr2bl w:val="nil"/>
                  </w:tcBorders>
                  <w:noWrap w:val="0"/>
                  <w:vAlign w:val="center"/>
                </w:tcPr>
                <w:p w14:paraId="0319D510">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eastAsia="宋体"/>
                      <w:caps/>
                      <w:snapToGrid w:val="0"/>
                      <w:color w:val="auto"/>
                      <w:sz w:val="21"/>
                      <w:szCs w:val="21"/>
                      <w:lang w:val="en-US" w:eastAsia="zh-CN"/>
                    </w:rPr>
                  </w:pPr>
                  <w:r>
                    <w:rPr>
                      <w:rFonts w:hint="eastAsia"/>
                      <w:caps/>
                      <w:snapToGrid w:val="0"/>
                      <w:color w:val="auto"/>
                      <w:sz w:val="21"/>
                      <w:szCs w:val="21"/>
                      <w:lang w:val="en-US" w:eastAsia="zh-CN"/>
                    </w:rPr>
                    <w:t>400</w:t>
                  </w:r>
                </w:p>
              </w:tc>
              <w:tc>
                <w:tcPr>
                  <w:tcW w:w="1456" w:type="dxa"/>
                  <w:tcBorders>
                    <w:tl2br w:val="nil"/>
                    <w:tr2bl w:val="nil"/>
                  </w:tcBorders>
                  <w:noWrap w:val="0"/>
                  <w:vAlign w:val="center"/>
                </w:tcPr>
                <w:p w14:paraId="02AA9183">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eastAsia="宋体"/>
                      <w:caps/>
                      <w:snapToGrid w:val="0"/>
                      <w:color w:val="auto"/>
                      <w:sz w:val="21"/>
                      <w:szCs w:val="21"/>
                      <w:lang w:val="en-US" w:eastAsia="zh-CN"/>
                    </w:rPr>
                  </w:pPr>
                  <w:r>
                    <w:rPr>
                      <w:rFonts w:hint="eastAsia"/>
                      <w:caps/>
                      <w:snapToGrid w:val="0"/>
                      <w:color w:val="auto"/>
                      <w:sz w:val="21"/>
                      <w:szCs w:val="21"/>
                      <w:lang w:val="en-US" w:eastAsia="zh-CN"/>
                    </w:rPr>
                    <w:t>100</w:t>
                  </w:r>
                </w:p>
              </w:tc>
            </w:tr>
          </w:tbl>
          <w:p w14:paraId="25698FED">
            <w:pPr>
              <w:pStyle w:val="40"/>
              <w:bidi w:val="0"/>
              <w:rPr>
                <w:rFonts w:hint="default"/>
                <w:color w:val="auto"/>
                <w:lang w:val="en-US" w:eastAsia="zh-CN"/>
              </w:rPr>
            </w:pPr>
            <w:r>
              <w:rPr>
                <w:rFonts w:hint="eastAsia"/>
                <w:color w:val="auto"/>
                <w:lang w:val="en-US" w:eastAsia="zh-CN"/>
              </w:rPr>
              <w:t>3、施工期噪声执行《建筑施工噪声排放标准》（GB12523-2025）中标准限制；运营期执行《工业企业厂界环境噪声排放标准》（GB12348-2008）中2类标准。</w:t>
            </w:r>
          </w:p>
          <w:p w14:paraId="26FF7AFC">
            <w:pPr>
              <w:pStyle w:val="54"/>
              <w:bidi w:val="0"/>
              <w:rPr>
                <w:rFonts w:hint="default"/>
                <w:color w:val="auto"/>
                <w:lang w:val="en-US" w:eastAsia="zh-CN"/>
              </w:rPr>
            </w:pPr>
            <w:r>
              <w:rPr>
                <w:rFonts w:hint="eastAsia"/>
                <w:color w:val="auto"/>
                <w:lang w:val="en-US" w:eastAsia="zh-CN"/>
              </w:rPr>
              <w:t>表3-7   噪声执行标准   单位：dB（A）</w:t>
            </w:r>
          </w:p>
          <w:tbl>
            <w:tblPr>
              <w:tblStyle w:val="32"/>
              <w:tblW w:w="7893"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934"/>
              <w:gridCol w:w="2787"/>
              <w:gridCol w:w="3172"/>
            </w:tblGrid>
            <w:tr w14:paraId="18C1D4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7893" w:type="dxa"/>
                  <w:gridSpan w:val="3"/>
                  <w:tcBorders>
                    <w:left w:val="single" w:color="auto" w:sz="4" w:space="0"/>
                    <w:right w:val="single" w:color="auto" w:sz="4" w:space="0"/>
                  </w:tcBorders>
                  <w:noWrap w:val="0"/>
                  <w:vAlign w:val="top"/>
                </w:tcPr>
                <w:p w14:paraId="33EF9012">
                  <w:pPr>
                    <w:pStyle w:val="43"/>
                    <w:bidi w:val="0"/>
                    <w:rPr>
                      <w:rFonts w:hint="eastAsia" w:eastAsia="宋体"/>
                      <w:color w:val="auto"/>
                      <w:lang w:val="en-US" w:eastAsia="zh-CN"/>
                    </w:rPr>
                  </w:pPr>
                  <w:r>
                    <w:rPr>
                      <w:rFonts w:hint="eastAsia"/>
                      <w:color w:val="auto"/>
                      <w:lang w:val="en-US" w:eastAsia="zh-CN"/>
                    </w:rPr>
                    <w:t>运营期</w:t>
                  </w:r>
                </w:p>
              </w:tc>
            </w:tr>
            <w:tr w14:paraId="55040D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1934" w:type="dxa"/>
                  <w:tcBorders>
                    <w:left w:val="single" w:color="auto" w:sz="4" w:space="0"/>
                  </w:tcBorders>
                  <w:noWrap w:val="0"/>
                  <w:vAlign w:val="top"/>
                </w:tcPr>
                <w:p w14:paraId="75CC5155">
                  <w:pPr>
                    <w:pStyle w:val="43"/>
                    <w:bidi w:val="0"/>
                    <w:rPr>
                      <w:color w:val="auto"/>
                    </w:rPr>
                  </w:pPr>
                  <w:r>
                    <w:rPr>
                      <w:color w:val="auto"/>
                    </w:rPr>
                    <w:t>类别</w:t>
                  </w:r>
                </w:p>
              </w:tc>
              <w:tc>
                <w:tcPr>
                  <w:tcW w:w="2787" w:type="dxa"/>
                  <w:noWrap w:val="0"/>
                  <w:vAlign w:val="top"/>
                </w:tcPr>
                <w:p w14:paraId="0123E706">
                  <w:pPr>
                    <w:pStyle w:val="43"/>
                    <w:bidi w:val="0"/>
                    <w:rPr>
                      <w:color w:val="auto"/>
                    </w:rPr>
                  </w:pPr>
                  <w:r>
                    <w:rPr>
                      <w:rFonts w:hint="eastAsia"/>
                      <w:color w:val="auto"/>
                    </w:rPr>
                    <w:t>昼间</w:t>
                  </w:r>
                </w:p>
              </w:tc>
              <w:tc>
                <w:tcPr>
                  <w:tcW w:w="3172" w:type="dxa"/>
                  <w:tcBorders>
                    <w:right w:val="single" w:color="auto" w:sz="4" w:space="0"/>
                  </w:tcBorders>
                  <w:noWrap w:val="0"/>
                  <w:vAlign w:val="top"/>
                </w:tcPr>
                <w:p w14:paraId="772B1F11">
                  <w:pPr>
                    <w:pStyle w:val="43"/>
                    <w:bidi w:val="0"/>
                    <w:rPr>
                      <w:color w:val="auto"/>
                    </w:rPr>
                  </w:pPr>
                  <w:r>
                    <w:rPr>
                      <w:color w:val="auto"/>
                    </w:rPr>
                    <w:t>夜间</w:t>
                  </w:r>
                </w:p>
              </w:tc>
            </w:tr>
            <w:tr w14:paraId="5C259C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1934" w:type="dxa"/>
                  <w:tcBorders>
                    <w:left w:val="single" w:color="auto" w:sz="4" w:space="0"/>
                  </w:tcBorders>
                  <w:noWrap w:val="0"/>
                  <w:vAlign w:val="top"/>
                </w:tcPr>
                <w:p w14:paraId="04FF4B90">
                  <w:pPr>
                    <w:pStyle w:val="43"/>
                    <w:bidi w:val="0"/>
                    <w:rPr>
                      <w:color w:val="auto"/>
                    </w:rPr>
                  </w:pPr>
                  <w:r>
                    <w:rPr>
                      <w:rFonts w:hint="eastAsia"/>
                      <w:color w:val="auto"/>
                      <w:lang w:val="en-US" w:eastAsia="zh-CN"/>
                    </w:rPr>
                    <w:t>2</w:t>
                  </w:r>
                  <w:r>
                    <w:rPr>
                      <w:color w:val="auto"/>
                    </w:rPr>
                    <w:t>类</w:t>
                  </w:r>
                </w:p>
              </w:tc>
              <w:tc>
                <w:tcPr>
                  <w:tcW w:w="2787" w:type="dxa"/>
                  <w:noWrap w:val="0"/>
                  <w:vAlign w:val="top"/>
                </w:tcPr>
                <w:p w14:paraId="19FA7B94">
                  <w:pPr>
                    <w:pStyle w:val="43"/>
                    <w:bidi w:val="0"/>
                    <w:rPr>
                      <w:rFonts w:hint="eastAsia"/>
                      <w:color w:val="auto"/>
                      <w:lang w:eastAsia="zh-CN"/>
                    </w:rPr>
                  </w:pPr>
                  <w:r>
                    <w:rPr>
                      <w:rFonts w:hint="eastAsia"/>
                      <w:color w:val="auto"/>
                    </w:rPr>
                    <w:t>6</w:t>
                  </w:r>
                  <w:r>
                    <w:rPr>
                      <w:rFonts w:hint="eastAsia"/>
                      <w:color w:val="auto"/>
                      <w:lang w:val="en-US" w:eastAsia="zh-CN"/>
                    </w:rPr>
                    <w:t>0</w:t>
                  </w:r>
                </w:p>
              </w:tc>
              <w:tc>
                <w:tcPr>
                  <w:tcW w:w="3172" w:type="dxa"/>
                  <w:tcBorders>
                    <w:right w:val="single" w:color="auto" w:sz="4" w:space="0"/>
                  </w:tcBorders>
                  <w:noWrap w:val="0"/>
                  <w:vAlign w:val="top"/>
                </w:tcPr>
                <w:p w14:paraId="4696B5AE">
                  <w:pPr>
                    <w:pStyle w:val="43"/>
                    <w:bidi w:val="0"/>
                    <w:rPr>
                      <w:rFonts w:hint="default" w:eastAsia="宋体"/>
                      <w:color w:val="auto"/>
                      <w:lang w:val="en-US" w:eastAsia="zh-CN"/>
                    </w:rPr>
                  </w:pPr>
                  <w:r>
                    <w:rPr>
                      <w:rFonts w:hint="eastAsia"/>
                      <w:color w:val="auto"/>
                      <w:lang w:val="en-US" w:eastAsia="zh-CN"/>
                    </w:rPr>
                    <w:t>50</w:t>
                  </w:r>
                </w:p>
              </w:tc>
            </w:tr>
          </w:tbl>
          <w:p w14:paraId="57C0063D">
            <w:pPr>
              <w:pStyle w:val="40"/>
              <w:bidi w:val="0"/>
              <w:rPr>
                <w:color w:val="auto"/>
              </w:rPr>
            </w:pPr>
            <w:r>
              <w:rPr>
                <w:rFonts w:hint="eastAsia"/>
                <w:color w:val="auto"/>
                <w:lang w:val="en-US" w:eastAsia="zh-CN"/>
              </w:rPr>
              <w:t>4、《一般工业固体废物贮存和填埋污染控制标准》（</w:t>
            </w:r>
            <w:r>
              <w:rPr>
                <w:rFonts w:hint="default"/>
                <w:color w:val="auto"/>
                <w:lang w:val="en" w:eastAsia="zh-CN"/>
              </w:rPr>
              <w:t>GB18599-20</w:t>
            </w:r>
            <w:r>
              <w:rPr>
                <w:rFonts w:hint="eastAsia"/>
                <w:color w:val="auto"/>
                <w:lang w:val="en-US" w:eastAsia="zh-CN"/>
              </w:rPr>
              <w:t>20）；危险废物执行《危险废物贮存污染控制标准》（GB18597-2023）。</w:t>
            </w:r>
          </w:p>
        </w:tc>
      </w:tr>
      <w:tr w14:paraId="337E79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800" w:type="dxa"/>
            <w:vAlign w:val="center"/>
          </w:tcPr>
          <w:p w14:paraId="2A96A512">
            <w:pPr>
              <w:adjustRightInd w:val="0"/>
              <w:snapToGrid w:val="0"/>
              <w:jc w:val="center"/>
              <w:rPr>
                <w:rFonts w:ascii="宋体" w:hAnsi="宋体" w:cs="宋体"/>
                <w:color w:val="auto"/>
                <w:kern w:val="0"/>
                <w:szCs w:val="21"/>
              </w:rPr>
            </w:pPr>
            <w:r>
              <w:rPr>
                <w:rFonts w:hint="eastAsia" w:ascii="宋体" w:hAnsi="宋体" w:cs="宋体"/>
                <w:color w:val="auto"/>
                <w:kern w:val="0"/>
                <w:szCs w:val="21"/>
              </w:rPr>
              <w:t>总量控制指标</w:t>
            </w:r>
          </w:p>
        </w:tc>
        <w:tc>
          <w:tcPr>
            <w:tcW w:w="8190" w:type="dxa"/>
            <w:vAlign w:val="center"/>
          </w:tcPr>
          <w:p w14:paraId="36112D98">
            <w:pPr>
              <w:pStyle w:val="40"/>
              <w:bidi w:val="0"/>
              <w:rPr>
                <w:rFonts w:hint="default"/>
                <w:color w:val="auto"/>
                <w:lang w:val="en-US" w:eastAsia="zh-CN"/>
              </w:rPr>
            </w:pPr>
            <w:r>
              <w:rPr>
                <w:rFonts w:hint="eastAsia"/>
                <w:color w:val="auto"/>
                <w:lang w:eastAsia="zh-CN"/>
              </w:rPr>
              <w:t>（</w:t>
            </w:r>
            <w:r>
              <w:rPr>
                <w:rFonts w:hint="eastAsia"/>
                <w:color w:val="auto"/>
                <w:lang w:val="en-US" w:eastAsia="zh-CN"/>
              </w:rPr>
              <w:t>1</w:t>
            </w:r>
            <w:r>
              <w:rPr>
                <w:rFonts w:hint="eastAsia"/>
                <w:color w:val="auto"/>
                <w:lang w:eastAsia="zh-CN"/>
              </w:rPr>
              <w:t>）废水：</w:t>
            </w:r>
            <w:r>
              <w:rPr>
                <w:rFonts w:hint="eastAsia"/>
                <w:color w:val="auto"/>
                <w:lang w:val="en-US" w:eastAsia="zh-CN"/>
              </w:rPr>
              <w:t>本项目无生产废水产生，生活污水排入化粪池，定期外运，不建议设置总量控制指标。</w:t>
            </w:r>
          </w:p>
          <w:p w14:paraId="2EDA9A4D">
            <w:pPr>
              <w:pStyle w:val="42"/>
              <w:bidi w:val="0"/>
              <w:rPr>
                <w:rFonts w:hint="default"/>
                <w:color w:val="auto"/>
                <w:highlight w:val="none"/>
                <w:lang w:val="en-US" w:eastAsia="zh-CN"/>
              </w:rPr>
            </w:pP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）废气：</w:t>
            </w:r>
            <w:r>
              <w:rPr>
                <w:rFonts w:hint="eastAsia"/>
                <w:color w:val="auto"/>
                <w:highlight w:val="none"/>
                <w:lang w:val="en-US" w:eastAsia="zh-CN"/>
              </w:rPr>
              <w:t>本项目设置总量控制指标，氮氧化物：</w:t>
            </w:r>
            <w:r>
              <w:rPr>
                <w:rFonts w:hint="eastAsia" w:cs="Times New Roman"/>
                <w:color w:val="auto"/>
                <w:sz w:val="24"/>
                <w:szCs w:val="24"/>
                <w:highlight w:val="none"/>
                <w:lang w:val="en-US" w:eastAsia="zh-CN"/>
              </w:rPr>
              <w:t>***</w:t>
            </w:r>
            <w:r>
              <w:rPr>
                <w:rFonts w:hint="eastAsia"/>
                <w:color w:val="auto"/>
                <w:highlight w:val="none"/>
                <w:lang w:val="en-US" w:eastAsia="zh-CN"/>
              </w:rPr>
              <w:t>；颗粒物：</w:t>
            </w:r>
            <w:r>
              <w:rPr>
                <w:rFonts w:hint="eastAsia" w:cs="Times New Roman"/>
                <w:color w:val="auto"/>
                <w:sz w:val="24"/>
                <w:szCs w:val="24"/>
                <w:highlight w:val="none"/>
                <w:lang w:val="en-US" w:eastAsia="zh-CN"/>
              </w:rPr>
              <w:t>***</w:t>
            </w:r>
            <w:r>
              <w:rPr>
                <w:rFonts w:hint="eastAsia"/>
                <w:color w:val="auto"/>
                <w:highlight w:val="none"/>
                <w:lang w:val="en-US" w:eastAsia="zh-CN"/>
              </w:rPr>
              <w:t>；</w:t>
            </w:r>
            <w:r>
              <w:rPr>
                <w:rFonts w:hint="eastAsia"/>
                <w:color w:val="auto"/>
                <w:lang w:val="en-US" w:eastAsia="zh-CN"/>
              </w:rPr>
              <w:t>二氧化硫：</w:t>
            </w:r>
            <w:r>
              <w:rPr>
                <w:rFonts w:hint="eastAsia" w:cs="Times New Roman"/>
                <w:color w:val="auto"/>
                <w:sz w:val="24"/>
                <w:szCs w:val="24"/>
                <w:highlight w:val="none"/>
                <w:lang w:val="en-US" w:eastAsia="zh-CN"/>
              </w:rPr>
              <w:t>***</w:t>
            </w:r>
            <w:r>
              <w:rPr>
                <w:rFonts w:hint="eastAsia"/>
                <w:color w:val="auto"/>
                <w:highlight w:val="none"/>
                <w:lang w:val="en-US" w:eastAsia="zh-CN"/>
              </w:rPr>
              <w:t>；</w:t>
            </w:r>
          </w:p>
          <w:p w14:paraId="13477AF9">
            <w:pPr>
              <w:pStyle w:val="40"/>
              <w:rPr>
                <w:rFonts w:hint="eastAsia"/>
                <w:color w:val="auto"/>
                <w:lang w:eastAsia="zh-CN"/>
              </w:rPr>
            </w:pPr>
          </w:p>
          <w:p w14:paraId="1C8783F2">
            <w:pPr>
              <w:pStyle w:val="40"/>
              <w:ind w:firstLine="0" w:firstLineChars="0"/>
              <w:rPr>
                <w:rFonts w:hint="eastAsia"/>
                <w:color w:val="auto"/>
                <w:lang w:eastAsia="zh-CN"/>
              </w:rPr>
            </w:pPr>
          </w:p>
          <w:p w14:paraId="68993FD5">
            <w:pPr>
              <w:pStyle w:val="40"/>
              <w:rPr>
                <w:rFonts w:hint="eastAsia"/>
                <w:color w:val="auto"/>
                <w:lang w:eastAsia="zh-CN"/>
              </w:rPr>
            </w:pPr>
          </w:p>
          <w:p w14:paraId="1D9E010F">
            <w:pPr>
              <w:pStyle w:val="40"/>
              <w:ind w:left="0" w:leftChars="0" w:firstLine="0" w:firstLineChars="0"/>
              <w:rPr>
                <w:rFonts w:hint="eastAsia"/>
                <w:color w:val="auto"/>
                <w:lang w:eastAsia="zh-CN"/>
              </w:rPr>
            </w:pPr>
          </w:p>
        </w:tc>
      </w:tr>
    </w:tbl>
    <w:p w14:paraId="3ED76F93">
      <w:pPr>
        <w:pStyle w:val="29"/>
        <w:jc w:val="center"/>
        <w:outlineLvl w:val="0"/>
        <w:rPr>
          <w:rFonts w:ascii="黑体" w:hAnsi="黑体" w:eastAsia="黑体"/>
          <w:snapToGrid w:val="0"/>
          <w:color w:val="auto"/>
          <w:sz w:val="30"/>
          <w:szCs w:val="30"/>
        </w:rPr>
      </w:pPr>
      <w:r>
        <w:rPr>
          <w:rFonts w:ascii="黑体" w:hAnsi="黑体" w:eastAsia="黑体"/>
          <w:snapToGrid w:val="0"/>
          <w:color w:val="auto"/>
          <w:sz w:val="36"/>
          <w:szCs w:val="36"/>
        </w:rPr>
        <w:br w:type="page"/>
      </w:r>
      <w:bookmarkStart w:id="22" w:name="_Toc27363"/>
      <w:bookmarkStart w:id="23" w:name="_Toc7116"/>
      <w:r>
        <w:rPr>
          <w:rFonts w:hint="eastAsia" w:ascii="黑体" w:hAnsi="黑体" w:eastAsia="黑体"/>
          <w:snapToGrid w:val="0"/>
          <w:color w:val="auto"/>
          <w:sz w:val="36"/>
          <w:szCs w:val="36"/>
        </w:rPr>
        <w:t>四、主要环境影响和保护措施</w:t>
      </w:r>
      <w:bookmarkEnd w:id="22"/>
      <w:bookmarkEnd w:id="23"/>
    </w:p>
    <w:tbl>
      <w:tblPr>
        <w:tblStyle w:val="32"/>
        <w:tblW w:w="89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6"/>
        <w:gridCol w:w="8162"/>
      </w:tblGrid>
      <w:tr w14:paraId="471C7B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746" w:type="dxa"/>
            <w:tcMar>
              <w:left w:w="28" w:type="dxa"/>
              <w:right w:w="28" w:type="dxa"/>
            </w:tcMar>
            <w:vAlign w:val="center"/>
          </w:tcPr>
          <w:p w14:paraId="6866102A">
            <w:pPr>
              <w:pStyle w:val="29"/>
              <w:adjustRightInd w:val="0"/>
              <w:snapToGrid w:val="0"/>
              <w:spacing w:before="0" w:beforeAutospacing="0" w:after="0" w:afterAutospacing="0"/>
              <w:jc w:val="center"/>
              <w:rPr>
                <w:rFonts w:hint="eastAsia" w:cs="宋体"/>
                <w:bCs/>
                <w:color w:val="auto"/>
                <w:kern w:val="2"/>
                <w:sz w:val="21"/>
                <w:szCs w:val="21"/>
              </w:rPr>
            </w:pPr>
            <w:r>
              <w:rPr>
                <w:rFonts w:hint="eastAsia" w:cs="宋体"/>
                <w:color w:val="auto"/>
                <w:kern w:val="2"/>
                <w:sz w:val="21"/>
                <w:szCs w:val="21"/>
              </w:rPr>
              <w:t>施工期环境保护措施</w:t>
            </w:r>
          </w:p>
        </w:tc>
        <w:tc>
          <w:tcPr>
            <w:tcW w:w="8162" w:type="dxa"/>
            <w:vAlign w:val="center"/>
          </w:tcPr>
          <w:p w14:paraId="3350D092">
            <w:pPr>
              <w:pStyle w:val="4"/>
              <w:bidi w:val="0"/>
              <w:rPr>
                <w:rFonts w:hint="eastAsia"/>
                <w:color w:val="auto"/>
              </w:rPr>
            </w:pPr>
            <w:bookmarkStart w:id="24" w:name="_Toc19506"/>
            <w:bookmarkStart w:id="25" w:name="_Toc16644"/>
            <w:bookmarkStart w:id="26" w:name="_Toc23047"/>
            <w:r>
              <w:rPr>
                <w:rFonts w:hint="eastAsia"/>
                <w:color w:val="auto"/>
              </w:rPr>
              <w:t>4.1、施工期环境影响分析</w:t>
            </w:r>
            <w:bookmarkEnd w:id="24"/>
            <w:bookmarkEnd w:id="25"/>
            <w:bookmarkEnd w:id="26"/>
          </w:p>
          <w:p w14:paraId="5E312F4D">
            <w:pPr>
              <w:pStyle w:val="40"/>
              <w:rPr>
                <w:rFonts w:hint="default" w:eastAsia="宋体"/>
                <w:color w:val="auto"/>
                <w:lang w:val="en-US" w:eastAsia="zh-CN"/>
              </w:rPr>
            </w:pPr>
          </w:p>
        </w:tc>
      </w:tr>
      <w:tr w14:paraId="563C9D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51" w:hRule="atLeast"/>
          <w:jc w:val="center"/>
        </w:trPr>
        <w:tc>
          <w:tcPr>
            <w:tcW w:w="746" w:type="dxa"/>
            <w:tcMar>
              <w:left w:w="28" w:type="dxa"/>
              <w:right w:w="28" w:type="dxa"/>
            </w:tcMar>
            <w:vAlign w:val="center"/>
          </w:tcPr>
          <w:p w14:paraId="79810A0A">
            <w:pPr>
              <w:adjustRightInd w:val="0"/>
              <w:snapToGrid w:val="0"/>
              <w:jc w:val="center"/>
              <w:rPr>
                <w:rFonts w:hint="eastAsia" w:cs="宋体"/>
                <w:color w:val="auto"/>
                <w:kern w:val="2"/>
                <w:sz w:val="21"/>
                <w:szCs w:val="21"/>
              </w:rPr>
            </w:pPr>
            <w:r>
              <w:rPr>
                <w:rFonts w:hint="eastAsia" w:ascii="宋体" w:hAnsi="宋体" w:cs="宋体"/>
                <w:bCs/>
                <w:color w:val="auto"/>
                <w:szCs w:val="21"/>
              </w:rPr>
              <w:t>运营期环境影响和保护措施</w:t>
            </w:r>
          </w:p>
        </w:tc>
        <w:tc>
          <w:tcPr>
            <w:tcW w:w="8162" w:type="dxa"/>
            <w:vAlign w:val="center"/>
          </w:tcPr>
          <w:p w14:paraId="34F550B5">
            <w:pPr>
              <w:pStyle w:val="4"/>
              <w:bidi w:val="0"/>
              <w:rPr>
                <w:color w:val="auto"/>
              </w:rPr>
            </w:pPr>
            <w:bookmarkStart w:id="27" w:name="_Toc22672"/>
            <w:bookmarkStart w:id="28" w:name="_Toc7959"/>
            <w:bookmarkStart w:id="29" w:name="_Toc18920"/>
            <w:r>
              <w:rPr>
                <w:rFonts w:hint="eastAsia"/>
                <w:color w:val="auto"/>
              </w:rPr>
              <w:t>4.2运营期环境影响分析</w:t>
            </w:r>
            <w:bookmarkEnd w:id="27"/>
            <w:bookmarkEnd w:id="28"/>
            <w:bookmarkEnd w:id="29"/>
          </w:p>
          <w:p w14:paraId="1B79BB6D">
            <w:pPr>
              <w:pStyle w:val="4"/>
              <w:bidi w:val="0"/>
              <w:rPr>
                <w:rFonts w:hint="default"/>
                <w:color w:val="auto"/>
                <w:lang w:val="en-US" w:eastAsia="zh-CN"/>
              </w:rPr>
            </w:pPr>
            <w:r>
              <w:rPr>
                <w:rFonts w:hint="eastAsia"/>
                <w:color w:val="auto"/>
                <w:lang w:val="en-US" w:eastAsia="zh-CN"/>
              </w:rPr>
              <w:t>4.2.1</w:t>
            </w:r>
            <w:r>
              <w:rPr>
                <w:rFonts w:hint="default"/>
                <w:color w:val="auto"/>
                <w:lang w:val="en-US" w:eastAsia="zh-CN"/>
              </w:rPr>
              <w:t>废气</w:t>
            </w:r>
          </w:p>
          <w:p w14:paraId="2838E38F">
            <w:pPr>
              <w:pStyle w:val="40"/>
              <w:bidi w:val="0"/>
              <w:rPr>
                <w:rFonts w:hint="eastAsia"/>
                <w:color w:val="auto"/>
                <w:lang w:val="en-US" w:eastAsia="zh-CN"/>
              </w:rPr>
            </w:pPr>
            <w:r>
              <w:rPr>
                <w:rFonts w:hint="eastAsia"/>
                <w:color w:val="auto"/>
                <w:lang w:val="en-US" w:eastAsia="zh-CN"/>
              </w:rPr>
              <w:t>运营期废气环境影响和保护措施见大气专章。</w:t>
            </w:r>
          </w:p>
          <w:p w14:paraId="43B97ADF">
            <w:pPr>
              <w:pStyle w:val="4"/>
              <w:bidi w:val="0"/>
              <w:rPr>
                <w:color w:val="auto"/>
              </w:rPr>
            </w:pPr>
            <w:r>
              <w:rPr>
                <w:rFonts w:hint="eastAsia"/>
                <w:color w:val="auto"/>
                <w:lang w:val="en-US" w:eastAsia="zh-CN"/>
              </w:rPr>
              <w:t>4.2.2</w:t>
            </w:r>
            <w:r>
              <w:rPr>
                <w:color w:val="auto"/>
              </w:rPr>
              <w:t>废水污染物产排污情况</w:t>
            </w:r>
          </w:p>
          <w:p w14:paraId="08BE6C3E">
            <w:pPr>
              <w:pStyle w:val="42"/>
              <w:bidi w:val="0"/>
              <w:spacing w:line="360" w:lineRule="auto"/>
              <w:rPr>
                <w:rFonts w:hint="default"/>
                <w:color w:val="auto"/>
                <w:lang w:val="en-US" w:eastAsia="zh-CN"/>
              </w:rPr>
            </w:pPr>
            <w:r>
              <w:rPr>
                <w:rFonts w:hint="eastAsia"/>
                <w:color w:val="auto"/>
                <w:lang w:val="en-US" w:eastAsia="zh-CN"/>
              </w:rPr>
              <w:t>项目无生产废水，产生的废水主要为生活污水。</w:t>
            </w:r>
          </w:p>
          <w:p w14:paraId="28BD2FCB">
            <w:pPr>
              <w:pStyle w:val="42"/>
              <w:bidi w:val="0"/>
              <w:spacing w:line="360" w:lineRule="auto"/>
              <w:rPr>
                <w:rFonts w:hint="default"/>
                <w:color w:val="auto"/>
                <w:lang w:val="en-US" w:eastAsia="zh-CN"/>
              </w:rPr>
            </w:pPr>
            <w:r>
              <w:rPr>
                <w:rFonts w:hint="eastAsia"/>
                <w:color w:val="auto"/>
                <w:lang w:val="en-US" w:eastAsia="zh-CN"/>
              </w:rPr>
              <w:t>1、废水产生量</w:t>
            </w:r>
          </w:p>
          <w:p w14:paraId="5D5908ED">
            <w:pPr>
              <w:pStyle w:val="46"/>
              <w:spacing w:line="360" w:lineRule="auto"/>
              <w:rPr>
                <w:rFonts w:hint="eastAsia"/>
                <w:color w:val="auto"/>
                <w:lang w:val="en-US" w:eastAsia="zh-CN"/>
              </w:rPr>
            </w:pPr>
            <w:r>
              <w:rPr>
                <w:rFonts w:hint="eastAsia"/>
                <w:color w:val="auto"/>
                <w:lang w:val="en-US" w:eastAsia="zh-CN"/>
              </w:rPr>
              <w:t>本项目工作人员用水量为1m</w:t>
            </w:r>
            <w:r>
              <w:rPr>
                <w:rFonts w:hint="eastAsia"/>
                <w:color w:val="auto"/>
                <w:vertAlign w:val="superscript"/>
                <w:lang w:val="en-US" w:eastAsia="zh-CN"/>
              </w:rPr>
              <w:t>3</w:t>
            </w:r>
            <w:r>
              <w:rPr>
                <w:rFonts w:hint="eastAsia"/>
                <w:color w:val="auto"/>
                <w:lang w:val="en-US" w:eastAsia="zh-CN"/>
              </w:rPr>
              <w:t>/a，生活污水产生量按用水量的80%计，则生活污水产生量为96.3m</w:t>
            </w:r>
            <w:r>
              <w:rPr>
                <w:rFonts w:hint="eastAsia"/>
                <w:color w:val="auto"/>
                <w:vertAlign w:val="superscript"/>
                <w:lang w:val="en-US" w:eastAsia="zh-CN"/>
              </w:rPr>
              <w:t>3</w:t>
            </w:r>
            <w:r>
              <w:rPr>
                <w:rFonts w:hint="eastAsia"/>
                <w:color w:val="auto"/>
                <w:lang w:val="en-US" w:eastAsia="zh-CN"/>
              </w:rPr>
              <w:t>/a，生活污水中成分较为简单，不含有毒害物质，主要为COD、BOD</w:t>
            </w:r>
            <w:r>
              <w:rPr>
                <w:rFonts w:hint="eastAsia"/>
                <w:color w:val="auto"/>
                <w:vertAlign w:val="subscript"/>
                <w:lang w:val="en-US" w:eastAsia="zh-CN"/>
              </w:rPr>
              <w:t>5</w:t>
            </w:r>
            <w:r>
              <w:rPr>
                <w:rFonts w:hint="eastAsia"/>
                <w:color w:val="auto"/>
                <w:lang w:val="en-US" w:eastAsia="zh-CN"/>
              </w:rPr>
              <w:t>、氨氮及SS等，污染物产生及排放量如下：</w:t>
            </w:r>
          </w:p>
          <w:p w14:paraId="038825B7">
            <w:pPr>
              <w:pStyle w:val="49"/>
              <w:bidi w:val="0"/>
              <w:rPr>
                <w:rFonts w:hint="eastAsia"/>
                <w:color w:val="auto"/>
                <w:lang w:val="en-US" w:eastAsia="zh-CN"/>
              </w:rPr>
            </w:pPr>
            <w:r>
              <w:rPr>
                <w:rFonts w:hint="eastAsia"/>
                <w:color w:val="auto"/>
                <w:lang w:val="en-US" w:eastAsia="zh-CN"/>
              </w:rPr>
              <w:t>表4-1   生活污水中污染物产生及排放情况一览表</w:t>
            </w:r>
          </w:p>
          <w:tbl>
            <w:tblPr>
              <w:tblStyle w:val="33"/>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0"/>
              <w:gridCol w:w="946"/>
              <w:gridCol w:w="732"/>
              <w:gridCol w:w="637"/>
              <w:gridCol w:w="788"/>
              <w:gridCol w:w="778"/>
              <w:gridCol w:w="731"/>
              <w:gridCol w:w="713"/>
              <w:gridCol w:w="721"/>
              <w:gridCol w:w="781"/>
            </w:tblGrid>
            <w:tr w14:paraId="1FFB3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0" w:type="dxa"/>
                  <w:vMerge w:val="restart"/>
                  <w:vAlign w:val="top"/>
                </w:tcPr>
                <w:p w14:paraId="3E78A0F1">
                  <w:pPr>
                    <w:pStyle w:val="43"/>
                    <w:bidi w:val="0"/>
                    <w:rPr>
                      <w:rFonts w:hint="default"/>
                      <w:color w:val="auto"/>
                      <w:lang w:val="en-US" w:eastAsia="zh-CN"/>
                    </w:rPr>
                  </w:pPr>
                  <w:r>
                    <w:rPr>
                      <w:rFonts w:hint="eastAsia"/>
                      <w:color w:val="auto"/>
                      <w:lang w:val="en-US" w:eastAsia="zh-CN"/>
                    </w:rPr>
                    <w:t>废水</w:t>
                  </w:r>
                </w:p>
              </w:tc>
              <w:tc>
                <w:tcPr>
                  <w:tcW w:w="946" w:type="dxa"/>
                  <w:vMerge w:val="restart"/>
                  <w:vAlign w:val="top"/>
                </w:tcPr>
                <w:p w14:paraId="373DEF03">
                  <w:pPr>
                    <w:pStyle w:val="43"/>
                    <w:bidi w:val="0"/>
                    <w:rPr>
                      <w:rFonts w:hint="default"/>
                      <w:color w:val="auto"/>
                      <w:lang w:val="en-US" w:eastAsia="zh-CN"/>
                    </w:rPr>
                  </w:pPr>
                  <w:r>
                    <w:rPr>
                      <w:rFonts w:hint="eastAsia"/>
                      <w:color w:val="auto"/>
                      <w:lang w:val="en-US" w:eastAsia="zh-CN"/>
                    </w:rPr>
                    <w:t>废水量m³/a</w:t>
                  </w:r>
                </w:p>
              </w:tc>
              <w:tc>
                <w:tcPr>
                  <w:tcW w:w="1369" w:type="dxa"/>
                  <w:gridSpan w:val="2"/>
                  <w:vAlign w:val="top"/>
                </w:tcPr>
                <w:p w14:paraId="3071FFE5">
                  <w:pPr>
                    <w:pStyle w:val="43"/>
                    <w:bidi w:val="0"/>
                    <w:rPr>
                      <w:rFonts w:hint="default"/>
                      <w:color w:val="auto"/>
                      <w:lang w:val="en-US" w:eastAsia="zh-CN"/>
                    </w:rPr>
                  </w:pPr>
                  <w:r>
                    <w:rPr>
                      <w:rFonts w:hint="eastAsia"/>
                      <w:color w:val="auto"/>
                      <w:lang w:val="en-US" w:eastAsia="zh-CN"/>
                    </w:rPr>
                    <w:t>COD</w:t>
                  </w:r>
                </w:p>
              </w:tc>
              <w:tc>
                <w:tcPr>
                  <w:tcW w:w="1566" w:type="dxa"/>
                  <w:gridSpan w:val="2"/>
                  <w:vAlign w:val="top"/>
                </w:tcPr>
                <w:p w14:paraId="1ADEE6EB">
                  <w:pPr>
                    <w:pStyle w:val="43"/>
                    <w:bidi w:val="0"/>
                    <w:rPr>
                      <w:rFonts w:hint="default"/>
                      <w:color w:val="auto"/>
                      <w:lang w:val="en-US" w:eastAsia="zh-CN"/>
                    </w:rPr>
                  </w:pPr>
                  <w:r>
                    <w:rPr>
                      <w:rFonts w:hint="eastAsia"/>
                      <w:color w:val="auto"/>
                      <w:lang w:val="en-US" w:eastAsia="zh-CN"/>
                    </w:rPr>
                    <w:t>BOD</w:t>
                  </w:r>
                  <w:r>
                    <w:rPr>
                      <w:rFonts w:hint="eastAsia"/>
                      <w:color w:val="auto"/>
                      <w:vertAlign w:val="subscript"/>
                      <w:lang w:val="en-US" w:eastAsia="zh-CN"/>
                    </w:rPr>
                    <w:t>5</w:t>
                  </w:r>
                </w:p>
              </w:tc>
              <w:tc>
                <w:tcPr>
                  <w:tcW w:w="1444" w:type="dxa"/>
                  <w:gridSpan w:val="2"/>
                  <w:vAlign w:val="top"/>
                </w:tcPr>
                <w:p w14:paraId="3F48BEC5">
                  <w:pPr>
                    <w:pStyle w:val="43"/>
                    <w:bidi w:val="0"/>
                    <w:rPr>
                      <w:rFonts w:hint="default"/>
                      <w:color w:val="auto"/>
                      <w:lang w:val="en-US" w:eastAsia="zh-CN"/>
                    </w:rPr>
                  </w:pPr>
                  <w:r>
                    <w:rPr>
                      <w:rFonts w:hint="eastAsia"/>
                      <w:color w:val="auto"/>
                      <w:lang w:val="en-US" w:eastAsia="zh-CN"/>
                    </w:rPr>
                    <w:t>氨氮</w:t>
                  </w:r>
                </w:p>
              </w:tc>
              <w:tc>
                <w:tcPr>
                  <w:tcW w:w="1502" w:type="dxa"/>
                  <w:gridSpan w:val="2"/>
                  <w:vAlign w:val="top"/>
                </w:tcPr>
                <w:p w14:paraId="2D5BAA97">
                  <w:pPr>
                    <w:pStyle w:val="43"/>
                    <w:bidi w:val="0"/>
                    <w:rPr>
                      <w:rFonts w:hint="eastAsia"/>
                      <w:color w:val="auto"/>
                      <w:lang w:val="en-US" w:eastAsia="zh-CN"/>
                    </w:rPr>
                  </w:pPr>
                  <w:r>
                    <w:rPr>
                      <w:rFonts w:hint="eastAsia"/>
                      <w:color w:val="auto"/>
                      <w:lang w:val="en-US" w:eastAsia="zh-CN"/>
                    </w:rPr>
                    <w:t>SS</w:t>
                  </w:r>
                </w:p>
              </w:tc>
            </w:tr>
            <w:tr w14:paraId="2A2CF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0" w:type="dxa"/>
                  <w:vMerge w:val="continue"/>
                  <w:vAlign w:val="top"/>
                </w:tcPr>
                <w:p w14:paraId="0117C5E1">
                  <w:pPr>
                    <w:pStyle w:val="43"/>
                    <w:bidi w:val="0"/>
                    <w:rPr>
                      <w:rFonts w:hint="default"/>
                      <w:color w:val="auto"/>
                      <w:lang w:val="en-US" w:eastAsia="zh-CN"/>
                    </w:rPr>
                  </w:pPr>
                </w:p>
              </w:tc>
              <w:tc>
                <w:tcPr>
                  <w:tcW w:w="946" w:type="dxa"/>
                  <w:vMerge w:val="continue"/>
                  <w:vAlign w:val="top"/>
                </w:tcPr>
                <w:p w14:paraId="0C0AC0B4">
                  <w:pPr>
                    <w:pStyle w:val="43"/>
                    <w:bidi w:val="0"/>
                    <w:rPr>
                      <w:rFonts w:hint="default"/>
                      <w:color w:val="auto"/>
                      <w:lang w:val="en-US" w:eastAsia="zh-CN"/>
                    </w:rPr>
                  </w:pPr>
                </w:p>
              </w:tc>
              <w:tc>
                <w:tcPr>
                  <w:tcW w:w="732" w:type="dxa"/>
                  <w:vAlign w:val="top"/>
                </w:tcPr>
                <w:p w14:paraId="2D93C857">
                  <w:pPr>
                    <w:pStyle w:val="43"/>
                    <w:bidi w:val="0"/>
                    <w:rPr>
                      <w:rFonts w:hint="default"/>
                      <w:color w:val="auto"/>
                      <w:lang w:val="en-US" w:eastAsia="zh-CN"/>
                    </w:rPr>
                  </w:pPr>
                  <w:r>
                    <w:rPr>
                      <w:rFonts w:hint="eastAsia"/>
                      <w:color w:val="auto"/>
                      <w:lang w:val="en-US" w:eastAsia="zh-CN"/>
                    </w:rPr>
                    <w:t>mg/L</w:t>
                  </w:r>
                </w:p>
              </w:tc>
              <w:tc>
                <w:tcPr>
                  <w:tcW w:w="637" w:type="dxa"/>
                  <w:vAlign w:val="top"/>
                </w:tcPr>
                <w:p w14:paraId="0E3D1655">
                  <w:pPr>
                    <w:pStyle w:val="43"/>
                    <w:bidi w:val="0"/>
                    <w:rPr>
                      <w:rFonts w:hint="default"/>
                      <w:color w:val="auto"/>
                      <w:lang w:val="en-US" w:eastAsia="zh-CN"/>
                    </w:rPr>
                  </w:pPr>
                  <w:r>
                    <w:rPr>
                      <w:rFonts w:hint="eastAsia"/>
                      <w:color w:val="auto"/>
                      <w:lang w:val="en-US" w:eastAsia="zh-CN"/>
                    </w:rPr>
                    <w:t>t/a</w:t>
                  </w:r>
                </w:p>
              </w:tc>
              <w:tc>
                <w:tcPr>
                  <w:tcW w:w="788" w:type="dxa"/>
                  <w:vAlign w:val="top"/>
                </w:tcPr>
                <w:p w14:paraId="56525D7C">
                  <w:pPr>
                    <w:pStyle w:val="43"/>
                    <w:bidi w:val="0"/>
                    <w:ind w:firstLine="0" w:firstLineChars="0"/>
                    <w:rPr>
                      <w:rFonts w:hint="default"/>
                      <w:color w:val="auto"/>
                      <w:lang w:val="en-US" w:eastAsia="zh-CN"/>
                    </w:rPr>
                  </w:pPr>
                  <w:r>
                    <w:rPr>
                      <w:rFonts w:hint="eastAsia"/>
                      <w:color w:val="auto"/>
                      <w:lang w:val="en-US" w:eastAsia="zh-CN"/>
                    </w:rPr>
                    <w:t>mg/L</w:t>
                  </w:r>
                </w:p>
              </w:tc>
              <w:tc>
                <w:tcPr>
                  <w:tcW w:w="778" w:type="dxa"/>
                  <w:vAlign w:val="top"/>
                </w:tcPr>
                <w:p w14:paraId="5F1577B7">
                  <w:pPr>
                    <w:pStyle w:val="43"/>
                    <w:bidi w:val="0"/>
                    <w:ind w:firstLine="0" w:firstLineChars="0"/>
                    <w:rPr>
                      <w:rFonts w:hint="default"/>
                      <w:color w:val="auto"/>
                      <w:lang w:val="en-US" w:eastAsia="zh-CN"/>
                    </w:rPr>
                  </w:pPr>
                  <w:r>
                    <w:rPr>
                      <w:rFonts w:hint="eastAsia"/>
                      <w:color w:val="auto"/>
                      <w:lang w:val="en-US" w:eastAsia="zh-CN"/>
                    </w:rPr>
                    <w:t>t/a</w:t>
                  </w:r>
                </w:p>
              </w:tc>
              <w:tc>
                <w:tcPr>
                  <w:tcW w:w="731" w:type="dxa"/>
                  <w:vAlign w:val="top"/>
                </w:tcPr>
                <w:p w14:paraId="16D301A5">
                  <w:pPr>
                    <w:pStyle w:val="43"/>
                    <w:bidi w:val="0"/>
                    <w:ind w:firstLine="0" w:firstLineChars="0"/>
                    <w:rPr>
                      <w:rFonts w:hint="default"/>
                      <w:color w:val="auto"/>
                      <w:lang w:val="en-US" w:eastAsia="zh-CN"/>
                    </w:rPr>
                  </w:pPr>
                  <w:r>
                    <w:rPr>
                      <w:rFonts w:hint="eastAsia"/>
                      <w:color w:val="auto"/>
                      <w:lang w:val="en-US" w:eastAsia="zh-CN"/>
                    </w:rPr>
                    <w:t>mg/L</w:t>
                  </w:r>
                </w:p>
              </w:tc>
              <w:tc>
                <w:tcPr>
                  <w:tcW w:w="713" w:type="dxa"/>
                  <w:vAlign w:val="top"/>
                </w:tcPr>
                <w:p w14:paraId="796661D2">
                  <w:pPr>
                    <w:pStyle w:val="43"/>
                    <w:bidi w:val="0"/>
                    <w:ind w:firstLine="0" w:firstLineChars="0"/>
                    <w:rPr>
                      <w:rFonts w:hint="default"/>
                      <w:color w:val="auto"/>
                      <w:lang w:val="en-US" w:eastAsia="zh-CN"/>
                    </w:rPr>
                  </w:pPr>
                  <w:r>
                    <w:rPr>
                      <w:rFonts w:hint="eastAsia"/>
                      <w:color w:val="auto"/>
                      <w:lang w:val="en-US" w:eastAsia="zh-CN"/>
                    </w:rPr>
                    <w:t>t/a</w:t>
                  </w:r>
                </w:p>
              </w:tc>
              <w:tc>
                <w:tcPr>
                  <w:tcW w:w="721" w:type="dxa"/>
                  <w:vAlign w:val="top"/>
                </w:tcPr>
                <w:p w14:paraId="50E61157">
                  <w:pPr>
                    <w:pStyle w:val="43"/>
                    <w:bidi w:val="0"/>
                    <w:ind w:firstLine="0" w:firstLineChars="0"/>
                    <w:rPr>
                      <w:rFonts w:hint="default"/>
                      <w:color w:val="auto"/>
                      <w:lang w:val="en-US" w:eastAsia="zh-CN"/>
                    </w:rPr>
                  </w:pPr>
                  <w:r>
                    <w:rPr>
                      <w:rFonts w:hint="eastAsia"/>
                      <w:color w:val="auto"/>
                      <w:lang w:val="en-US" w:eastAsia="zh-CN"/>
                    </w:rPr>
                    <w:t>mg/L</w:t>
                  </w:r>
                </w:p>
              </w:tc>
              <w:tc>
                <w:tcPr>
                  <w:tcW w:w="781" w:type="dxa"/>
                  <w:vAlign w:val="top"/>
                </w:tcPr>
                <w:p w14:paraId="775805C8">
                  <w:pPr>
                    <w:pStyle w:val="43"/>
                    <w:bidi w:val="0"/>
                    <w:ind w:firstLine="0" w:firstLineChars="0"/>
                    <w:rPr>
                      <w:rFonts w:hint="default"/>
                      <w:color w:val="auto"/>
                      <w:lang w:val="en-US" w:eastAsia="zh-CN"/>
                    </w:rPr>
                  </w:pPr>
                  <w:r>
                    <w:rPr>
                      <w:rFonts w:hint="eastAsia"/>
                      <w:color w:val="auto"/>
                      <w:lang w:val="en-US" w:eastAsia="zh-CN"/>
                    </w:rPr>
                    <w:t>t/a</w:t>
                  </w:r>
                </w:p>
              </w:tc>
            </w:tr>
            <w:tr w14:paraId="6A0E7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0" w:type="dxa"/>
                  <w:vAlign w:val="top"/>
                </w:tcPr>
                <w:p w14:paraId="747C3F85">
                  <w:pPr>
                    <w:pStyle w:val="43"/>
                    <w:bidi w:val="0"/>
                    <w:rPr>
                      <w:rFonts w:hint="default"/>
                      <w:color w:val="auto"/>
                      <w:lang w:val="en-US" w:eastAsia="zh-CN"/>
                    </w:rPr>
                  </w:pPr>
                  <w:r>
                    <w:rPr>
                      <w:rFonts w:hint="eastAsia"/>
                      <w:color w:val="auto"/>
                      <w:lang w:val="en-US" w:eastAsia="zh-CN"/>
                    </w:rPr>
                    <w:t>生活污水</w:t>
                  </w:r>
                </w:p>
              </w:tc>
              <w:tc>
                <w:tcPr>
                  <w:tcW w:w="946" w:type="dxa"/>
                  <w:vAlign w:val="center"/>
                </w:tcPr>
                <w:p w14:paraId="03A292AE">
                  <w:pPr>
                    <w:keepNext w:val="0"/>
                    <w:keepLines w:val="0"/>
                    <w:widowControl/>
                    <w:suppressLineNumbers w:val="0"/>
                    <w:jc w:val="center"/>
                    <w:textAlignment w:val="center"/>
                    <w:rPr>
                      <w:rFonts w:hint="default"/>
                      <w:color w:val="auto"/>
                      <w:lang w:val="en-US" w:eastAsia="zh-CN"/>
                    </w:rPr>
                  </w:pPr>
                  <w:r>
                    <w:rPr>
                      <w:rFonts w:hint="default" w:ascii="Times New Roman" w:hAnsi="Times New Roman" w:eastAsia="宋体" w:cs="Times New Roman"/>
                      <w:i w:val="0"/>
                      <w:iCs w:val="0"/>
                      <w:color w:val="000000"/>
                      <w:kern w:val="0"/>
                      <w:sz w:val="21"/>
                      <w:szCs w:val="21"/>
                      <w:u w:val="none"/>
                      <w:lang w:val="en-US" w:eastAsia="zh-CN" w:bidi="ar"/>
                    </w:rPr>
                    <w:t>300</w:t>
                  </w:r>
                </w:p>
              </w:tc>
              <w:tc>
                <w:tcPr>
                  <w:tcW w:w="732" w:type="dxa"/>
                  <w:vAlign w:val="center"/>
                </w:tcPr>
                <w:p w14:paraId="4D568E5D">
                  <w:pPr>
                    <w:keepNext w:val="0"/>
                    <w:keepLines w:val="0"/>
                    <w:widowControl/>
                    <w:suppressLineNumbers w:val="0"/>
                    <w:jc w:val="center"/>
                    <w:textAlignment w:val="center"/>
                    <w:rPr>
                      <w:rFonts w:hint="default"/>
                      <w:color w:val="auto"/>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0.029 </w:t>
                  </w:r>
                </w:p>
              </w:tc>
              <w:tc>
                <w:tcPr>
                  <w:tcW w:w="637" w:type="dxa"/>
                  <w:vAlign w:val="center"/>
                </w:tcPr>
                <w:p w14:paraId="72348769">
                  <w:pPr>
                    <w:keepNext w:val="0"/>
                    <w:keepLines w:val="0"/>
                    <w:widowControl/>
                    <w:suppressLineNumbers w:val="0"/>
                    <w:jc w:val="center"/>
                    <w:textAlignment w:val="center"/>
                    <w:rPr>
                      <w:rFonts w:hint="default"/>
                      <w:color w:val="auto"/>
                      <w:lang w:val="en-US" w:eastAsia="zh-CN"/>
                    </w:rPr>
                  </w:pPr>
                  <w:r>
                    <w:rPr>
                      <w:rFonts w:hint="default" w:ascii="Times New Roman" w:hAnsi="Times New Roman" w:eastAsia="宋体" w:cs="Times New Roman"/>
                      <w:i w:val="0"/>
                      <w:iCs w:val="0"/>
                      <w:color w:val="000000"/>
                      <w:kern w:val="0"/>
                      <w:sz w:val="21"/>
                      <w:szCs w:val="21"/>
                      <w:u w:val="none"/>
                      <w:lang w:val="en-US" w:eastAsia="zh-CN" w:bidi="ar"/>
                    </w:rPr>
                    <w:t>200</w:t>
                  </w:r>
                </w:p>
              </w:tc>
              <w:tc>
                <w:tcPr>
                  <w:tcW w:w="788" w:type="dxa"/>
                  <w:vAlign w:val="center"/>
                </w:tcPr>
                <w:p w14:paraId="1B5C668C">
                  <w:pPr>
                    <w:keepNext w:val="0"/>
                    <w:keepLines w:val="0"/>
                    <w:widowControl/>
                    <w:suppressLineNumbers w:val="0"/>
                    <w:jc w:val="center"/>
                    <w:textAlignment w:val="center"/>
                    <w:rPr>
                      <w:rFonts w:hint="default"/>
                      <w:color w:val="auto"/>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0.019 </w:t>
                  </w:r>
                </w:p>
              </w:tc>
              <w:tc>
                <w:tcPr>
                  <w:tcW w:w="778" w:type="dxa"/>
                  <w:vAlign w:val="center"/>
                </w:tcPr>
                <w:p w14:paraId="60CD431E">
                  <w:pPr>
                    <w:keepNext w:val="0"/>
                    <w:keepLines w:val="0"/>
                    <w:widowControl/>
                    <w:suppressLineNumbers w:val="0"/>
                    <w:jc w:val="center"/>
                    <w:textAlignment w:val="center"/>
                    <w:rPr>
                      <w:rFonts w:hint="default"/>
                      <w:color w:val="auto"/>
                      <w:lang w:val="en-US" w:eastAsia="zh-CN"/>
                    </w:rPr>
                  </w:pPr>
                  <w:r>
                    <w:rPr>
                      <w:rFonts w:hint="default" w:ascii="Times New Roman" w:hAnsi="Times New Roman" w:eastAsia="宋体" w:cs="Times New Roman"/>
                      <w:i w:val="0"/>
                      <w:iCs w:val="0"/>
                      <w:color w:val="000000"/>
                      <w:kern w:val="0"/>
                      <w:sz w:val="21"/>
                      <w:szCs w:val="21"/>
                      <w:u w:val="none"/>
                      <w:lang w:val="en-US" w:eastAsia="zh-CN" w:bidi="ar"/>
                    </w:rPr>
                    <w:t>35</w:t>
                  </w:r>
                </w:p>
              </w:tc>
              <w:tc>
                <w:tcPr>
                  <w:tcW w:w="731" w:type="dxa"/>
                  <w:vAlign w:val="center"/>
                </w:tcPr>
                <w:p w14:paraId="6F34AB09">
                  <w:pPr>
                    <w:keepNext w:val="0"/>
                    <w:keepLines w:val="0"/>
                    <w:widowControl/>
                    <w:suppressLineNumbers w:val="0"/>
                    <w:jc w:val="center"/>
                    <w:textAlignment w:val="center"/>
                    <w:rPr>
                      <w:rFonts w:hint="default"/>
                      <w:color w:val="auto"/>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0.003 </w:t>
                  </w:r>
                </w:p>
              </w:tc>
              <w:tc>
                <w:tcPr>
                  <w:tcW w:w="713" w:type="dxa"/>
                  <w:vAlign w:val="center"/>
                </w:tcPr>
                <w:p w14:paraId="59E4CC7B">
                  <w:pPr>
                    <w:keepNext w:val="0"/>
                    <w:keepLines w:val="0"/>
                    <w:widowControl/>
                    <w:suppressLineNumbers w:val="0"/>
                    <w:jc w:val="center"/>
                    <w:textAlignment w:val="center"/>
                    <w:rPr>
                      <w:rFonts w:hint="default"/>
                      <w:color w:val="auto"/>
                      <w:lang w:val="en-US" w:eastAsia="zh-CN"/>
                    </w:rPr>
                  </w:pPr>
                  <w:r>
                    <w:rPr>
                      <w:rFonts w:hint="default" w:ascii="Times New Roman" w:hAnsi="Times New Roman" w:eastAsia="宋体" w:cs="Times New Roman"/>
                      <w:i w:val="0"/>
                      <w:iCs w:val="0"/>
                      <w:color w:val="000000"/>
                      <w:kern w:val="0"/>
                      <w:sz w:val="21"/>
                      <w:szCs w:val="21"/>
                      <w:u w:val="none"/>
                      <w:lang w:val="en-US" w:eastAsia="zh-CN" w:bidi="ar"/>
                    </w:rPr>
                    <w:t>250</w:t>
                  </w:r>
                </w:p>
              </w:tc>
              <w:tc>
                <w:tcPr>
                  <w:tcW w:w="721" w:type="dxa"/>
                  <w:vAlign w:val="center"/>
                </w:tcPr>
                <w:p w14:paraId="0C27FA39">
                  <w:pPr>
                    <w:keepNext w:val="0"/>
                    <w:keepLines w:val="0"/>
                    <w:widowControl/>
                    <w:suppressLineNumbers w:val="0"/>
                    <w:jc w:val="center"/>
                    <w:textAlignment w:val="center"/>
                    <w:rPr>
                      <w:rFonts w:hint="default"/>
                      <w:color w:val="auto"/>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0.024 </w:t>
                  </w:r>
                </w:p>
              </w:tc>
              <w:tc>
                <w:tcPr>
                  <w:tcW w:w="781" w:type="dxa"/>
                  <w:vAlign w:val="center"/>
                </w:tcPr>
                <w:p w14:paraId="3A14589F">
                  <w:pPr>
                    <w:keepNext w:val="0"/>
                    <w:keepLines w:val="0"/>
                    <w:widowControl/>
                    <w:suppressLineNumbers w:val="0"/>
                    <w:jc w:val="center"/>
                    <w:textAlignment w:val="center"/>
                    <w:rPr>
                      <w:rFonts w:hint="default"/>
                      <w:color w:val="auto"/>
                      <w:lang w:val="en-US" w:eastAsia="zh-CN"/>
                    </w:rPr>
                  </w:pPr>
                  <w:r>
                    <w:rPr>
                      <w:rFonts w:hint="default" w:ascii="Times New Roman" w:hAnsi="Times New Roman" w:eastAsia="宋体" w:cs="Times New Roman"/>
                      <w:i w:val="0"/>
                      <w:iCs w:val="0"/>
                      <w:color w:val="000000"/>
                      <w:kern w:val="0"/>
                      <w:sz w:val="21"/>
                      <w:szCs w:val="21"/>
                      <w:u w:val="none"/>
                      <w:lang w:val="en-US" w:eastAsia="zh-CN" w:bidi="ar"/>
                    </w:rPr>
                    <w:t>300</w:t>
                  </w:r>
                </w:p>
              </w:tc>
            </w:tr>
          </w:tbl>
          <w:p w14:paraId="06891F93">
            <w:pPr>
              <w:pStyle w:val="40"/>
              <w:bidi w:val="0"/>
              <w:rPr>
                <w:rFonts w:hint="eastAsia"/>
                <w:color w:val="auto"/>
                <w:lang w:val="en-US" w:eastAsia="zh-CN"/>
              </w:rPr>
            </w:pPr>
            <w:r>
              <w:rPr>
                <w:rFonts w:hint="eastAsia"/>
                <w:color w:val="auto"/>
                <w:lang w:val="en-US" w:eastAsia="zh-CN"/>
              </w:rPr>
              <w:t>2、防治措施</w:t>
            </w:r>
          </w:p>
          <w:p w14:paraId="5789DF37">
            <w:pPr>
              <w:pStyle w:val="40"/>
              <w:bidi w:val="0"/>
              <w:rPr>
                <w:rFonts w:hint="default"/>
                <w:color w:val="auto"/>
                <w:lang w:val="en-US" w:eastAsia="zh-CN"/>
              </w:rPr>
            </w:pPr>
            <w:r>
              <w:rPr>
                <w:rFonts w:hint="eastAsia"/>
                <w:color w:val="auto"/>
                <w:lang w:val="en-US" w:eastAsia="zh-CN"/>
              </w:rPr>
              <w:t>生活污水水质较为简单，主要污染物为COD、BOD</w:t>
            </w:r>
            <w:r>
              <w:rPr>
                <w:rFonts w:hint="eastAsia"/>
                <w:color w:val="auto"/>
                <w:vertAlign w:val="subscript"/>
                <w:lang w:val="en-US" w:eastAsia="zh-CN"/>
              </w:rPr>
              <w:t>5</w:t>
            </w:r>
            <w:r>
              <w:rPr>
                <w:rFonts w:hint="eastAsia"/>
                <w:color w:val="auto"/>
                <w:lang w:val="en-US" w:eastAsia="zh-CN"/>
              </w:rPr>
              <w:t>、SS、NH</w:t>
            </w:r>
            <w:r>
              <w:rPr>
                <w:rFonts w:hint="eastAsia"/>
                <w:color w:val="auto"/>
                <w:vertAlign w:val="subscript"/>
                <w:lang w:val="en-US" w:eastAsia="zh-CN"/>
              </w:rPr>
              <w:t>3</w:t>
            </w:r>
            <w:r>
              <w:rPr>
                <w:rFonts w:hint="eastAsia"/>
                <w:color w:val="auto"/>
                <w:lang w:val="en-US" w:eastAsia="zh-CN"/>
              </w:rPr>
              <w:t>-N，排入化粪池，化粪池采用玻璃钢材质，防渗能力可满足Mb≥6.0m，K≤1.0</w:t>
            </w:r>
            <w:r>
              <w:rPr>
                <w:rFonts w:hint="default"/>
                <w:color w:val="auto"/>
                <w:lang w:val="en-US" w:eastAsia="zh-CN"/>
              </w:rPr>
              <w:t>×</w:t>
            </w:r>
            <w:r>
              <w:rPr>
                <w:rFonts w:hint="eastAsia"/>
                <w:color w:val="auto"/>
                <w:lang w:val="en-US" w:eastAsia="zh-CN"/>
              </w:rPr>
              <w:t>10</w:t>
            </w:r>
            <w:r>
              <w:rPr>
                <w:rFonts w:hint="eastAsia"/>
                <w:color w:val="auto"/>
                <w:vertAlign w:val="superscript"/>
                <w:lang w:val="en-US" w:eastAsia="zh-CN"/>
              </w:rPr>
              <w:t>-7</w:t>
            </w:r>
            <w:r>
              <w:rPr>
                <w:rFonts w:hint="eastAsia"/>
                <w:color w:val="auto"/>
                <w:lang w:val="en-US" w:eastAsia="zh-CN"/>
              </w:rPr>
              <w:t>cm/s的要求，容积约为20m³，定期拉运至裕民县污水处理厂处置。</w:t>
            </w:r>
          </w:p>
          <w:p w14:paraId="16C4E043">
            <w:pPr>
              <w:pStyle w:val="42"/>
              <w:bidi w:val="0"/>
              <w:rPr>
                <w:rFonts w:hint="default"/>
                <w:color w:val="auto"/>
              </w:rPr>
            </w:pPr>
            <w:r>
              <w:rPr>
                <w:rFonts w:hint="eastAsia"/>
                <w:color w:val="auto"/>
                <w:lang w:val="en-US" w:eastAsia="zh-CN"/>
              </w:rPr>
              <w:t>3、</w:t>
            </w:r>
            <w:r>
              <w:rPr>
                <w:rFonts w:hint="default"/>
                <w:color w:val="auto"/>
              </w:rPr>
              <w:t>污水处理依托可行性</w:t>
            </w:r>
          </w:p>
          <w:p w14:paraId="1EC82736">
            <w:pPr>
              <w:pStyle w:val="4"/>
              <w:bidi w:val="0"/>
              <w:rPr>
                <w:color w:val="auto"/>
              </w:rPr>
            </w:pPr>
            <w:r>
              <w:rPr>
                <w:rFonts w:hint="eastAsia"/>
                <w:color w:val="auto"/>
                <w:lang w:val="en-US" w:eastAsia="zh-CN"/>
              </w:rPr>
              <w:t>4.2.3</w:t>
            </w:r>
            <w:r>
              <w:rPr>
                <w:color w:val="auto"/>
              </w:rPr>
              <w:t>噪声污染源</w:t>
            </w:r>
          </w:p>
          <w:p w14:paraId="5AD027C9">
            <w:pPr>
              <w:pStyle w:val="42"/>
              <w:bidi w:val="0"/>
              <w:rPr>
                <w:color w:val="auto"/>
              </w:rPr>
            </w:pPr>
            <w:r>
              <w:rPr>
                <w:rFonts w:hint="eastAsia"/>
                <w:color w:val="auto"/>
                <w:lang w:eastAsia="zh-CN"/>
              </w:rPr>
              <w:t>（</w:t>
            </w:r>
            <w:r>
              <w:rPr>
                <w:rFonts w:hint="eastAsia"/>
                <w:color w:val="auto"/>
                <w:lang w:val="en-US" w:eastAsia="zh-CN"/>
              </w:rPr>
              <w:t>1</w:t>
            </w:r>
            <w:r>
              <w:rPr>
                <w:rFonts w:hint="eastAsia"/>
                <w:color w:val="auto"/>
                <w:lang w:eastAsia="zh-CN"/>
              </w:rPr>
              <w:t>）</w:t>
            </w:r>
            <w:r>
              <w:rPr>
                <w:color w:val="auto"/>
              </w:rPr>
              <w:t>噪声污染源源强产排放情况</w:t>
            </w:r>
          </w:p>
          <w:p w14:paraId="059D5257">
            <w:pPr>
              <w:pStyle w:val="42"/>
              <w:bidi w:val="0"/>
              <w:rPr>
                <w:rFonts w:hint="eastAsia"/>
                <w:color w:val="auto"/>
                <w:lang w:val="en-US" w:eastAsia="zh-CN"/>
              </w:rPr>
            </w:pPr>
            <w:r>
              <w:rPr>
                <w:color w:val="auto"/>
              </w:rPr>
              <w:t>本项目营运期噪声主要是风机</w:t>
            </w:r>
            <w:r>
              <w:rPr>
                <w:rFonts w:hint="eastAsia"/>
                <w:color w:val="auto"/>
                <w:lang w:eastAsia="zh-CN"/>
              </w:rPr>
              <w:t>、</w:t>
            </w:r>
            <w:r>
              <w:rPr>
                <w:rFonts w:hint="eastAsia"/>
                <w:color w:val="auto"/>
                <w:lang w:val="en-US" w:eastAsia="zh-CN"/>
              </w:rPr>
              <w:t>筛分机</w:t>
            </w:r>
            <w:r>
              <w:rPr>
                <w:color w:val="auto"/>
              </w:rPr>
              <w:t>等设备的运行噪声</w:t>
            </w:r>
            <w:r>
              <w:rPr>
                <w:rFonts w:hint="eastAsia"/>
                <w:color w:val="auto"/>
                <w:lang w:eastAsia="zh-CN"/>
              </w:rPr>
              <w:t>，</w:t>
            </w:r>
            <w:r>
              <w:rPr>
                <w:rFonts w:hint="eastAsia"/>
                <w:color w:val="auto"/>
                <w:lang w:val="en-US" w:eastAsia="zh-CN"/>
              </w:rPr>
              <w:t>根据刘惠玲主编《噪声控制技术》（2002年10月第1版），采用隔声间（室）技术措施，降噪效果可达20~40dB（A），项目按25dB（A）计；减振处理，降噪效果可达5~25dB（A），项目按5dB（A）计。项目生产设备均安装在室内，经过墙体隔音降噪效果，隔音量取30dB（A）。</w:t>
            </w:r>
          </w:p>
          <w:p w14:paraId="6F3B1675">
            <w:pPr>
              <w:pStyle w:val="42"/>
              <w:bidi w:val="0"/>
              <w:rPr>
                <w:color w:val="auto"/>
              </w:rPr>
            </w:pPr>
            <w:r>
              <w:rPr>
                <w:color w:val="auto"/>
              </w:rPr>
              <w:t>上述各噪声源的噪声源强详见下表。</w:t>
            </w:r>
          </w:p>
          <w:p w14:paraId="3447BB32">
            <w:pPr>
              <w:pStyle w:val="54"/>
              <w:bidi w:val="0"/>
              <w:rPr>
                <w:color w:val="auto"/>
              </w:rPr>
            </w:pPr>
            <w:r>
              <w:rPr>
                <w:color w:val="auto"/>
              </w:rPr>
              <w:t>表4-</w:t>
            </w:r>
            <w:r>
              <w:rPr>
                <w:rFonts w:hint="eastAsia"/>
                <w:color w:val="auto"/>
                <w:lang w:val="en-US" w:eastAsia="zh-CN"/>
              </w:rPr>
              <w:t>2</w:t>
            </w:r>
            <w:r>
              <w:rPr>
                <w:color w:val="auto"/>
              </w:rPr>
              <w:t xml:space="preserve"> </w:t>
            </w:r>
            <w:r>
              <w:rPr>
                <w:rFonts w:hint="eastAsia"/>
                <w:color w:val="auto"/>
                <w:lang w:val="en-US" w:eastAsia="zh-CN"/>
              </w:rPr>
              <w:t xml:space="preserve"> </w:t>
            </w:r>
            <w:r>
              <w:rPr>
                <w:color w:val="auto"/>
              </w:rPr>
              <w:t xml:space="preserve"> 设备噪声叠加一览表</w:t>
            </w:r>
          </w:p>
          <w:tbl>
            <w:tblPr>
              <w:tblStyle w:val="118"/>
              <w:tblW w:w="793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24"/>
              <w:gridCol w:w="896"/>
              <w:gridCol w:w="1372"/>
              <w:gridCol w:w="705"/>
              <w:gridCol w:w="1214"/>
              <w:gridCol w:w="1050"/>
              <w:gridCol w:w="767"/>
              <w:gridCol w:w="809"/>
            </w:tblGrid>
            <w:tr w14:paraId="205EB7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jc w:val="center"/>
              </w:trPr>
              <w:tc>
                <w:tcPr>
                  <w:tcW w:w="1124" w:type="dxa"/>
                  <w:vMerge w:val="restart"/>
                  <w:tcBorders>
                    <w:tl2br w:val="nil"/>
                    <w:tr2bl w:val="nil"/>
                  </w:tcBorders>
                  <w:vAlign w:val="top"/>
                </w:tcPr>
                <w:p w14:paraId="54CCA8AF">
                  <w:pPr>
                    <w:pStyle w:val="43"/>
                    <w:bidi w:val="0"/>
                    <w:rPr>
                      <w:color w:val="auto"/>
                    </w:rPr>
                  </w:pPr>
                  <w:r>
                    <w:rPr>
                      <w:color w:val="auto"/>
                    </w:rPr>
                    <w:t>噪声源</w:t>
                  </w:r>
                </w:p>
              </w:tc>
              <w:tc>
                <w:tcPr>
                  <w:tcW w:w="896" w:type="dxa"/>
                  <w:vMerge w:val="restart"/>
                  <w:tcBorders>
                    <w:tl2br w:val="nil"/>
                    <w:tr2bl w:val="nil"/>
                  </w:tcBorders>
                  <w:vAlign w:val="top"/>
                </w:tcPr>
                <w:p w14:paraId="3F5A4652">
                  <w:pPr>
                    <w:pStyle w:val="43"/>
                    <w:bidi w:val="0"/>
                    <w:rPr>
                      <w:color w:val="auto"/>
                    </w:rPr>
                  </w:pPr>
                  <w:r>
                    <w:rPr>
                      <w:color w:val="auto"/>
                    </w:rPr>
                    <w:t xml:space="preserve">设备数量 </w:t>
                  </w:r>
                  <w:r>
                    <w:rPr>
                      <w:rFonts w:hint="eastAsia"/>
                      <w:color w:val="auto"/>
                      <w:lang w:eastAsia="zh-CN"/>
                    </w:rPr>
                    <w:t>（</w:t>
                  </w:r>
                  <w:r>
                    <w:rPr>
                      <w:color w:val="auto"/>
                    </w:rPr>
                    <w:t>台）</w:t>
                  </w:r>
                </w:p>
              </w:tc>
              <w:tc>
                <w:tcPr>
                  <w:tcW w:w="1372" w:type="dxa"/>
                  <w:vMerge w:val="restart"/>
                  <w:tcBorders>
                    <w:tl2br w:val="nil"/>
                    <w:tr2bl w:val="nil"/>
                  </w:tcBorders>
                  <w:vAlign w:val="top"/>
                </w:tcPr>
                <w:p w14:paraId="62C8357D">
                  <w:pPr>
                    <w:pStyle w:val="43"/>
                    <w:bidi w:val="0"/>
                    <w:rPr>
                      <w:color w:val="auto"/>
                    </w:rPr>
                  </w:pPr>
                  <w:r>
                    <w:rPr>
                      <w:color w:val="auto"/>
                    </w:rPr>
                    <w:t>单台设备1m处噪声源强</w:t>
                  </w:r>
                </w:p>
              </w:tc>
              <w:tc>
                <w:tcPr>
                  <w:tcW w:w="705" w:type="dxa"/>
                  <w:vMerge w:val="restart"/>
                  <w:tcBorders>
                    <w:tl2br w:val="nil"/>
                    <w:tr2bl w:val="nil"/>
                  </w:tcBorders>
                  <w:vAlign w:val="top"/>
                </w:tcPr>
                <w:p w14:paraId="6053AEE8">
                  <w:pPr>
                    <w:pStyle w:val="43"/>
                    <w:bidi w:val="0"/>
                    <w:rPr>
                      <w:color w:val="auto"/>
                    </w:rPr>
                  </w:pPr>
                  <w:r>
                    <w:rPr>
                      <w:color w:val="auto"/>
                    </w:rPr>
                    <w:t>产生强 度</w:t>
                  </w:r>
                </w:p>
              </w:tc>
              <w:tc>
                <w:tcPr>
                  <w:tcW w:w="2264" w:type="dxa"/>
                  <w:gridSpan w:val="2"/>
                  <w:tcBorders>
                    <w:tl2br w:val="nil"/>
                    <w:tr2bl w:val="nil"/>
                  </w:tcBorders>
                  <w:vAlign w:val="top"/>
                </w:tcPr>
                <w:p w14:paraId="0D0AE712">
                  <w:pPr>
                    <w:pStyle w:val="43"/>
                    <w:bidi w:val="0"/>
                    <w:rPr>
                      <w:color w:val="auto"/>
                    </w:rPr>
                  </w:pPr>
                  <w:r>
                    <w:rPr>
                      <w:color w:val="auto"/>
                    </w:rPr>
                    <w:t>降噪措施</w:t>
                  </w:r>
                </w:p>
              </w:tc>
              <w:tc>
                <w:tcPr>
                  <w:tcW w:w="767" w:type="dxa"/>
                  <w:vMerge w:val="restart"/>
                  <w:tcBorders>
                    <w:tl2br w:val="nil"/>
                    <w:tr2bl w:val="nil"/>
                  </w:tcBorders>
                  <w:vAlign w:val="top"/>
                </w:tcPr>
                <w:p w14:paraId="5F9C2E30">
                  <w:pPr>
                    <w:pStyle w:val="43"/>
                    <w:bidi w:val="0"/>
                    <w:rPr>
                      <w:color w:val="auto"/>
                    </w:rPr>
                  </w:pPr>
                  <w:r>
                    <w:rPr>
                      <w:color w:val="auto"/>
                    </w:rPr>
                    <w:t>排放强 度</w:t>
                  </w:r>
                </w:p>
              </w:tc>
              <w:tc>
                <w:tcPr>
                  <w:tcW w:w="809" w:type="dxa"/>
                  <w:vMerge w:val="restart"/>
                  <w:tcBorders>
                    <w:tl2br w:val="nil"/>
                    <w:tr2bl w:val="nil"/>
                  </w:tcBorders>
                  <w:vAlign w:val="top"/>
                </w:tcPr>
                <w:p w14:paraId="032B6CDD">
                  <w:pPr>
                    <w:pStyle w:val="43"/>
                    <w:bidi w:val="0"/>
                    <w:rPr>
                      <w:rFonts w:hint="default" w:eastAsia="宋体"/>
                      <w:color w:val="auto"/>
                      <w:lang w:val="en-US" w:eastAsia="zh-CN"/>
                    </w:rPr>
                  </w:pPr>
                  <w:r>
                    <w:rPr>
                      <w:color w:val="auto"/>
                    </w:rPr>
                    <w:t>持续时间/h</w:t>
                  </w:r>
                  <w:r>
                    <w:rPr>
                      <w:rFonts w:hint="eastAsia"/>
                      <w:color w:val="auto"/>
                      <w:lang w:val="en-US" w:eastAsia="zh-CN"/>
                    </w:rPr>
                    <w:t>/d</w:t>
                  </w:r>
                </w:p>
              </w:tc>
            </w:tr>
            <w:tr w14:paraId="25D1B4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jc w:val="center"/>
              </w:trPr>
              <w:tc>
                <w:tcPr>
                  <w:tcW w:w="1124" w:type="dxa"/>
                  <w:vMerge w:val="continue"/>
                  <w:tcBorders>
                    <w:tl2br w:val="nil"/>
                    <w:tr2bl w:val="nil"/>
                  </w:tcBorders>
                  <w:vAlign w:val="top"/>
                </w:tcPr>
                <w:p w14:paraId="36F659E4">
                  <w:pPr>
                    <w:pStyle w:val="43"/>
                    <w:bidi w:val="0"/>
                    <w:rPr>
                      <w:color w:val="auto"/>
                    </w:rPr>
                  </w:pPr>
                </w:p>
              </w:tc>
              <w:tc>
                <w:tcPr>
                  <w:tcW w:w="896" w:type="dxa"/>
                  <w:vMerge w:val="continue"/>
                  <w:tcBorders>
                    <w:tl2br w:val="nil"/>
                    <w:tr2bl w:val="nil"/>
                  </w:tcBorders>
                  <w:vAlign w:val="top"/>
                </w:tcPr>
                <w:p w14:paraId="39C15E84">
                  <w:pPr>
                    <w:pStyle w:val="43"/>
                    <w:bidi w:val="0"/>
                    <w:rPr>
                      <w:color w:val="auto"/>
                    </w:rPr>
                  </w:pPr>
                </w:p>
              </w:tc>
              <w:tc>
                <w:tcPr>
                  <w:tcW w:w="1372" w:type="dxa"/>
                  <w:vMerge w:val="continue"/>
                  <w:tcBorders>
                    <w:tl2br w:val="nil"/>
                    <w:tr2bl w:val="nil"/>
                  </w:tcBorders>
                  <w:vAlign w:val="top"/>
                </w:tcPr>
                <w:p w14:paraId="3F2DA6A6">
                  <w:pPr>
                    <w:pStyle w:val="43"/>
                    <w:bidi w:val="0"/>
                    <w:rPr>
                      <w:color w:val="auto"/>
                    </w:rPr>
                  </w:pPr>
                </w:p>
              </w:tc>
              <w:tc>
                <w:tcPr>
                  <w:tcW w:w="705" w:type="dxa"/>
                  <w:vMerge w:val="continue"/>
                  <w:tcBorders>
                    <w:tl2br w:val="nil"/>
                    <w:tr2bl w:val="nil"/>
                  </w:tcBorders>
                  <w:vAlign w:val="top"/>
                </w:tcPr>
                <w:p w14:paraId="57F797DC">
                  <w:pPr>
                    <w:pStyle w:val="43"/>
                    <w:bidi w:val="0"/>
                    <w:rPr>
                      <w:color w:val="auto"/>
                    </w:rPr>
                  </w:pPr>
                </w:p>
              </w:tc>
              <w:tc>
                <w:tcPr>
                  <w:tcW w:w="1214" w:type="dxa"/>
                  <w:tcBorders>
                    <w:tl2br w:val="nil"/>
                    <w:tr2bl w:val="nil"/>
                  </w:tcBorders>
                  <w:vAlign w:val="top"/>
                </w:tcPr>
                <w:p w14:paraId="5A9EB9EA">
                  <w:pPr>
                    <w:pStyle w:val="43"/>
                    <w:bidi w:val="0"/>
                    <w:rPr>
                      <w:color w:val="auto"/>
                    </w:rPr>
                  </w:pPr>
                  <w:r>
                    <w:rPr>
                      <w:color w:val="auto"/>
                    </w:rPr>
                    <w:t>工艺</w:t>
                  </w:r>
                </w:p>
              </w:tc>
              <w:tc>
                <w:tcPr>
                  <w:tcW w:w="1050" w:type="dxa"/>
                  <w:tcBorders>
                    <w:tl2br w:val="nil"/>
                    <w:tr2bl w:val="nil"/>
                  </w:tcBorders>
                  <w:vAlign w:val="top"/>
                </w:tcPr>
                <w:p w14:paraId="51D1F48A">
                  <w:pPr>
                    <w:pStyle w:val="43"/>
                    <w:bidi w:val="0"/>
                    <w:rPr>
                      <w:color w:val="auto"/>
                    </w:rPr>
                  </w:pPr>
                  <w:r>
                    <w:rPr>
                      <w:color w:val="auto"/>
                    </w:rPr>
                    <w:t>降噪效果</w:t>
                  </w:r>
                </w:p>
              </w:tc>
              <w:tc>
                <w:tcPr>
                  <w:tcW w:w="767" w:type="dxa"/>
                  <w:vMerge w:val="continue"/>
                  <w:tcBorders>
                    <w:tl2br w:val="nil"/>
                    <w:tr2bl w:val="nil"/>
                  </w:tcBorders>
                  <w:vAlign w:val="top"/>
                </w:tcPr>
                <w:p w14:paraId="78411644">
                  <w:pPr>
                    <w:pStyle w:val="43"/>
                    <w:bidi w:val="0"/>
                    <w:rPr>
                      <w:color w:val="auto"/>
                    </w:rPr>
                  </w:pPr>
                </w:p>
              </w:tc>
              <w:tc>
                <w:tcPr>
                  <w:tcW w:w="809" w:type="dxa"/>
                  <w:vMerge w:val="continue"/>
                  <w:tcBorders>
                    <w:tl2br w:val="nil"/>
                    <w:tr2bl w:val="nil"/>
                  </w:tcBorders>
                  <w:vAlign w:val="top"/>
                </w:tcPr>
                <w:p w14:paraId="58A3B83F">
                  <w:pPr>
                    <w:pStyle w:val="43"/>
                    <w:bidi w:val="0"/>
                    <w:rPr>
                      <w:color w:val="auto"/>
                    </w:rPr>
                  </w:pPr>
                </w:p>
              </w:tc>
            </w:tr>
            <w:tr w14:paraId="16A949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jc w:val="center"/>
              </w:trPr>
              <w:tc>
                <w:tcPr>
                  <w:tcW w:w="1124" w:type="dxa"/>
                  <w:tcBorders>
                    <w:tl2br w:val="nil"/>
                    <w:tr2bl w:val="nil"/>
                  </w:tcBorders>
                  <w:vAlign w:val="top"/>
                </w:tcPr>
                <w:p w14:paraId="73D3545C">
                  <w:pPr>
                    <w:pStyle w:val="43"/>
                    <w:bidi w:val="0"/>
                    <w:rPr>
                      <w:color w:val="auto"/>
                    </w:rPr>
                  </w:pPr>
                  <w:r>
                    <w:rPr>
                      <w:color w:val="auto"/>
                    </w:rPr>
                    <w:t>筛分机</w:t>
                  </w:r>
                </w:p>
              </w:tc>
              <w:tc>
                <w:tcPr>
                  <w:tcW w:w="896" w:type="dxa"/>
                  <w:tcBorders>
                    <w:tl2br w:val="nil"/>
                    <w:tr2bl w:val="nil"/>
                  </w:tcBorders>
                  <w:vAlign w:val="top"/>
                </w:tcPr>
                <w:p w14:paraId="2C9727D5">
                  <w:pPr>
                    <w:pStyle w:val="43"/>
                    <w:bidi w:val="0"/>
                    <w:rPr>
                      <w:rFonts w:hint="eastAsia" w:eastAsia="宋体"/>
                      <w:color w:val="auto"/>
                      <w:lang w:eastAsia="zh-CN"/>
                    </w:rPr>
                  </w:pPr>
                  <w:r>
                    <w:rPr>
                      <w:rFonts w:hint="eastAsia"/>
                      <w:color w:val="auto"/>
                      <w:lang w:val="en-US" w:eastAsia="zh-CN"/>
                    </w:rPr>
                    <w:t>2</w:t>
                  </w:r>
                </w:p>
              </w:tc>
              <w:tc>
                <w:tcPr>
                  <w:tcW w:w="1372" w:type="dxa"/>
                  <w:tcBorders>
                    <w:tl2br w:val="nil"/>
                    <w:tr2bl w:val="nil"/>
                  </w:tcBorders>
                  <w:vAlign w:val="top"/>
                </w:tcPr>
                <w:p w14:paraId="41F29C95">
                  <w:pPr>
                    <w:pStyle w:val="43"/>
                    <w:bidi w:val="0"/>
                    <w:rPr>
                      <w:color w:val="auto"/>
                    </w:rPr>
                  </w:pPr>
                  <w:r>
                    <w:rPr>
                      <w:color w:val="auto"/>
                    </w:rPr>
                    <w:t>85</w:t>
                  </w:r>
                </w:p>
              </w:tc>
              <w:tc>
                <w:tcPr>
                  <w:tcW w:w="705" w:type="dxa"/>
                  <w:tcBorders>
                    <w:tl2br w:val="nil"/>
                    <w:tr2bl w:val="nil"/>
                  </w:tcBorders>
                  <w:vAlign w:val="top"/>
                </w:tcPr>
                <w:p w14:paraId="4B5B69A1">
                  <w:pPr>
                    <w:pStyle w:val="43"/>
                    <w:bidi w:val="0"/>
                    <w:rPr>
                      <w:rFonts w:hint="default" w:eastAsia="宋体"/>
                      <w:color w:val="auto"/>
                      <w:lang w:val="en-US" w:eastAsia="zh-CN"/>
                    </w:rPr>
                  </w:pPr>
                  <w:r>
                    <w:rPr>
                      <w:rFonts w:hint="eastAsia"/>
                      <w:color w:val="auto"/>
                      <w:lang w:val="en-US" w:eastAsia="zh-CN"/>
                    </w:rPr>
                    <w:t>88</w:t>
                  </w:r>
                </w:p>
              </w:tc>
              <w:tc>
                <w:tcPr>
                  <w:tcW w:w="1214" w:type="dxa"/>
                  <w:tcBorders>
                    <w:tl2br w:val="nil"/>
                    <w:tr2bl w:val="nil"/>
                  </w:tcBorders>
                  <w:vAlign w:val="top"/>
                </w:tcPr>
                <w:p w14:paraId="5F16D550">
                  <w:pPr>
                    <w:pStyle w:val="43"/>
                    <w:bidi w:val="0"/>
                    <w:rPr>
                      <w:color w:val="auto"/>
                    </w:rPr>
                  </w:pPr>
                  <w:r>
                    <w:rPr>
                      <w:color w:val="auto"/>
                    </w:rPr>
                    <w:t>隔声、减震</w:t>
                  </w:r>
                </w:p>
              </w:tc>
              <w:tc>
                <w:tcPr>
                  <w:tcW w:w="1050" w:type="dxa"/>
                  <w:tcBorders>
                    <w:tl2br w:val="nil"/>
                    <w:tr2bl w:val="nil"/>
                  </w:tcBorders>
                  <w:vAlign w:val="top"/>
                </w:tcPr>
                <w:p w14:paraId="066D7F51">
                  <w:pPr>
                    <w:pStyle w:val="43"/>
                    <w:bidi w:val="0"/>
                    <w:rPr>
                      <w:color w:val="auto"/>
                    </w:rPr>
                  </w:pPr>
                  <w:r>
                    <w:rPr>
                      <w:color w:val="auto"/>
                    </w:rPr>
                    <w:t>30</w:t>
                  </w:r>
                </w:p>
              </w:tc>
              <w:tc>
                <w:tcPr>
                  <w:tcW w:w="767" w:type="dxa"/>
                  <w:tcBorders>
                    <w:tl2br w:val="nil"/>
                    <w:tr2bl w:val="nil"/>
                  </w:tcBorders>
                  <w:vAlign w:val="top"/>
                </w:tcPr>
                <w:p w14:paraId="40591674">
                  <w:pPr>
                    <w:pStyle w:val="43"/>
                    <w:bidi w:val="0"/>
                    <w:rPr>
                      <w:rFonts w:hint="default" w:eastAsia="宋体"/>
                      <w:color w:val="auto"/>
                      <w:lang w:val="en-US" w:eastAsia="zh-CN"/>
                    </w:rPr>
                  </w:pPr>
                  <w:r>
                    <w:rPr>
                      <w:rFonts w:hint="eastAsia"/>
                      <w:color w:val="auto"/>
                      <w:lang w:val="en-US" w:eastAsia="zh-CN"/>
                    </w:rPr>
                    <w:t>58</w:t>
                  </w:r>
                </w:p>
              </w:tc>
              <w:tc>
                <w:tcPr>
                  <w:tcW w:w="809" w:type="dxa"/>
                  <w:tcBorders>
                    <w:tl2br w:val="nil"/>
                    <w:tr2bl w:val="nil"/>
                  </w:tcBorders>
                  <w:vAlign w:val="top"/>
                </w:tcPr>
                <w:p w14:paraId="2D6EF020">
                  <w:pPr>
                    <w:pStyle w:val="43"/>
                    <w:bidi w:val="0"/>
                    <w:rPr>
                      <w:rFonts w:hint="default" w:eastAsia="宋体"/>
                      <w:color w:val="auto"/>
                      <w:lang w:val="en-US" w:eastAsia="zh-CN"/>
                    </w:rPr>
                  </w:pPr>
                  <w:r>
                    <w:rPr>
                      <w:rFonts w:hint="eastAsia"/>
                      <w:color w:val="auto"/>
                      <w:lang w:eastAsia="zh-CN"/>
                    </w:rPr>
                    <w:t>1</w:t>
                  </w:r>
                  <w:r>
                    <w:rPr>
                      <w:rFonts w:hint="eastAsia"/>
                      <w:color w:val="auto"/>
                      <w:lang w:val="en-US" w:eastAsia="zh-CN"/>
                    </w:rPr>
                    <w:t>2</w:t>
                  </w:r>
                </w:p>
              </w:tc>
            </w:tr>
            <w:tr w14:paraId="33176E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jc w:val="center"/>
              </w:trPr>
              <w:tc>
                <w:tcPr>
                  <w:tcW w:w="1124" w:type="dxa"/>
                  <w:tcBorders>
                    <w:tl2br w:val="nil"/>
                    <w:tr2bl w:val="nil"/>
                  </w:tcBorders>
                  <w:vAlign w:val="top"/>
                </w:tcPr>
                <w:p w14:paraId="76C69A2A">
                  <w:pPr>
                    <w:pStyle w:val="43"/>
                    <w:bidi w:val="0"/>
                    <w:rPr>
                      <w:color w:val="auto"/>
                    </w:rPr>
                  </w:pPr>
                  <w:r>
                    <w:rPr>
                      <w:color w:val="auto"/>
                    </w:rPr>
                    <w:t>风机</w:t>
                  </w:r>
                </w:p>
              </w:tc>
              <w:tc>
                <w:tcPr>
                  <w:tcW w:w="896" w:type="dxa"/>
                  <w:tcBorders>
                    <w:tl2br w:val="nil"/>
                    <w:tr2bl w:val="nil"/>
                  </w:tcBorders>
                  <w:vAlign w:val="top"/>
                </w:tcPr>
                <w:p w14:paraId="26EA159B">
                  <w:pPr>
                    <w:pStyle w:val="43"/>
                    <w:bidi w:val="0"/>
                    <w:rPr>
                      <w:rFonts w:hint="eastAsia" w:eastAsia="宋体"/>
                      <w:color w:val="auto"/>
                      <w:lang w:eastAsia="zh-CN"/>
                    </w:rPr>
                  </w:pPr>
                  <w:r>
                    <w:rPr>
                      <w:rFonts w:hint="eastAsia"/>
                      <w:color w:val="auto"/>
                      <w:lang w:val="en-US" w:eastAsia="zh-CN"/>
                    </w:rPr>
                    <w:t>3</w:t>
                  </w:r>
                </w:p>
              </w:tc>
              <w:tc>
                <w:tcPr>
                  <w:tcW w:w="1372" w:type="dxa"/>
                  <w:tcBorders>
                    <w:tl2br w:val="nil"/>
                    <w:tr2bl w:val="nil"/>
                  </w:tcBorders>
                  <w:vAlign w:val="top"/>
                </w:tcPr>
                <w:p w14:paraId="527BAF98">
                  <w:pPr>
                    <w:pStyle w:val="43"/>
                    <w:bidi w:val="0"/>
                    <w:rPr>
                      <w:color w:val="auto"/>
                    </w:rPr>
                  </w:pPr>
                  <w:r>
                    <w:rPr>
                      <w:color w:val="auto"/>
                    </w:rPr>
                    <w:t>85</w:t>
                  </w:r>
                </w:p>
              </w:tc>
              <w:tc>
                <w:tcPr>
                  <w:tcW w:w="705" w:type="dxa"/>
                  <w:tcBorders>
                    <w:tl2br w:val="nil"/>
                    <w:tr2bl w:val="nil"/>
                  </w:tcBorders>
                  <w:vAlign w:val="top"/>
                </w:tcPr>
                <w:p w14:paraId="34717008">
                  <w:pPr>
                    <w:pStyle w:val="43"/>
                    <w:bidi w:val="0"/>
                    <w:rPr>
                      <w:rFonts w:hint="default" w:eastAsia="宋体"/>
                      <w:color w:val="auto"/>
                      <w:lang w:val="en-US" w:eastAsia="zh-CN"/>
                    </w:rPr>
                  </w:pPr>
                  <w:r>
                    <w:rPr>
                      <w:color w:val="auto"/>
                    </w:rPr>
                    <w:t>9</w:t>
                  </w:r>
                  <w:r>
                    <w:rPr>
                      <w:rFonts w:hint="eastAsia"/>
                      <w:color w:val="auto"/>
                      <w:lang w:val="en-US" w:eastAsia="zh-CN"/>
                    </w:rPr>
                    <w:t>1</w:t>
                  </w:r>
                </w:p>
              </w:tc>
              <w:tc>
                <w:tcPr>
                  <w:tcW w:w="1214" w:type="dxa"/>
                  <w:tcBorders>
                    <w:tl2br w:val="nil"/>
                    <w:tr2bl w:val="nil"/>
                  </w:tcBorders>
                  <w:vAlign w:val="top"/>
                </w:tcPr>
                <w:p w14:paraId="3F98816E">
                  <w:pPr>
                    <w:pStyle w:val="43"/>
                    <w:bidi w:val="0"/>
                    <w:rPr>
                      <w:color w:val="auto"/>
                    </w:rPr>
                  </w:pPr>
                  <w:r>
                    <w:rPr>
                      <w:color w:val="auto"/>
                    </w:rPr>
                    <w:t>隔声、减震</w:t>
                  </w:r>
                </w:p>
              </w:tc>
              <w:tc>
                <w:tcPr>
                  <w:tcW w:w="1050" w:type="dxa"/>
                  <w:tcBorders>
                    <w:tl2br w:val="nil"/>
                    <w:tr2bl w:val="nil"/>
                  </w:tcBorders>
                  <w:vAlign w:val="top"/>
                </w:tcPr>
                <w:p w14:paraId="30DEE29A">
                  <w:pPr>
                    <w:pStyle w:val="43"/>
                    <w:bidi w:val="0"/>
                    <w:rPr>
                      <w:color w:val="auto"/>
                    </w:rPr>
                  </w:pPr>
                  <w:r>
                    <w:rPr>
                      <w:color w:val="auto"/>
                    </w:rPr>
                    <w:t>30</w:t>
                  </w:r>
                </w:p>
              </w:tc>
              <w:tc>
                <w:tcPr>
                  <w:tcW w:w="767" w:type="dxa"/>
                  <w:tcBorders>
                    <w:tl2br w:val="nil"/>
                    <w:tr2bl w:val="nil"/>
                  </w:tcBorders>
                  <w:vAlign w:val="top"/>
                </w:tcPr>
                <w:p w14:paraId="4A0A1CB1">
                  <w:pPr>
                    <w:pStyle w:val="43"/>
                    <w:bidi w:val="0"/>
                    <w:rPr>
                      <w:rFonts w:hint="default" w:eastAsia="宋体"/>
                      <w:color w:val="auto"/>
                      <w:lang w:val="en-US" w:eastAsia="zh-CN"/>
                    </w:rPr>
                  </w:pPr>
                  <w:r>
                    <w:rPr>
                      <w:rFonts w:hint="eastAsia"/>
                      <w:color w:val="auto"/>
                      <w:lang w:val="en-US" w:eastAsia="zh-CN"/>
                    </w:rPr>
                    <w:t>61</w:t>
                  </w:r>
                </w:p>
              </w:tc>
              <w:tc>
                <w:tcPr>
                  <w:tcW w:w="809" w:type="dxa"/>
                  <w:tcBorders>
                    <w:tl2br w:val="nil"/>
                    <w:tr2bl w:val="nil"/>
                  </w:tcBorders>
                  <w:vAlign w:val="top"/>
                </w:tcPr>
                <w:p w14:paraId="4E01E356">
                  <w:pPr>
                    <w:pStyle w:val="43"/>
                    <w:bidi w:val="0"/>
                    <w:rPr>
                      <w:rFonts w:hint="default" w:eastAsia="宋体"/>
                      <w:color w:val="auto"/>
                      <w:lang w:val="en-US" w:eastAsia="zh-CN"/>
                    </w:rPr>
                  </w:pPr>
                  <w:r>
                    <w:rPr>
                      <w:rFonts w:hint="eastAsia"/>
                      <w:color w:val="auto"/>
                      <w:lang w:val="en-US" w:eastAsia="zh-CN"/>
                    </w:rPr>
                    <w:t>12</w:t>
                  </w:r>
                </w:p>
              </w:tc>
            </w:tr>
            <w:tr w14:paraId="66E4C2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jc w:val="center"/>
              </w:trPr>
              <w:tc>
                <w:tcPr>
                  <w:tcW w:w="1124" w:type="dxa"/>
                  <w:tcBorders>
                    <w:tl2br w:val="nil"/>
                    <w:tr2bl w:val="nil"/>
                  </w:tcBorders>
                  <w:vAlign w:val="top"/>
                </w:tcPr>
                <w:p w14:paraId="4D88346E">
                  <w:pPr>
                    <w:pStyle w:val="43"/>
                    <w:bidi w:val="0"/>
                    <w:rPr>
                      <w:color w:val="auto"/>
                    </w:rPr>
                  </w:pPr>
                  <w:r>
                    <w:rPr>
                      <w:color w:val="auto"/>
                    </w:rPr>
                    <w:t>提升机</w:t>
                  </w:r>
                </w:p>
              </w:tc>
              <w:tc>
                <w:tcPr>
                  <w:tcW w:w="896" w:type="dxa"/>
                  <w:tcBorders>
                    <w:tl2br w:val="nil"/>
                    <w:tr2bl w:val="nil"/>
                  </w:tcBorders>
                  <w:vAlign w:val="top"/>
                </w:tcPr>
                <w:p w14:paraId="046A23E7">
                  <w:pPr>
                    <w:pStyle w:val="43"/>
                    <w:bidi w:val="0"/>
                    <w:rPr>
                      <w:color w:val="auto"/>
                    </w:rPr>
                  </w:pPr>
                  <w:r>
                    <w:rPr>
                      <w:color w:val="auto"/>
                    </w:rPr>
                    <w:t>3</w:t>
                  </w:r>
                </w:p>
              </w:tc>
              <w:tc>
                <w:tcPr>
                  <w:tcW w:w="1372" w:type="dxa"/>
                  <w:tcBorders>
                    <w:tl2br w:val="nil"/>
                    <w:tr2bl w:val="nil"/>
                  </w:tcBorders>
                  <w:vAlign w:val="top"/>
                </w:tcPr>
                <w:p w14:paraId="2533AEB7">
                  <w:pPr>
                    <w:pStyle w:val="43"/>
                    <w:bidi w:val="0"/>
                    <w:rPr>
                      <w:color w:val="auto"/>
                    </w:rPr>
                  </w:pPr>
                  <w:r>
                    <w:rPr>
                      <w:color w:val="auto"/>
                    </w:rPr>
                    <w:t>75</w:t>
                  </w:r>
                </w:p>
              </w:tc>
              <w:tc>
                <w:tcPr>
                  <w:tcW w:w="705" w:type="dxa"/>
                  <w:tcBorders>
                    <w:tl2br w:val="nil"/>
                    <w:tr2bl w:val="nil"/>
                  </w:tcBorders>
                  <w:vAlign w:val="top"/>
                </w:tcPr>
                <w:p w14:paraId="1427776D">
                  <w:pPr>
                    <w:pStyle w:val="43"/>
                    <w:bidi w:val="0"/>
                    <w:rPr>
                      <w:color w:val="auto"/>
                    </w:rPr>
                  </w:pPr>
                  <w:r>
                    <w:rPr>
                      <w:color w:val="auto"/>
                    </w:rPr>
                    <w:t>81</w:t>
                  </w:r>
                </w:p>
              </w:tc>
              <w:tc>
                <w:tcPr>
                  <w:tcW w:w="1214" w:type="dxa"/>
                  <w:tcBorders>
                    <w:tl2br w:val="nil"/>
                    <w:tr2bl w:val="nil"/>
                  </w:tcBorders>
                  <w:vAlign w:val="top"/>
                </w:tcPr>
                <w:p w14:paraId="66046C35">
                  <w:pPr>
                    <w:pStyle w:val="43"/>
                    <w:bidi w:val="0"/>
                    <w:rPr>
                      <w:color w:val="auto"/>
                    </w:rPr>
                  </w:pPr>
                  <w:r>
                    <w:rPr>
                      <w:color w:val="auto"/>
                    </w:rPr>
                    <w:t>隔声、减震</w:t>
                  </w:r>
                </w:p>
              </w:tc>
              <w:tc>
                <w:tcPr>
                  <w:tcW w:w="1050" w:type="dxa"/>
                  <w:tcBorders>
                    <w:tl2br w:val="nil"/>
                    <w:tr2bl w:val="nil"/>
                  </w:tcBorders>
                  <w:vAlign w:val="top"/>
                </w:tcPr>
                <w:p w14:paraId="11814B1F">
                  <w:pPr>
                    <w:pStyle w:val="43"/>
                    <w:bidi w:val="0"/>
                    <w:rPr>
                      <w:color w:val="auto"/>
                    </w:rPr>
                  </w:pPr>
                  <w:r>
                    <w:rPr>
                      <w:color w:val="auto"/>
                    </w:rPr>
                    <w:t>30</w:t>
                  </w:r>
                </w:p>
              </w:tc>
              <w:tc>
                <w:tcPr>
                  <w:tcW w:w="767" w:type="dxa"/>
                  <w:tcBorders>
                    <w:tl2br w:val="nil"/>
                    <w:tr2bl w:val="nil"/>
                  </w:tcBorders>
                  <w:vAlign w:val="top"/>
                </w:tcPr>
                <w:p w14:paraId="4CD70CCE">
                  <w:pPr>
                    <w:pStyle w:val="43"/>
                    <w:bidi w:val="0"/>
                    <w:rPr>
                      <w:rFonts w:hint="eastAsia" w:eastAsia="宋体"/>
                      <w:color w:val="auto"/>
                      <w:lang w:val="en-US" w:eastAsia="zh-CN"/>
                    </w:rPr>
                  </w:pPr>
                  <w:r>
                    <w:rPr>
                      <w:color w:val="auto"/>
                    </w:rPr>
                    <w:t>5</w:t>
                  </w:r>
                  <w:r>
                    <w:rPr>
                      <w:rFonts w:hint="eastAsia"/>
                      <w:color w:val="auto"/>
                      <w:lang w:val="en-US" w:eastAsia="zh-CN"/>
                    </w:rPr>
                    <w:t>1</w:t>
                  </w:r>
                </w:p>
              </w:tc>
              <w:tc>
                <w:tcPr>
                  <w:tcW w:w="809" w:type="dxa"/>
                  <w:tcBorders>
                    <w:tl2br w:val="nil"/>
                    <w:tr2bl w:val="nil"/>
                  </w:tcBorders>
                  <w:vAlign w:val="top"/>
                </w:tcPr>
                <w:p w14:paraId="2957D217">
                  <w:pPr>
                    <w:pStyle w:val="43"/>
                    <w:bidi w:val="0"/>
                    <w:rPr>
                      <w:rFonts w:hint="default" w:eastAsia="宋体"/>
                      <w:color w:val="auto"/>
                      <w:lang w:val="en-US" w:eastAsia="zh-CN"/>
                    </w:rPr>
                  </w:pPr>
                  <w:r>
                    <w:rPr>
                      <w:rFonts w:hint="eastAsia"/>
                      <w:color w:val="auto"/>
                      <w:lang w:val="en-US" w:eastAsia="zh-CN"/>
                    </w:rPr>
                    <w:t>12</w:t>
                  </w:r>
                </w:p>
              </w:tc>
            </w:tr>
            <w:tr w14:paraId="3A7D7C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jc w:val="center"/>
              </w:trPr>
              <w:tc>
                <w:tcPr>
                  <w:tcW w:w="1124" w:type="dxa"/>
                  <w:tcBorders>
                    <w:tl2br w:val="nil"/>
                    <w:tr2bl w:val="nil"/>
                  </w:tcBorders>
                  <w:vAlign w:val="top"/>
                </w:tcPr>
                <w:p w14:paraId="5631D588">
                  <w:pPr>
                    <w:pStyle w:val="43"/>
                    <w:bidi w:val="0"/>
                    <w:rPr>
                      <w:rFonts w:hint="default" w:eastAsia="宋体"/>
                      <w:color w:val="auto"/>
                      <w:lang w:val="en-US" w:eastAsia="zh-CN"/>
                    </w:rPr>
                  </w:pPr>
                  <w:r>
                    <w:rPr>
                      <w:rFonts w:hint="eastAsia"/>
                      <w:color w:val="auto"/>
                      <w:lang w:val="en-US" w:eastAsia="zh-CN"/>
                    </w:rPr>
                    <w:t>清理筛</w:t>
                  </w:r>
                </w:p>
              </w:tc>
              <w:tc>
                <w:tcPr>
                  <w:tcW w:w="896" w:type="dxa"/>
                  <w:tcBorders>
                    <w:tl2br w:val="nil"/>
                    <w:tr2bl w:val="nil"/>
                  </w:tcBorders>
                  <w:vAlign w:val="top"/>
                </w:tcPr>
                <w:p w14:paraId="0D602733">
                  <w:pPr>
                    <w:pStyle w:val="43"/>
                    <w:bidi w:val="0"/>
                    <w:rPr>
                      <w:rFonts w:hint="default" w:eastAsia="宋体"/>
                      <w:color w:val="auto"/>
                      <w:lang w:val="en-US" w:eastAsia="zh-CN"/>
                    </w:rPr>
                  </w:pPr>
                  <w:r>
                    <w:rPr>
                      <w:rFonts w:hint="eastAsia"/>
                      <w:color w:val="auto"/>
                      <w:lang w:val="en-US" w:eastAsia="zh-CN"/>
                    </w:rPr>
                    <w:t>3</w:t>
                  </w:r>
                </w:p>
              </w:tc>
              <w:tc>
                <w:tcPr>
                  <w:tcW w:w="1372" w:type="dxa"/>
                  <w:tcBorders>
                    <w:tl2br w:val="nil"/>
                    <w:tr2bl w:val="nil"/>
                  </w:tcBorders>
                  <w:vAlign w:val="top"/>
                </w:tcPr>
                <w:p w14:paraId="647E15FA">
                  <w:pPr>
                    <w:pStyle w:val="43"/>
                    <w:bidi w:val="0"/>
                    <w:rPr>
                      <w:rFonts w:hint="default" w:eastAsia="宋体"/>
                      <w:color w:val="auto"/>
                      <w:lang w:val="en-US" w:eastAsia="zh-CN"/>
                    </w:rPr>
                  </w:pPr>
                  <w:r>
                    <w:rPr>
                      <w:rFonts w:hint="eastAsia"/>
                      <w:color w:val="auto"/>
                      <w:lang w:val="en-US" w:eastAsia="zh-CN"/>
                    </w:rPr>
                    <w:t>75</w:t>
                  </w:r>
                </w:p>
              </w:tc>
              <w:tc>
                <w:tcPr>
                  <w:tcW w:w="705" w:type="dxa"/>
                  <w:tcBorders>
                    <w:tl2br w:val="nil"/>
                    <w:tr2bl w:val="nil"/>
                  </w:tcBorders>
                  <w:vAlign w:val="top"/>
                </w:tcPr>
                <w:p w14:paraId="4940D090">
                  <w:pPr>
                    <w:pStyle w:val="43"/>
                    <w:bidi w:val="0"/>
                    <w:rPr>
                      <w:rFonts w:hint="default" w:eastAsia="宋体"/>
                      <w:color w:val="auto"/>
                      <w:lang w:val="en-US" w:eastAsia="zh-CN"/>
                    </w:rPr>
                  </w:pPr>
                  <w:r>
                    <w:rPr>
                      <w:rFonts w:hint="eastAsia"/>
                      <w:color w:val="auto"/>
                      <w:lang w:val="en-US" w:eastAsia="zh-CN"/>
                    </w:rPr>
                    <w:t>81</w:t>
                  </w:r>
                </w:p>
              </w:tc>
              <w:tc>
                <w:tcPr>
                  <w:tcW w:w="1214" w:type="dxa"/>
                  <w:tcBorders>
                    <w:tl2br w:val="nil"/>
                    <w:tr2bl w:val="nil"/>
                  </w:tcBorders>
                  <w:vAlign w:val="top"/>
                </w:tcPr>
                <w:p w14:paraId="15CBF2F1">
                  <w:pPr>
                    <w:pStyle w:val="43"/>
                    <w:bidi w:val="0"/>
                    <w:rPr>
                      <w:color w:val="auto"/>
                    </w:rPr>
                  </w:pPr>
                  <w:r>
                    <w:rPr>
                      <w:color w:val="auto"/>
                    </w:rPr>
                    <w:t>隔声、减震</w:t>
                  </w:r>
                </w:p>
              </w:tc>
              <w:tc>
                <w:tcPr>
                  <w:tcW w:w="1050" w:type="dxa"/>
                  <w:tcBorders>
                    <w:tl2br w:val="nil"/>
                    <w:tr2bl w:val="nil"/>
                  </w:tcBorders>
                  <w:vAlign w:val="top"/>
                </w:tcPr>
                <w:p w14:paraId="5F8812D8">
                  <w:pPr>
                    <w:pStyle w:val="43"/>
                    <w:bidi w:val="0"/>
                    <w:rPr>
                      <w:color w:val="auto"/>
                    </w:rPr>
                  </w:pPr>
                  <w:r>
                    <w:rPr>
                      <w:color w:val="auto"/>
                    </w:rPr>
                    <w:t>30</w:t>
                  </w:r>
                </w:p>
              </w:tc>
              <w:tc>
                <w:tcPr>
                  <w:tcW w:w="767" w:type="dxa"/>
                  <w:tcBorders>
                    <w:tl2br w:val="nil"/>
                    <w:tr2bl w:val="nil"/>
                  </w:tcBorders>
                  <w:vAlign w:val="top"/>
                </w:tcPr>
                <w:p w14:paraId="77811840">
                  <w:pPr>
                    <w:pStyle w:val="43"/>
                    <w:bidi w:val="0"/>
                    <w:rPr>
                      <w:rFonts w:hint="default" w:eastAsia="宋体"/>
                      <w:color w:val="auto"/>
                      <w:lang w:val="en-US" w:eastAsia="zh-CN"/>
                    </w:rPr>
                  </w:pPr>
                  <w:r>
                    <w:rPr>
                      <w:rFonts w:hint="eastAsia"/>
                      <w:color w:val="auto"/>
                      <w:lang w:val="en-US" w:eastAsia="zh-CN"/>
                    </w:rPr>
                    <w:t>51</w:t>
                  </w:r>
                </w:p>
              </w:tc>
              <w:tc>
                <w:tcPr>
                  <w:tcW w:w="809" w:type="dxa"/>
                  <w:tcBorders>
                    <w:tl2br w:val="nil"/>
                    <w:tr2bl w:val="nil"/>
                  </w:tcBorders>
                  <w:vAlign w:val="top"/>
                </w:tcPr>
                <w:p w14:paraId="3CF4C502">
                  <w:pPr>
                    <w:pStyle w:val="43"/>
                    <w:bidi w:val="0"/>
                    <w:rPr>
                      <w:color w:val="auto"/>
                    </w:rPr>
                  </w:pPr>
                  <w:r>
                    <w:rPr>
                      <w:color w:val="auto"/>
                    </w:rPr>
                    <w:t>/</w:t>
                  </w:r>
                </w:p>
              </w:tc>
            </w:tr>
          </w:tbl>
          <w:p w14:paraId="6CF22FF9">
            <w:pPr>
              <w:pStyle w:val="42"/>
              <w:bidi w:val="0"/>
              <w:rPr>
                <w:rFonts w:hint="eastAsia"/>
                <w:color w:val="auto"/>
                <w:lang w:val="en-US" w:eastAsia="zh-CN"/>
              </w:rPr>
            </w:pPr>
            <w:r>
              <w:rPr>
                <w:rFonts w:hint="default" w:ascii="Times New Roman" w:hAnsi="Times New Roman" w:eastAsia="宋体" w:cs="Times New Roman"/>
                <w:color w:val="auto"/>
                <w:sz w:val="24"/>
                <w:szCs w:val="24"/>
              </w:rPr>
              <w:t>采取上述预测方法，该项目营运后厂界外1m处的噪声预测结果见表4-</w:t>
            </w:r>
            <w:r>
              <w:rPr>
                <w:rFonts w:hint="eastAsia" w:cs="Times New Roman"/>
                <w:color w:val="auto"/>
                <w:sz w:val="24"/>
                <w:szCs w:val="24"/>
                <w:lang w:val="en-US" w:eastAsia="zh-CN"/>
              </w:rPr>
              <w:t>3</w:t>
            </w:r>
            <w:r>
              <w:rPr>
                <w:rFonts w:hint="default" w:ascii="Times New Roman" w:hAnsi="Times New Roman" w:eastAsia="宋体" w:cs="Times New Roman"/>
                <w:color w:val="auto"/>
                <w:sz w:val="24"/>
                <w:szCs w:val="24"/>
              </w:rPr>
              <w:t>。</w:t>
            </w:r>
          </w:p>
          <w:p w14:paraId="6AD0E344">
            <w:pPr>
              <w:pStyle w:val="54"/>
              <w:bidi w:val="0"/>
              <w:rPr>
                <w:color w:val="auto"/>
              </w:rPr>
            </w:pPr>
            <w:r>
              <w:rPr>
                <w:color w:val="auto"/>
              </w:rPr>
              <w:t>4-</w:t>
            </w:r>
            <w:r>
              <w:rPr>
                <w:rFonts w:hint="eastAsia"/>
                <w:color w:val="auto"/>
                <w:lang w:val="en-US" w:eastAsia="zh-CN"/>
              </w:rPr>
              <w:t>3</w:t>
            </w:r>
            <w:r>
              <w:rPr>
                <w:color w:val="auto"/>
              </w:rPr>
              <w:t xml:space="preserve">  </w:t>
            </w:r>
            <w:r>
              <w:rPr>
                <w:rFonts w:hint="eastAsia"/>
                <w:color w:val="auto"/>
                <w:lang w:val="en-US" w:eastAsia="zh-CN"/>
              </w:rPr>
              <w:t xml:space="preserve"> </w:t>
            </w:r>
            <w:r>
              <w:rPr>
                <w:color w:val="auto"/>
              </w:rPr>
              <w:t>各类机械设备的噪声对厂界影响结果表</w:t>
            </w:r>
          </w:p>
          <w:tbl>
            <w:tblPr>
              <w:tblStyle w:val="118"/>
              <w:tblW w:w="793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7"/>
              <w:gridCol w:w="636"/>
              <w:gridCol w:w="870"/>
              <w:gridCol w:w="704"/>
              <w:gridCol w:w="987"/>
              <w:gridCol w:w="704"/>
              <w:gridCol w:w="846"/>
              <w:gridCol w:w="704"/>
              <w:gridCol w:w="882"/>
              <w:gridCol w:w="677"/>
            </w:tblGrid>
            <w:tr w14:paraId="594F2A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jc w:val="center"/>
              </w:trPr>
              <w:tc>
                <w:tcPr>
                  <w:tcW w:w="927" w:type="dxa"/>
                  <w:vMerge w:val="restart"/>
                  <w:tcBorders>
                    <w:bottom w:val="nil"/>
                    <w:tl2br w:val="single" w:color="000000" w:sz="2" w:space="0"/>
                  </w:tcBorders>
                  <w:vAlign w:val="top"/>
                </w:tcPr>
                <w:p w14:paraId="5E78B12C">
                  <w:pPr>
                    <w:pStyle w:val="43"/>
                    <w:bidi w:val="0"/>
                    <w:rPr>
                      <w:color w:val="auto"/>
                    </w:rPr>
                  </w:pPr>
                </w:p>
              </w:tc>
              <w:tc>
                <w:tcPr>
                  <w:tcW w:w="636" w:type="dxa"/>
                  <w:vMerge w:val="restart"/>
                  <w:tcBorders>
                    <w:bottom w:val="nil"/>
                  </w:tcBorders>
                  <w:vAlign w:val="top"/>
                </w:tcPr>
                <w:p w14:paraId="2C9B95F7">
                  <w:pPr>
                    <w:pStyle w:val="43"/>
                    <w:bidi w:val="0"/>
                    <w:rPr>
                      <w:color w:val="auto"/>
                    </w:rPr>
                  </w:pPr>
                  <w:r>
                    <w:rPr>
                      <w:color w:val="auto"/>
                    </w:rPr>
                    <w:t>排放强度</w:t>
                  </w:r>
                </w:p>
              </w:tc>
              <w:tc>
                <w:tcPr>
                  <w:tcW w:w="1574" w:type="dxa"/>
                  <w:gridSpan w:val="2"/>
                  <w:vAlign w:val="top"/>
                </w:tcPr>
                <w:p w14:paraId="5504245D">
                  <w:pPr>
                    <w:pStyle w:val="43"/>
                    <w:bidi w:val="0"/>
                    <w:rPr>
                      <w:color w:val="auto"/>
                    </w:rPr>
                  </w:pPr>
                  <w:r>
                    <w:rPr>
                      <w:color w:val="auto"/>
                    </w:rPr>
                    <w:t>北厂界</w:t>
                  </w:r>
                </w:p>
              </w:tc>
              <w:tc>
                <w:tcPr>
                  <w:tcW w:w="1691" w:type="dxa"/>
                  <w:gridSpan w:val="2"/>
                  <w:vAlign w:val="top"/>
                </w:tcPr>
                <w:p w14:paraId="387AE367">
                  <w:pPr>
                    <w:pStyle w:val="43"/>
                    <w:bidi w:val="0"/>
                    <w:rPr>
                      <w:color w:val="auto"/>
                    </w:rPr>
                  </w:pPr>
                  <w:r>
                    <w:rPr>
                      <w:color w:val="auto"/>
                    </w:rPr>
                    <w:t>南厂界</w:t>
                  </w:r>
                </w:p>
              </w:tc>
              <w:tc>
                <w:tcPr>
                  <w:tcW w:w="1550" w:type="dxa"/>
                  <w:gridSpan w:val="2"/>
                  <w:vAlign w:val="top"/>
                </w:tcPr>
                <w:p w14:paraId="2E53E429">
                  <w:pPr>
                    <w:pStyle w:val="43"/>
                    <w:bidi w:val="0"/>
                    <w:rPr>
                      <w:color w:val="auto"/>
                    </w:rPr>
                  </w:pPr>
                  <w:r>
                    <w:rPr>
                      <w:color w:val="auto"/>
                    </w:rPr>
                    <w:t>西厂界</w:t>
                  </w:r>
                </w:p>
              </w:tc>
              <w:tc>
                <w:tcPr>
                  <w:tcW w:w="1559" w:type="dxa"/>
                  <w:gridSpan w:val="2"/>
                  <w:vAlign w:val="top"/>
                </w:tcPr>
                <w:p w14:paraId="6AA689A2">
                  <w:pPr>
                    <w:pStyle w:val="43"/>
                    <w:bidi w:val="0"/>
                    <w:rPr>
                      <w:color w:val="auto"/>
                    </w:rPr>
                  </w:pPr>
                  <w:r>
                    <w:rPr>
                      <w:color w:val="auto"/>
                    </w:rPr>
                    <w:t>东厂界</w:t>
                  </w:r>
                </w:p>
              </w:tc>
            </w:tr>
            <w:tr w14:paraId="4A937A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jc w:val="center"/>
              </w:trPr>
              <w:tc>
                <w:tcPr>
                  <w:tcW w:w="927" w:type="dxa"/>
                  <w:vMerge w:val="continue"/>
                  <w:tcBorders>
                    <w:top w:val="nil"/>
                    <w:tl2br w:val="single" w:color="000000" w:sz="2" w:space="0"/>
                  </w:tcBorders>
                  <w:vAlign w:val="top"/>
                </w:tcPr>
                <w:p w14:paraId="39B00800">
                  <w:pPr>
                    <w:pStyle w:val="43"/>
                    <w:bidi w:val="0"/>
                    <w:rPr>
                      <w:color w:val="auto"/>
                    </w:rPr>
                  </w:pPr>
                </w:p>
              </w:tc>
              <w:tc>
                <w:tcPr>
                  <w:tcW w:w="636" w:type="dxa"/>
                  <w:vMerge w:val="continue"/>
                  <w:tcBorders>
                    <w:top w:val="nil"/>
                  </w:tcBorders>
                  <w:vAlign w:val="top"/>
                </w:tcPr>
                <w:p w14:paraId="41B6A488">
                  <w:pPr>
                    <w:pStyle w:val="43"/>
                    <w:bidi w:val="0"/>
                    <w:rPr>
                      <w:color w:val="auto"/>
                    </w:rPr>
                  </w:pPr>
                </w:p>
              </w:tc>
              <w:tc>
                <w:tcPr>
                  <w:tcW w:w="870" w:type="dxa"/>
                  <w:vAlign w:val="top"/>
                </w:tcPr>
                <w:p w14:paraId="6B86C2F8">
                  <w:pPr>
                    <w:pStyle w:val="43"/>
                    <w:bidi w:val="0"/>
                    <w:rPr>
                      <w:color w:val="auto"/>
                    </w:rPr>
                  </w:pPr>
                  <w:r>
                    <w:rPr>
                      <w:color w:val="auto"/>
                    </w:rPr>
                    <w:t>声源与厂 界距离m</w:t>
                  </w:r>
                </w:p>
              </w:tc>
              <w:tc>
                <w:tcPr>
                  <w:tcW w:w="704" w:type="dxa"/>
                  <w:vAlign w:val="top"/>
                </w:tcPr>
                <w:p w14:paraId="3898C318">
                  <w:pPr>
                    <w:pStyle w:val="43"/>
                    <w:bidi w:val="0"/>
                    <w:rPr>
                      <w:rFonts w:hint="eastAsia" w:eastAsia="宋体"/>
                      <w:color w:val="auto"/>
                      <w:lang w:eastAsia="zh-CN"/>
                    </w:rPr>
                  </w:pPr>
                  <w:r>
                    <w:rPr>
                      <w:color w:val="auto"/>
                    </w:rPr>
                    <w:t>贡献值 dB</w:t>
                  </w:r>
                  <w:r>
                    <w:rPr>
                      <w:rFonts w:hint="eastAsia"/>
                      <w:color w:val="auto"/>
                      <w:lang w:eastAsia="zh-CN"/>
                    </w:rPr>
                    <w:t>（</w:t>
                  </w:r>
                  <w:r>
                    <w:rPr>
                      <w:color w:val="auto"/>
                    </w:rPr>
                    <w:t>A</w:t>
                  </w:r>
                  <w:r>
                    <w:rPr>
                      <w:rFonts w:hint="eastAsia"/>
                      <w:color w:val="auto"/>
                      <w:lang w:eastAsia="zh-CN"/>
                    </w:rPr>
                    <w:t>）</w:t>
                  </w:r>
                </w:p>
              </w:tc>
              <w:tc>
                <w:tcPr>
                  <w:tcW w:w="987" w:type="dxa"/>
                  <w:vAlign w:val="top"/>
                </w:tcPr>
                <w:p w14:paraId="361461DC">
                  <w:pPr>
                    <w:pStyle w:val="43"/>
                    <w:bidi w:val="0"/>
                    <w:rPr>
                      <w:color w:val="auto"/>
                    </w:rPr>
                  </w:pPr>
                  <w:r>
                    <w:rPr>
                      <w:color w:val="auto"/>
                    </w:rPr>
                    <w:t>声源与厂界距离m</w:t>
                  </w:r>
                </w:p>
              </w:tc>
              <w:tc>
                <w:tcPr>
                  <w:tcW w:w="704" w:type="dxa"/>
                  <w:vAlign w:val="top"/>
                </w:tcPr>
                <w:p w14:paraId="1E3C06D8">
                  <w:pPr>
                    <w:pStyle w:val="43"/>
                    <w:bidi w:val="0"/>
                    <w:rPr>
                      <w:rFonts w:hint="eastAsia" w:eastAsia="宋体"/>
                      <w:color w:val="auto"/>
                      <w:lang w:eastAsia="zh-CN"/>
                    </w:rPr>
                  </w:pPr>
                  <w:r>
                    <w:rPr>
                      <w:color w:val="auto"/>
                    </w:rPr>
                    <w:t>贡献值 dB</w:t>
                  </w:r>
                  <w:r>
                    <w:rPr>
                      <w:rFonts w:hint="eastAsia"/>
                      <w:color w:val="auto"/>
                      <w:lang w:eastAsia="zh-CN"/>
                    </w:rPr>
                    <w:t>（</w:t>
                  </w:r>
                  <w:r>
                    <w:rPr>
                      <w:color w:val="auto"/>
                    </w:rPr>
                    <w:t>A</w:t>
                  </w:r>
                  <w:r>
                    <w:rPr>
                      <w:rFonts w:hint="eastAsia"/>
                      <w:color w:val="auto"/>
                      <w:lang w:eastAsia="zh-CN"/>
                    </w:rPr>
                    <w:t>）</w:t>
                  </w:r>
                </w:p>
              </w:tc>
              <w:tc>
                <w:tcPr>
                  <w:tcW w:w="846" w:type="dxa"/>
                  <w:vAlign w:val="top"/>
                </w:tcPr>
                <w:p w14:paraId="3DEFDD20">
                  <w:pPr>
                    <w:pStyle w:val="43"/>
                    <w:bidi w:val="0"/>
                    <w:rPr>
                      <w:color w:val="auto"/>
                    </w:rPr>
                  </w:pPr>
                  <w:r>
                    <w:rPr>
                      <w:color w:val="auto"/>
                    </w:rPr>
                    <w:t>声源与厂 界距离m</w:t>
                  </w:r>
                </w:p>
              </w:tc>
              <w:tc>
                <w:tcPr>
                  <w:tcW w:w="704" w:type="dxa"/>
                  <w:vAlign w:val="top"/>
                </w:tcPr>
                <w:p w14:paraId="54D84C34">
                  <w:pPr>
                    <w:pStyle w:val="43"/>
                    <w:bidi w:val="0"/>
                    <w:rPr>
                      <w:rFonts w:hint="eastAsia" w:eastAsia="宋体"/>
                      <w:color w:val="auto"/>
                      <w:lang w:eastAsia="zh-CN"/>
                    </w:rPr>
                  </w:pPr>
                  <w:r>
                    <w:rPr>
                      <w:color w:val="auto"/>
                    </w:rPr>
                    <w:t>贡献值 dB</w:t>
                  </w:r>
                  <w:r>
                    <w:rPr>
                      <w:rFonts w:hint="eastAsia"/>
                      <w:color w:val="auto"/>
                      <w:lang w:eastAsia="zh-CN"/>
                    </w:rPr>
                    <w:t>（</w:t>
                  </w:r>
                  <w:r>
                    <w:rPr>
                      <w:color w:val="auto"/>
                    </w:rPr>
                    <w:t>A</w:t>
                  </w:r>
                  <w:r>
                    <w:rPr>
                      <w:rFonts w:hint="eastAsia"/>
                      <w:color w:val="auto"/>
                      <w:lang w:eastAsia="zh-CN"/>
                    </w:rPr>
                    <w:t>）</w:t>
                  </w:r>
                </w:p>
              </w:tc>
              <w:tc>
                <w:tcPr>
                  <w:tcW w:w="882" w:type="dxa"/>
                  <w:vAlign w:val="top"/>
                </w:tcPr>
                <w:p w14:paraId="4F16F05D">
                  <w:pPr>
                    <w:pStyle w:val="43"/>
                    <w:bidi w:val="0"/>
                    <w:rPr>
                      <w:color w:val="auto"/>
                    </w:rPr>
                  </w:pPr>
                  <w:r>
                    <w:rPr>
                      <w:color w:val="auto"/>
                    </w:rPr>
                    <w:t>声源与厂 界距离m</w:t>
                  </w:r>
                </w:p>
              </w:tc>
              <w:tc>
                <w:tcPr>
                  <w:tcW w:w="677" w:type="dxa"/>
                  <w:vAlign w:val="top"/>
                </w:tcPr>
                <w:p w14:paraId="27B8FB24">
                  <w:pPr>
                    <w:pStyle w:val="43"/>
                    <w:bidi w:val="0"/>
                    <w:rPr>
                      <w:rFonts w:hint="eastAsia" w:eastAsia="宋体"/>
                      <w:color w:val="auto"/>
                      <w:lang w:eastAsia="zh-CN"/>
                    </w:rPr>
                  </w:pPr>
                  <w:r>
                    <w:rPr>
                      <w:color w:val="auto"/>
                    </w:rPr>
                    <w:t>贡献值 dB</w:t>
                  </w:r>
                  <w:r>
                    <w:rPr>
                      <w:rFonts w:hint="eastAsia"/>
                      <w:color w:val="auto"/>
                      <w:lang w:eastAsia="zh-CN"/>
                    </w:rPr>
                    <w:t>（</w:t>
                  </w:r>
                  <w:r>
                    <w:rPr>
                      <w:color w:val="auto"/>
                    </w:rPr>
                    <w:t>A</w:t>
                  </w:r>
                  <w:r>
                    <w:rPr>
                      <w:rFonts w:hint="eastAsia"/>
                      <w:color w:val="auto"/>
                      <w:lang w:eastAsia="zh-CN"/>
                    </w:rPr>
                    <w:t>）</w:t>
                  </w:r>
                </w:p>
              </w:tc>
            </w:tr>
            <w:tr w14:paraId="7F734B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 w:hRule="atLeast"/>
                <w:jc w:val="center"/>
              </w:trPr>
              <w:tc>
                <w:tcPr>
                  <w:tcW w:w="927" w:type="dxa"/>
                  <w:vAlign w:val="top"/>
                </w:tcPr>
                <w:p w14:paraId="0424F0CD">
                  <w:pPr>
                    <w:pStyle w:val="43"/>
                    <w:bidi w:val="0"/>
                    <w:rPr>
                      <w:color w:val="auto"/>
                    </w:rPr>
                  </w:pPr>
                  <w:r>
                    <w:rPr>
                      <w:color w:val="auto"/>
                    </w:rPr>
                    <w:t>筛分机</w:t>
                  </w:r>
                </w:p>
              </w:tc>
              <w:tc>
                <w:tcPr>
                  <w:tcW w:w="636" w:type="dxa"/>
                  <w:vAlign w:val="top"/>
                </w:tcPr>
                <w:p w14:paraId="5C493A52">
                  <w:pPr>
                    <w:pStyle w:val="43"/>
                    <w:bidi w:val="0"/>
                    <w:rPr>
                      <w:rFonts w:hint="default" w:eastAsia="宋体"/>
                      <w:color w:val="auto"/>
                      <w:lang w:val="en-US" w:eastAsia="zh-CN"/>
                    </w:rPr>
                  </w:pPr>
                </w:p>
              </w:tc>
              <w:tc>
                <w:tcPr>
                  <w:tcW w:w="870" w:type="dxa"/>
                  <w:vAlign w:val="top"/>
                </w:tcPr>
                <w:p w14:paraId="3FA447ED">
                  <w:pPr>
                    <w:pStyle w:val="43"/>
                    <w:bidi w:val="0"/>
                    <w:rPr>
                      <w:color w:val="auto"/>
                    </w:rPr>
                  </w:pPr>
                </w:p>
              </w:tc>
              <w:tc>
                <w:tcPr>
                  <w:tcW w:w="704" w:type="dxa"/>
                  <w:vAlign w:val="top"/>
                </w:tcPr>
                <w:p w14:paraId="7CFCA84D">
                  <w:pPr>
                    <w:pStyle w:val="43"/>
                    <w:bidi w:val="0"/>
                    <w:rPr>
                      <w:color w:val="auto"/>
                    </w:rPr>
                  </w:pPr>
                </w:p>
              </w:tc>
              <w:tc>
                <w:tcPr>
                  <w:tcW w:w="987" w:type="dxa"/>
                  <w:vAlign w:val="top"/>
                </w:tcPr>
                <w:p w14:paraId="7D1E3FAA">
                  <w:pPr>
                    <w:pStyle w:val="43"/>
                    <w:bidi w:val="0"/>
                    <w:rPr>
                      <w:color w:val="auto"/>
                    </w:rPr>
                  </w:pPr>
                </w:p>
              </w:tc>
              <w:tc>
                <w:tcPr>
                  <w:tcW w:w="704" w:type="dxa"/>
                  <w:vAlign w:val="top"/>
                </w:tcPr>
                <w:p w14:paraId="34980C0A">
                  <w:pPr>
                    <w:pStyle w:val="43"/>
                    <w:bidi w:val="0"/>
                    <w:rPr>
                      <w:color w:val="auto"/>
                    </w:rPr>
                  </w:pPr>
                </w:p>
              </w:tc>
              <w:tc>
                <w:tcPr>
                  <w:tcW w:w="846" w:type="dxa"/>
                  <w:vAlign w:val="top"/>
                </w:tcPr>
                <w:p w14:paraId="14A79F4C">
                  <w:pPr>
                    <w:pStyle w:val="43"/>
                    <w:bidi w:val="0"/>
                    <w:rPr>
                      <w:color w:val="auto"/>
                    </w:rPr>
                  </w:pPr>
                </w:p>
              </w:tc>
              <w:tc>
                <w:tcPr>
                  <w:tcW w:w="704" w:type="dxa"/>
                  <w:vAlign w:val="top"/>
                </w:tcPr>
                <w:p w14:paraId="42F6E420">
                  <w:pPr>
                    <w:pStyle w:val="43"/>
                    <w:bidi w:val="0"/>
                    <w:rPr>
                      <w:color w:val="auto"/>
                    </w:rPr>
                  </w:pPr>
                </w:p>
              </w:tc>
              <w:tc>
                <w:tcPr>
                  <w:tcW w:w="882" w:type="dxa"/>
                  <w:vAlign w:val="top"/>
                </w:tcPr>
                <w:p w14:paraId="47594019">
                  <w:pPr>
                    <w:pStyle w:val="43"/>
                    <w:bidi w:val="0"/>
                    <w:rPr>
                      <w:color w:val="auto"/>
                    </w:rPr>
                  </w:pPr>
                </w:p>
              </w:tc>
              <w:tc>
                <w:tcPr>
                  <w:tcW w:w="677" w:type="dxa"/>
                  <w:vAlign w:val="top"/>
                </w:tcPr>
                <w:p w14:paraId="498121E8">
                  <w:pPr>
                    <w:pStyle w:val="43"/>
                    <w:bidi w:val="0"/>
                    <w:rPr>
                      <w:color w:val="auto"/>
                    </w:rPr>
                  </w:pPr>
                </w:p>
              </w:tc>
            </w:tr>
            <w:tr w14:paraId="07B05B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jc w:val="center"/>
              </w:trPr>
              <w:tc>
                <w:tcPr>
                  <w:tcW w:w="927" w:type="dxa"/>
                  <w:vAlign w:val="top"/>
                </w:tcPr>
                <w:p w14:paraId="1AEC42F5">
                  <w:pPr>
                    <w:pStyle w:val="43"/>
                    <w:bidi w:val="0"/>
                    <w:rPr>
                      <w:color w:val="auto"/>
                    </w:rPr>
                  </w:pPr>
                  <w:r>
                    <w:rPr>
                      <w:color w:val="auto"/>
                    </w:rPr>
                    <w:t>风机</w:t>
                  </w:r>
                </w:p>
              </w:tc>
              <w:tc>
                <w:tcPr>
                  <w:tcW w:w="636" w:type="dxa"/>
                  <w:vAlign w:val="top"/>
                </w:tcPr>
                <w:p w14:paraId="050D1CFB">
                  <w:pPr>
                    <w:pStyle w:val="43"/>
                    <w:bidi w:val="0"/>
                    <w:rPr>
                      <w:rFonts w:hint="default" w:eastAsia="宋体"/>
                      <w:color w:val="auto"/>
                      <w:lang w:val="en-US" w:eastAsia="zh-CN"/>
                    </w:rPr>
                  </w:pPr>
                </w:p>
              </w:tc>
              <w:tc>
                <w:tcPr>
                  <w:tcW w:w="870" w:type="dxa"/>
                  <w:vAlign w:val="top"/>
                </w:tcPr>
                <w:p w14:paraId="5951BB24">
                  <w:pPr>
                    <w:pStyle w:val="43"/>
                    <w:bidi w:val="0"/>
                    <w:rPr>
                      <w:color w:val="auto"/>
                    </w:rPr>
                  </w:pPr>
                </w:p>
              </w:tc>
              <w:tc>
                <w:tcPr>
                  <w:tcW w:w="704" w:type="dxa"/>
                  <w:vAlign w:val="top"/>
                </w:tcPr>
                <w:p w14:paraId="24C64DB1">
                  <w:pPr>
                    <w:pStyle w:val="43"/>
                    <w:bidi w:val="0"/>
                    <w:rPr>
                      <w:color w:val="auto"/>
                    </w:rPr>
                  </w:pPr>
                </w:p>
              </w:tc>
              <w:tc>
                <w:tcPr>
                  <w:tcW w:w="987" w:type="dxa"/>
                  <w:vAlign w:val="top"/>
                </w:tcPr>
                <w:p w14:paraId="719E7BAF">
                  <w:pPr>
                    <w:pStyle w:val="43"/>
                    <w:bidi w:val="0"/>
                    <w:rPr>
                      <w:color w:val="auto"/>
                    </w:rPr>
                  </w:pPr>
                </w:p>
              </w:tc>
              <w:tc>
                <w:tcPr>
                  <w:tcW w:w="704" w:type="dxa"/>
                  <w:vAlign w:val="top"/>
                </w:tcPr>
                <w:p w14:paraId="669668A3">
                  <w:pPr>
                    <w:pStyle w:val="43"/>
                    <w:bidi w:val="0"/>
                    <w:rPr>
                      <w:color w:val="auto"/>
                    </w:rPr>
                  </w:pPr>
                </w:p>
              </w:tc>
              <w:tc>
                <w:tcPr>
                  <w:tcW w:w="846" w:type="dxa"/>
                  <w:vAlign w:val="top"/>
                </w:tcPr>
                <w:p w14:paraId="191F4624">
                  <w:pPr>
                    <w:pStyle w:val="43"/>
                    <w:bidi w:val="0"/>
                    <w:rPr>
                      <w:color w:val="auto"/>
                    </w:rPr>
                  </w:pPr>
                </w:p>
              </w:tc>
              <w:tc>
                <w:tcPr>
                  <w:tcW w:w="704" w:type="dxa"/>
                  <w:vAlign w:val="top"/>
                </w:tcPr>
                <w:p w14:paraId="77C8926F">
                  <w:pPr>
                    <w:pStyle w:val="43"/>
                    <w:bidi w:val="0"/>
                    <w:rPr>
                      <w:color w:val="auto"/>
                    </w:rPr>
                  </w:pPr>
                </w:p>
              </w:tc>
              <w:tc>
                <w:tcPr>
                  <w:tcW w:w="882" w:type="dxa"/>
                  <w:vAlign w:val="top"/>
                </w:tcPr>
                <w:p w14:paraId="7980BEF5">
                  <w:pPr>
                    <w:pStyle w:val="43"/>
                    <w:bidi w:val="0"/>
                    <w:rPr>
                      <w:color w:val="auto"/>
                    </w:rPr>
                  </w:pPr>
                </w:p>
              </w:tc>
              <w:tc>
                <w:tcPr>
                  <w:tcW w:w="677" w:type="dxa"/>
                  <w:vAlign w:val="top"/>
                </w:tcPr>
                <w:p w14:paraId="5B09418F">
                  <w:pPr>
                    <w:pStyle w:val="43"/>
                    <w:bidi w:val="0"/>
                    <w:rPr>
                      <w:color w:val="auto"/>
                    </w:rPr>
                  </w:pPr>
                </w:p>
              </w:tc>
            </w:tr>
            <w:tr w14:paraId="4A1B5B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jc w:val="center"/>
              </w:trPr>
              <w:tc>
                <w:tcPr>
                  <w:tcW w:w="927" w:type="dxa"/>
                  <w:vAlign w:val="top"/>
                </w:tcPr>
                <w:p w14:paraId="683A2DB6">
                  <w:pPr>
                    <w:pStyle w:val="43"/>
                    <w:bidi w:val="0"/>
                    <w:rPr>
                      <w:color w:val="auto"/>
                    </w:rPr>
                  </w:pPr>
                  <w:r>
                    <w:rPr>
                      <w:color w:val="auto"/>
                    </w:rPr>
                    <w:t>提升机</w:t>
                  </w:r>
                </w:p>
              </w:tc>
              <w:tc>
                <w:tcPr>
                  <w:tcW w:w="636" w:type="dxa"/>
                  <w:vAlign w:val="top"/>
                </w:tcPr>
                <w:p w14:paraId="2185EB6C">
                  <w:pPr>
                    <w:pStyle w:val="43"/>
                    <w:bidi w:val="0"/>
                    <w:rPr>
                      <w:rFonts w:hint="default" w:eastAsia="宋体"/>
                      <w:color w:val="auto"/>
                      <w:lang w:val="en-US" w:eastAsia="zh-CN"/>
                    </w:rPr>
                  </w:pPr>
                </w:p>
              </w:tc>
              <w:tc>
                <w:tcPr>
                  <w:tcW w:w="870" w:type="dxa"/>
                  <w:vAlign w:val="top"/>
                </w:tcPr>
                <w:p w14:paraId="16677057">
                  <w:pPr>
                    <w:pStyle w:val="43"/>
                    <w:bidi w:val="0"/>
                    <w:rPr>
                      <w:color w:val="auto"/>
                    </w:rPr>
                  </w:pPr>
                </w:p>
              </w:tc>
              <w:tc>
                <w:tcPr>
                  <w:tcW w:w="704" w:type="dxa"/>
                  <w:vAlign w:val="top"/>
                </w:tcPr>
                <w:p w14:paraId="50695E4A">
                  <w:pPr>
                    <w:pStyle w:val="43"/>
                    <w:bidi w:val="0"/>
                    <w:rPr>
                      <w:color w:val="auto"/>
                    </w:rPr>
                  </w:pPr>
                </w:p>
              </w:tc>
              <w:tc>
                <w:tcPr>
                  <w:tcW w:w="987" w:type="dxa"/>
                  <w:vAlign w:val="top"/>
                </w:tcPr>
                <w:p w14:paraId="40B837C2">
                  <w:pPr>
                    <w:pStyle w:val="43"/>
                    <w:bidi w:val="0"/>
                    <w:rPr>
                      <w:color w:val="auto"/>
                    </w:rPr>
                  </w:pPr>
                </w:p>
              </w:tc>
              <w:tc>
                <w:tcPr>
                  <w:tcW w:w="704" w:type="dxa"/>
                  <w:vAlign w:val="top"/>
                </w:tcPr>
                <w:p w14:paraId="4E5B8A68">
                  <w:pPr>
                    <w:pStyle w:val="43"/>
                    <w:bidi w:val="0"/>
                    <w:rPr>
                      <w:color w:val="auto"/>
                    </w:rPr>
                  </w:pPr>
                </w:p>
              </w:tc>
              <w:tc>
                <w:tcPr>
                  <w:tcW w:w="846" w:type="dxa"/>
                  <w:vAlign w:val="top"/>
                </w:tcPr>
                <w:p w14:paraId="234AA414">
                  <w:pPr>
                    <w:pStyle w:val="43"/>
                    <w:bidi w:val="0"/>
                    <w:rPr>
                      <w:color w:val="auto"/>
                    </w:rPr>
                  </w:pPr>
                </w:p>
              </w:tc>
              <w:tc>
                <w:tcPr>
                  <w:tcW w:w="704" w:type="dxa"/>
                  <w:vAlign w:val="top"/>
                </w:tcPr>
                <w:p w14:paraId="6065A1A3">
                  <w:pPr>
                    <w:pStyle w:val="43"/>
                    <w:bidi w:val="0"/>
                    <w:rPr>
                      <w:color w:val="auto"/>
                    </w:rPr>
                  </w:pPr>
                </w:p>
              </w:tc>
              <w:tc>
                <w:tcPr>
                  <w:tcW w:w="882" w:type="dxa"/>
                  <w:vAlign w:val="top"/>
                </w:tcPr>
                <w:p w14:paraId="1835F0FE">
                  <w:pPr>
                    <w:pStyle w:val="43"/>
                    <w:bidi w:val="0"/>
                    <w:rPr>
                      <w:color w:val="auto"/>
                    </w:rPr>
                  </w:pPr>
                </w:p>
              </w:tc>
              <w:tc>
                <w:tcPr>
                  <w:tcW w:w="677" w:type="dxa"/>
                  <w:vAlign w:val="top"/>
                </w:tcPr>
                <w:p w14:paraId="6519205D">
                  <w:pPr>
                    <w:pStyle w:val="43"/>
                    <w:bidi w:val="0"/>
                    <w:rPr>
                      <w:color w:val="auto"/>
                    </w:rPr>
                  </w:pPr>
                </w:p>
              </w:tc>
            </w:tr>
            <w:tr w14:paraId="2AB7B7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jc w:val="center"/>
              </w:trPr>
              <w:tc>
                <w:tcPr>
                  <w:tcW w:w="927" w:type="dxa"/>
                  <w:vAlign w:val="top"/>
                </w:tcPr>
                <w:p w14:paraId="0E5BD805">
                  <w:pPr>
                    <w:pStyle w:val="43"/>
                    <w:bidi w:val="0"/>
                    <w:rPr>
                      <w:rFonts w:hint="default" w:eastAsia="宋体"/>
                      <w:color w:val="auto"/>
                      <w:lang w:val="en-US" w:eastAsia="zh-CN"/>
                    </w:rPr>
                  </w:pPr>
                  <w:r>
                    <w:rPr>
                      <w:rFonts w:hint="eastAsia"/>
                      <w:color w:val="auto"/>
                      <w:lang w:val="en-US" w:eastAsia="zh-CN"/>
                    </w:rPr>
                    <w:t>清理筛</w:t>
                  </w:r>
                </w:p>
              </w:tc>
              <w:tc>
                <w:tcPr>
                  <w:tcW w:w="636" w:type="dxa"/>
                  <w:vAlign w:val="top"/>
                </w:tcPr>
                <w:p w14:paraId="0C85AF47">
                  <w:pPr>
                    <w:pStyle w:val="43"/>
                    <w:bidi w:val="0"/>
                    <w:ind w:firstLine="0" w:firstLineChars="0"/>
                    <w:rPr>
                      <w:rFonts w:hint="default" w:eastAsia="宋体"/>
                      <w:color w:val="auto"/>
                      <w:lang w:val="en-US" w:eastAsia="zh-CN"/>
                    </w:rPr>
                  </w:pPr>
                </w:p>
              </w:tc>
              <w:tc>
                <w:tcPr>
                  <w:tcW w:w="870" w:type="dxa"/>
                  <w:vAlign w:val="top"/>
                </w:tcPr>
                <w:p w14:paraId="7F48BFCB">
                  <w:pPr>
                    <w:pStyle w:val="43"/>
                    <w:bidi w:val="0"/>
                    <w:ind w:firstLine="0" w:firstLineChars="0"/>
                    <w:rPr>
                      <w:rFonts w:hint="default" w:eastAsia="宋体"/>
                      <w:color w:val="auto"/>
                      <w:lang w:val="en-US" w:eastAsia="zh-CN"/>
                    </w:rPr>
                  </w:pPr>
                </w:p>
              </w:tc>
              <w:tc>
                <w:tcPr>
                  <w:tcW w:w="704" w:type="dxa"/>
                  <w:vAlign w:val="top"/>
                </w:tcPr>
                <w:p w14:paraId="7B7F5681">
                  <w:pPr>
                    <w:pStyle w:val="43"/>
                    <w:bidi w:val="0"/>
                    <w:ind w:firstLine="0" w:firstLineChars="0"/>
                    <w:rPr>
                      <w:color w:val="auto"/>
                    </w:rPr>
                  </w:pPr>
                </w:p>
              </w:tc>
              <w:tc>
                <w:tcPr>
                  <w:tcW w:w="987" w:type="dxa"/>
                  <w:vAlign w:val="top"/>
                </w:tcPr>
                <w:p w14:paraId="47C723D3">
                  <w:pPr>
                    <w:pStyle w:val="43"/>
                    <w:bidi w:val="0"/>
                    <w:ind w:firstLine="0" w:firstLineChars="0"/>
                    <w:rPr>
                      <w:rFonts w:hint="default" w:eastAsia="宋体"/>
                      <w:color w:val="auto"/>
                      <w:lang w:val="en-US" w:eastAsia="zh-CN"/>
                    </w:rPr>
                  </w:pPr>
                </w:p>
              </w:tc>
              <w:tc>
                <w:tcPr>
                  <w:tcW w:w="704" w:type="dxa"/>
                  <w:vAlign w:val="top"/>
                </w:tcPr>
                <w:p w14:paraId="659AD18C">
                  <w:pPr>
                    <w:pStyle w:val="43"/>
                    <w:bidi w:val="0"/>
                    <w:ind w:firstLine="0" w:firstLineChars="0"/>
                    <w:rPr>
                      <w:color w:val="auto"/>
                    </w:rPr>
                  </w:pPr>
                </w:p>
              </w:tc>
              <w:tc>
                <w:tcPr>
                  <w:tcW w:w="846" w:type="dxa"/>
                  <w:vAlign w:val="top"/>
                </w:tcPr>
                <w:p w14:paraId="611B4E0C">
                  <w:pPr>
                    <w:pStyle w:val="43"/>
                    <w:bidi w:val="0"/>
                    <w:ind w:firstLine="0" w:firstLineChars="0"/>
                    <w:rPr>
                      <w:color w:val="auto"/>
                    </w:rPr>
                  </w:pPr>
                </w:p>
              </w:tc>
              <w:tc>
                <w:tcPr>
                  <w:tcW w:w="704" w:type="dxa"/>
                  <w:vAlign w:val="top"/>
                </w:tcPr>
                <w:p w14:paraId="7DB43979">
                  <w:pPr>
                    <w:pStyle w:val="43"/>
                    <w:bidi w:val="0"/>
                    <w:ind w:firstLine="0" w:firstLineChars="0"/>
                    <w:rPr>
                      <w:color w:val="auto"/>
                    </w:rPr>
                  </w:pPr>
                </w:p>
              </w:tc>
              <w:tc>
                <w:tcPr>
                  <w:tcW w:w="882" w:type="dxa"/>
                  <w:vAlign w:val="top"/>
                </w:tcPr>
                <w:p w14:paraId="0C0F825C">
                  <w:pPr>
                    <w:pStyle w:val="43"/>
                    <w:bidi w:val="0"/>
                    <w:ind w:firstLine="0" w:firstLineChars="0"/>
                    <w:rPr>
                      <w:color w:val="auto"/>
                    </w:rPr>
                  </w:pPr>
                </w:p>
              </w:tc>
              <w:tc>
                <w:tcPr>
                  <w:tcW w:w="677" w:type="dxa"/>
                  <w:vAlign w:val="top"/>
                </w:tcPr>
                <w:p w14:paraId="7CDB6B15">
                  <w:pPr>
                    <w:pStyle w:val="43"/>
                    <w:bidi w:val="0"/>
                    <w:ind w:firstLine="0" w:firstLineChars="0"/>
                    <w:rPr>
                      <w:color w:val="auto"/>
                    </w:rPr>
                  </w:pPr>
                </w:p>
              </w:tc>
            </w:tr>
            <w:tr w14:paraId="2467AA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jc w:val="center"/>
              </w:trPr>
              <w:tc>
                <w:tcPr>
                  <w:tcW w:w="927" w:type="dxa"/>
                  <w:vAlign w:val="top"/>
                </w:tcPr>
                <w:p w14:paraId="677BFDBA">
                  <w:pPr>
                    <w:pStyle w:val="43"/>
                    <w:bidi w:val="0"/>
                    <w:rPr>
                      <w:rFonts w:hint="default"/>
                      <w:color w:val="auto"/>
                      <w:lang w:val="en-US" w:eastAsia="zh-CN"/>
                    </w:rPr>
                  </w:pPr>
                  <w:r>
                    <w:rPr>
                      <w:rFonts w:hint="eastAsia"/>
                      <w:color w:val="auto"/>
                      <w:lang w:val="en-US" w:eastAsia="zh-CN"/>
                    </w:rPr>
                    <w:t>叠加值</w:t>
                  </w:r>
                </w:p>
              </w:tc>
              <w:tc>
                <w:tcPr>
                  <w:tcW w:w="636" w:type="dxa"/>
                  <w:vAlign w:val="top"/>
                </w:tcPr>
                <w:p w14:paraId="3F26D270">
                  <w:pPr>
                    <w:pStyle w:val="43"/>
                    <w:bidi w:val="0"/>
                    <w:rPr>
                      <w:rFonts w:hint="default"/>
                      <w:color w:val="auto"/>
                      <w:lang w:val="en-US" w:eastAsia="zh-CN"/>
                    </w:rPr>
                  </w:pPr>
                </w:p>
              </w:tc>
              <w:tc>
                <w:tcPr>
                  <w:tcW w:w="870" w:type="dxa"/>
                  <w:vAlign w:val="top"/>
                </w:tcPr>
                <w:p w14:paraId="1B137B32">
                  <w:pPr>
                    <w:pStyle w:val="43"/>
                    <w:bidi w:val="0"/>
                    <w:rPr>
                      <w:rFonts w:hint="eastAsia" w:eastAsia="宋体"/>
                      <w:color w:val="auto"/>
                      <w:lang w:val="en-US" w:eastAsia="zh-CN"/>
                    </w:rPr>
                  </w:pPr>
                </w:p>
              </w:tc>
              <w:tc>
                <w:tcPr>
                  <w:tcW w:w="704" w:type="dxa"/>
                  <w:vAlign w:val="top"/>
                </w:tcPr>
                <w:p w14:paraId="1451DA69">
                  <w:pPr>
                    <w:pStyle w:val="43"/>
                    <w:bidi w:val="0"/>
                    <w:rPr>
                      <w:rFonts w:hint="default" w:eastAsia="宋体"/>
                      <w:color w:val="auto"/>
                      <w:lang w:val="en-US" w:eastAsia="zh-CN"/>
                    </w:rPr>
                  </w:pPr>
                </w:p>
              </w:tc>
              <w:tc>
                <w:tcPr>
                  <w:tcW w:w="987" w:type="dxa"/>
                  <w:vAlign w:val="top"/>
                </w:tcPr>
                <w:p w14:paraId="0BA3F4B1">
                  <w:pPr>
                    <w:pStyle w:val="43"/>
                    <w:bidi w:val="0"/>
                    <w:rPr>
                      <w:rFonts w:hint="eastAsia" w:eastAsia="宋体"/>
                      <w:color w:val="auto"/>
                      <w:lang w:val="en-US" w:eastAsia="zh-CN"/>
                    </w:rPr>
                  </w:pPr>
                </w:p>
              </w:tc>
              <w:tc>
                <w:tcPr>
                  <w:tcW w:w="704" w:type="dxa"/>
                  <w:vAlign w:val="top"/>
                </w:tcPr>
                <w:p w14:paraId="72A90DAC">
                  <w:pPr>
                    <w:pStyle w:val="43"/>
                    <w:bidi w:val="0"/>
                    <w:rPr>
                      <w:rFonts w:hint="default" w:eastAsia="宋体"/>
                      <w:color w:val="auto"/>
                      <w:lang w:val="en-US" w:eastAsia="zh-CN"/>
                    </w:rPr>
                  </w:pPr>
                </w:p>
              </w:tc>
              <w:tc>
                <w:tcPr>
                  <w:tcW w:w="846" w:type="dxa"/>
                  <w:vAlign w:val="top"/>
                </w:tcPr>
                <w:p w14:paraId="64ACCB90">
                  <w:pPr>
                    <w:pStyle w:val="43"/>
                    <w:bidi w:val="0"/>
                    <w:rPr>
                      <w:rFonts w:hint="eastAsia" w:eastAsia="宋体"/>
                      <w:color w:val="auto"/>
                      <w:lang w:val="en-US" w:eastAsia="zh-CN"/>
                    </w:rPr>
                  </w:pPr>
                </w:p>
              </w:tc>
              <w:tc>
                <w:tcPr>
                  <w:tcW w:w="704" w:type="dxa"/>
                  <w:vAlign w:val="top"/>
                </w:tcPr>
                <w:p w14:paraId="30ACAAE2">
                  <w:pPr>
                    <w:pStyle w:val="43"/>
                    <w:bidi w:val="0"/>
                    <w:rPr>
                      <w:rFonts w:hint="default" w:eastAsia="宋体"/>
                      <w:color w:val="auto"/>
                      <w:lang w:val="en-US" w:eastAsia="zh-CN"/>
                    </w:rPr>
                  </w:pPr>
                </w:p>
              </w:tc>
              <w:tc>
                <w:tcPr>
                  <w:tcW w:w="882" w:type="dxa"/>
                  <w:vAlign w:val="top"/>
                </w:tcPr>
                <w:p w14:paraId="086F36CC">
                  <w:pPr>
                    <w:pStyle w:val="43"/>
                    <w:bidi w:val="0"/>
                    <w:rPr>
                      <w:rFonts w:hint="eastAsia" w:eastAsia="宋体"/>
                      <w:color w:val="auto"/>
                      <w:lang w:val="en-US" w:eastAsia="zh-CN"/>
                    </w:rPr>
                  </w:pPr>
                </w:p>
              </w:tc>
              <w:tc>
                <w:tcPr>
                  <w:tcW w:w="677" w:type="dxa"/>
                  <w:vAlign w:val="top"/>
                </w:tcPr>
                <w:p w14:paraId="1DE5C5A5">
                  <w:pPr>
                    <w:pStyle w:val="43"/>
                    <w:bidi w:val="0"/>
                    <w:rPr>
                      <w:rFonts w:hint="default" w:eastAsia="宋体"/>
                      <w:color w:val="auto"/>
                      <w:lang w:val="en-US" w:eastAsia="zh-CN"/>
                    </w:rPr>
                  </w:pPr>
                </w:p>
              </w:tc>
            </w:tr>
          </w:tbl>
          <w:p w14:paraId="275A6070">
            <w:pPr>
              <w:pStyle w:val="42"/>
              <w:bidi w:val="0"/>
              <w:rPr>
                <w:color w:val="auto"/>
              </w:rPr>
            </w:pPr>
            <w:r>
              <w:rPr>
                <w:color w:val="auto"/>
              </w:rPr>
              <w:t>由上表可知，经处理后，再经厂房的隔声以及距离的衰减，项目营运期噪声源对项目周围声环境质量影响较小，能够保证项目边界噪声排放达到《工业企业厂界环境噪声排放标准》</w:t>
            </w:r>
            <w:r>
              <w:rPr>
                <w:rFonts w:hint="eastAsia"/>
                <w:color w:val="auto"/>
                <w:lang w:eastAsia="zh-CN"/>
              </w:rPr>
              <w:t>（</w:t>
            </w:r>
            <w:r>
              <w:rPr>
                <w:color w:val="auto"/>
              </w:rPr>
              <w:t>GB12348-2008）</w:t>
            </w:r>
            <w:r>
              <w:rPr>
                <w:rFonts w:hint="eastAsia"/>
                <w:color w:val="auto"/>
                <w:lang w:val="en-US" w:eastAsia="zh-CN"/>
              </w:rPr>
              <w:t>2</w:t>
            </w:r>
            <w:r>
              <w:rPr>
                <w:color w:val="auto"/>
              </w:rPr>
              <w:t>类标准，项目50米范围内无声环境保护目标，故项目营运期间生产噪声对周围环境影响不大。</w:t>
            </w:r>
          </w:p>
          <w:p w14:paraId="5F255C39">
            <w:pPr>
              <w:pStyle w:val="42"/>
              <w:bidi w:val="0"/>
              <w:rPr>
                <w:rFonts w:hint="eastAsia"/>
                <w:color w:val="auto"/>
                <w:lang w:val="en-US" w:eastAsia="zh-CN"/>
              </w:rPr>
            </w:pPr>
            <w:r>
              <w:rPr>
                <w:rFonts w:hint="eastAsia"/>
                <w:color w:val="auto"/>
                <w:lang w:val="en-US" w:eastAsia="zh-CN"/>
              </w:rPr>
              <w:t>（3）项目营运期主要噪声治理措施</w:t>
            </w:r>
          </w:p>
          <w:p w14:paraId="278F0652">
            <w:pPr>
              <w:pStyle w:val="42"/>
              <w:bidi w:val="0"/>
              <w:rPr>
                <w:rFonts w:hint="eastAsia"/>
                <w:color w:val="auto"/>
                <w:lang w:val="en-US" w:eastAsia="zh-CN"/>
              </w:rPr>
            </w:pPr>
            <w:r>
              <w:rPr>
                <w:rFonts w:hint="eastAsia"/>
                <w:color w:val="auto"/>
                <w:lang w:val="en-US" w:eastAsia="zh-CN"/>
              </w:rPr>
              <w:t>项目声环境评价范围内无环境敏感目标，为确保厂界噪声能达到相应的排放标准，项目建成投产后，建设单位拟采取以下防护措施：</w:t>
            </w:r>
          </w:p>
          <w:p w14:paraId="5C48EC49">
            <w:pPr>
              <w:pStyle w:val="42"/>
              <w:bidi w:val="0"/>
              <w:rPr>
                <w:rFonts w:hint="eastAsia"/>
                <w:color w:val="auto"/>
                <w:lang w:val="en-US" w:eastAsia="zh-CN"/>
              </w:rPr>
            </w:pPr>
            <w:r>
              <w:rPr>
                <w:rFonts w:hint="eastAsia"/>
                <w:color w:val="auto"/>
                <w:lang w:val="en-US" w:eastAsia="zh-CN"/>
              </w:rPr>
              <w:t>1）合理布局，重视总平面布置</w:t>
            </w:r>
          </w:p>
          <w:p w14:paraId="7F1FF940">
            <w:pPr>
              <w:pStyle w:val="42"/>
              <w:bidi w:val="0"/>
              <w:rPr>
                <w:rFonts w:hint="eastAsia"/>
                <w:color w:val="auto"/>
                <w:lang w:val="en-US" w:eastAsia="zh-CN"/>
              </w:rPr>
            </w:pPr>
            <w:r>
              <w:rPr>
                <w:rFonts w:hint="eastAsia"/>
                <w:color w:val="auto"/>
                <w:lang w:val="en-US" w:eastAsia="zh-CN"/>
              </w:rPr>
              <w:t>尽量将高噪声设备布置在厂房中间，远离厂界，厂界四周设置绿化带、原料库，利用树林及构筑物降低噪声的传播和干扰；对有强噪声的车间，考虑利用建筑物、构筑物来阻隔声波的传播，减少对周围环境的影响。</w:t>
            </w:r>
          </w:p>
          <w:p w14:paraId="2A297558">
            <w:pPr>
              <w:pStyle w:val="42"/>
              <w:bidi w:val="0"/>
              <w:rPr>
                <w:rFonts w:hint="eastAsia"/>
                <w:color w:val="auto"/>
                <w:lang w:val="en-US" w:eastAsia="zh-CN"/>
              </w:rPr>
            </w:pPr>
            <w:r>
              <w:rPr>
                <w:rFonts w:hint="eastAsia"/>
                <w:color w:val="auto"/>
                <w:lang w:val="en-US" w:eastAsia="zh-CN"/>
              </w:rPr>
              <w:t>2）设备选型及厂房使用状况</w:t>
            </w:r>
          </w:p>
          <w:p w14:paraId="6A11CCB9">
            <w:pPr>
              <w:pStyle w:val="42"/>
              <w:bidi w:val="0"/>
              <w:rPr>
                <w:rFonts w:hint="eastAsia"/>
                <w:color w:val="auto"/>
                <w:lang w:val="en-US" w:eastAsia="zh-CN"/>
              </w:rPr>
            </w:pPr>
            <w:r>
              <w:rPr>
                <w:rFonts w:hint="eastAsia"/>
                <w:color w:val="auto"/>
                <w:lang w:val="en-US" w:eastAsia="zh-CN"/>
              </w:rPr>
              <w:t>①在设备选型方面，在满足工艺生产的前提下，选用精度高、装配质量好、噪声低的设备；对于某些设备运行时由振动产生的噪声，应对设备基础进行隔振、减震。</w:t>
            </w:r>
          </w:p>
          <w:p w14:paraId="0A64A99B">
            <w:pPr>
              <w:pStyle w:val="42"/>
              <w:bidi w:val="0"/>
              <w:rPr>
                <w:rFonts w:hint="eastAsia"/>
                <w:color w:val="auto"/>
                <w:lang w:val="en-US" w:eastAsia="zh-CN"/>
              </w:rPr>
            </w:pPr>
            <w:r>
              <w:rPr>
                <w:rFonts w:hint="eastAsia"/>
                <w:color w:val="auto"/>
                <w:lang w:val="en-US" w:eastAsia="zh-CN"/>
              </w:rPr>
              <w:t>②重视厂房的使用状况，尽量采用密闭形式，少开门窗，防止噪声对外传 播，其中靠厂界的厂房其一侧墙壁应避免打开门窗；厂房内使用隔声材料进行降噪，并在其表面铺覆一层吸声材料，可进一步削减噪声强度。</w:t>
            </w:r>
          </w:p>
          <w:p w14:paraId="6F752285">
            <w:pPr>
              <w:pStyle w:val="42"/>
              <w:bidi w:val="0"/>
              <w:rPr>
                <w:rFonts w:hint="eastAsia"/>
                <w:color w:val="auto"/>
                <w:lang w:val="en-US" w:eastAsia="zh-CN"/>
              </w:rPr>
            </w:pPr>
            <w:r>
              <w:rPr>
                <w:rFonts w:hint="eastAsia"/>
                <w:color w:val="auto"/>
                <w:lang w:val="en-US" w:eastAsia="zh-CN"/>
              </w:rPr>
              <w:t>3）加强管理制度</w:t>
            </w:r>
          </w:p>
          <w:p w14:paraId="7D81913C">
            <w:pPr>
              <w:pStyle w:val="42"/>
              <w:bidi w:val="0"/>
              <w:rPr>
                <w:rFonts w:hint="eastAsia"/>
                <w:color w:val="auto"/>
                <w:lang w:val="en-US" w:eastAsia="zh-CN"/>
              </w:rPr>
            </w:pPr>
            <w:r>
              <w:rPr>
                <w:rFonts w:hint="eastAsia"/>
                <w:color w:val="auto"/>
                <w:lang w:val="en-US" w:eastAsia="zh-CN"/>
              </w:rPr>
              <w:t>加强管理建立设备定期维护、保养的管理制度，以防止设备故障形成的非生产噪声，同时确保环保措施发挥最有效的功能；加强职工环保意识教育，提倡文明生产，防止人为噪声；对于厂区内流动声源（汽车），应强化行车管理制度，严禁鸣号，进入厂区低速行使，最大限度减少流动噪声源。</w:t>
            </w:r>
          </w:p>
          <w:p w14:paraId="1CBCB344">
            <w:pPr>
              <w:pStyle w:val="42"/>
              <w:bidi w:val="0"/>
              <w:rPr>
                <w:color w:val="auto"/>
              </w:rPr>
            </w:pPr>
            <w:r>
              <w:rPr>
                <w:rFonts w:hint="eastAsia"/>
                <w:color w:val="auto"/>
                <w:lang w:eastAsia="zh-CN"/>
              </w:rPr>
              <w:t>（</w:t>
            </w:r>
            <w:r>
              <w:rPr>
                <w:rFonts w:hint="eastAsia"/>
                <w:color w:val="auto"/>
                <w:lang w:val="en-US" w:eastAsia="zh-CN"/>
              </w:rPr>
              <w:t>4</w:t>
            </w:r>
            <w:r>
              <w:rPr>
                <w:rFonts w:hint="eastAsia"/>
                <w:color w:val="auto"/>
                <w:lang w:eastAsia="zh-CN"/>
              </w:rPr>
              <w:t>）</w:t>
            </w:r>
            <w:r>
              <w:rPr>
                <w:color w:val="auto"/>
              </w:rPr>
              <w:t>监测计划</w:t>
            </w:r>
          </w:p>
          <w:p w14:paraId="6BB88E52">
            <w:pPr>
              <w:pStyle w:val="4"/>
              <w:bidi w:val="0"/>
              <w:rPr>
                <w:color w:val="auto"/>
              </w:rPr>
            </w:pPr>
            <w:r>
              <w:rPr>
                <w:rFonts w:hint="eastAsia"/>
                <w:color w:val="auto"/>
                <w:lang w:val="en-US" w:eastAsia="zh-CN"/>
              </w:rPr>
              <w:t>4.2.4</w:t>
            </w:r>
            <w:r>
              <w:rPr>
                <w:color w:val="auto"/>
              </w:rPr>
              <w:t>固体废物污染源</w:t>
            </w:r>
          </w:p>
          <w:p w14:paraId="794930D7">
            <w:pPr>
              <w:pStyle w:val="42"/>
              <w:bidi w:val="0"/>
              <w:rPr>
                <w:rFonts w:hint="eastAsia"/>
                <w:color w:val="auto"/>
              </w:rPr>
            </w:pPr>
            <w:r>
              <w:rPr>
                <w:rFonts w:hint="eastAsia"/>
                <w:color w:val="auto"/>
                <w:lang w:val="en-US" w:eastAsia="zh-CN"/>
              </w:rPr>
              <w:t>1、</w:t>
            </w:r>
            <w:r>
              <w:rPr>
                <w:rFonts w:hint="eastAsia"/>
                <w:color w:val="auto"/>
              </w:rPr>
              <w:t>固废量核算</w:t>
            </w:r>
          </w:p>
          <w:p w14:paraId="26AAE204">
            <w:pPr>
              <w:pStyle w:val="42"/>
              <w:bidi w:val="0"/>
              <w:rPr>
                <w:rFonts w:hint="eastAsia"/>
                <w:color w:val="auto"/>
              </w:rPr>
            </w:pPr>
            <w:r>
              <w:rPr>
                <w:rFonts w:hint="eastAsia"/>
                <w:color w:val="auto"/>
              </w:rPr>
              <w:t>本项目固体废弃物主要生活垃圾</w:t>
            </w:r>
            <w:r>
              <w:rPr>
                <w:rFonts w:hint="eastAsia"/>
                <w:color w:val="auto"/>
                <w:lang w:eastAsia="zh-CN"/>
              </w:rPr>
              <w:t>，</w:t>
            </w:r>
            <w:r>
              <w:rPr>
                <w:rFonts w:hint="eastAsia"/>
                <w:color w:val="auto"/>
              </w:rPr>
              <w:t>有清理除杂工段产生的杂质以及机械检修过程产生的废机油等。</w:t>
            </w:r>
          </w:p>
          <w:p w14:paraId="5DED9496">
            <w:pPr>
              <w:pStyle w:val="42"/>
              <w:bidi w:val="0"/>
              <w:rPr>
                <w:rFonts w:hint="eastAsia"/>
                <w:color w:val="auto"/>
              </w:rPr>
            </w:pPr>
            <w:r>
              <w:rPr>
                <w:rFonts w:hint="eastAsia"/>
                <w:color w:val="auto"/>
                <w:lang w:eastAsia="zh-CN"/>
              </w:rPr>
              <w:t>（</w:t>
            </w:r>
            <w:r>
              <w:rPr>
                <w:rFonts w:hint="eastAsia"/>
                <w:color w:val="auto"/>
              </w:rPr>
              <w:t>1）生活垃圾</w:t>
            </w:r>
          </w:p>
          <w:p w14:paraId="4CA686CF">
            <w:pPr>
              <w:pStyle w:val="42"/>
              <w:bidi w:val="0"/>
              <w:rPr>
                <w:rFonts w:hint="eastAsia"/>
                <w:color w:val="auto"/>
              </w:rPr>
            </w:pPr>
            <w:r>
              <w:rPr>
                <w:rFonts w:hint="eastAsia"/>
                <w:color w:val="auto"/>
              </w:rPr>
              <w:t>本项目职工生活垃圾产生量约为0.</w:t>
            </w:r>
            <w:r>
              <w:rPr>
                <w:rFonts w:hint="eastAsia"/>
                <w:color w:val="auto"/>
                <w:lang w:val="en-US" w:eastAsia="zh-CN"/>
              </w:rPr>
              <w:t>5</w:t>
            </w:r>
            <w:r>
              <w:rPr>
                <w:rFonts w:hint="eastAsia"/>
                <w:color w:val="auto"/>
              </w:rPr>
              <w:t>kg/人.d</w:t>
            </w:r>
            <w:r>
              <w:rPr>
                <w:rFonts w:hint="eastAsia"/>
                <w:color w:val="auto"/>
                <w:lang w:eastAsia="zh-CN"/>
              </w:rPr>
              <w:t>，</w:t>
            </w:r>
            <w:r>
              <w:rPr>
                <w:rFonts w:hint="eastAsia"/>
                <w:color w:val="auto"/>
                <w:lang w:val="en-US" w:eastAsia="zh-CN"/>
              </w:rPr>
              <w:t>生活垃圾产生量为0.9</w:t>
            </w:r>
            <w:r>
              <w:rPr>
                <w:rFonts w:hint="eastAsia"/>
                <w:color w:val="auto"/>
              </w:rPr>
              <w:t>t/a。员工生活垃圾分类集中收集后，定期清运至</w:t>
            </w:r>
            <w:r>
              <w:rPr>
                <w:rFonts w:hint="eastAsia"/>
                <w:color w:val="auto"/>
                <w:lang w:val="en-US" w:eastAsia="zh-CN"/>
              </w:rPr>
              <w:t>裕民县</w:t>
            </w:r>
            <w:r>
              <w:rPr>
                <w:rFonts w:hint="eastAsia"/>
                <w:color w:val="auto"/>
              </w:rPr>
              <w:t>生活垃圾填埋场。</w:t>
            </w:r>
          </w:p>
          <w:p w14:paraId="0B9A66EE">
            <w:pPr>
              <w:pStyle w:val="42"/>
              <w:bidi w:val="0"/>
              <w:rPr>
                <w:rFonts w:hint="eastAsia"/>
                <w:color w:val="auto"/>
              </w:rPr>
            </w:pPr>
            <w:r>
              <w:rPr>
                <w:rFonts w:hint="eastAsia"/>
                <w:color w:val="auto"/>
                <w:lang w:eastAsia="zh-CN"/>
              </w:rPr>
              <w:t>（</w:t>
            </w:r>
            <w:r>
              <w:rPr>
                <w:rFonts w:hint="eastAsia"/>
                <w:color w:val="auto"/>
              </w:rPr>
              <w:t>2）一般工业固体废物</w:t>
            </w:r>
          </w:p>
          <w:p w14:paraId="62DF90B6">
            <w:pPr>
              <w:pStyle w:val="42"/>
              <w:bidi w:val="0"/>
              <w:rPr>
                <w:rFonts w:hint="default"/>
                <w:color w:val="auto"/>
                <w:lang w:val="en-US" w:eastAsia="zh-CN"/>
              </w:rPr>
            </w:pPr>
            <w:r>
              <w:rPr>
                <w:rFonts w:hint="eastAsia"/>
                <w:color w:val="auto"/>
              </w:rPr>
              <w:t>清理除杂时产生的杂质，主要为砂石、</w:t>
            </w:r>
            <w:r>
              <w:rPr>
                <w:rFonts w:hint="eastAsia"/>
                <w:color w:val="auto"/>
                <w:lang w:val="en-US" w:eastAsia="zh-CN"/>
              </w:rPr>
              <w:t>干瘪的葫芦籽</w:t>
            </w:r>
            <w:r>
              <w:rPr>
                <w:rFonts w:hint="eastAsia"/>
                <w:color w:val="auto"/>
              </w:rPr>
              <w:t>，参考《排放源统计调查产排污核算方法和系数手册》</w:t>
            </w:r>
            <w:r>
              <w:rPr>
                <w:rFonts w:hint="eastAsia"/>
                <w:color w:val="auto"/>
                <w:lang w:eastAsia="zh-CN"/>
              </w:rPr>
              <w:t>（</w:t>
            </w:r>
            <w:r>
              <w:rPr>
                <w:rFonts w:hint="eastAsia"/>
                <w:color w:val="auto"/>
              </w:rPr>
              <w:t>生态环境部公告2021年第24号）131谷物磨制行业排放系数表，</w:t>
            </w:r>
            <w:r>
              <w:rPr>
                <w:rFonts w:hint="eastAsia"/>
                <w:color w:val="auto"/>
                <w:lang w:val="en-US" w:eastAsia="zh-CN"/>
              </w:rPr>
              <w:t>参考一般</w:t>
            </w:r>
            <w:r>
              <w:rPr>
                <w:rFonts w:hint="eastAsia"/>
                <w:color w:val="auto"/>
              </w:rPr>
              <w:t>工业固废产生系数为0.0</w:t>
            </w:r>
            <w:r>
              <w:rPr>
                <w:rFonts w:hint="eastAsia"/>
                <w:color w:val="auto"/>
                <w:lang w:val="en-US" w:eastAsia="zh-CN"/>
              </w:rPr>
              <w:t>05t</w:t>
            </w:r>
            <w:r>
              <w:rPr>
                <w:rFonts w:hint="eastAsia"/>
                <w:color w:val="auto"/>
              </w:rPr>
              <w:t>/t，产生量为</w:t>
            </w:r>
            <w:r>
              <w:rPr>
                <w:rFonts w:hint="eastAsia"/>
                <w:color w:val="auto"/>
                <w:lang w:val="en-US" w:eastAsia="zh-CN"/>
              </w:rPr>
              <w:t>60.71</w:t>
            </w:r>
            <w:r>
              <w:rPr>
                <w:rFonts w:hint="eastAsia"/>
                <w:color w:val="auto"/>
              </w:rPr>
              <w:t>t/a</w:t>
            </w:r>
            <w:r>
              <w:rPr>
                <w:rFonts w:hint="eastAsia"/>
                <w:color w:val="auto"/>
                <w:lang w:val="en-US" w:eastAsia="zh-CN"/>
              </w:rPr>
              <w:t>。</w:t>
            </w:r>
          </w:p>
          <w:p w14:paraId="2EE66E6B">
            <w:pPr>
              <w:pStyle w:val="42"/>
              <w:bidi w:val="0"/>
              <w:rPr>
                <w:rFonts w:hint="eastAsia"/>
                <w:color w:val="auto"/>
              </w:rPr>
            </w:pPr>
            <w:r>
              <w:rPr>
                <w:rFonts w:hint="eastAsia"/>
                <w:color w:val="auto"/>
                <w:lang w:val="en-US" w:eastAsia="zh-CN"/>
              </w:rPr>
              <w:t>根据《固体废物分类与代码目录》（公告2024年第4号），清理的杂质属于农业废物SW80，废物代码为010-099-S80，</w:t>
            </w:r>
            <w:r>
              <w:rPr>
                <w:rFonts w:hint="eastAsia"/>
                <w:color w:val="auto"/>
              </w:rPr>
              <w:t>属于一般固废，暂存于一般固废暂存场，当做饲料定期外售。</w:t>
            </w:r>
          </w:p>
          <w:p w14:paraId="56D643AB">
            <w:pPr>
              <w:pStyle w:val="42"/>
              <w:rPr>
                <w:color w:val="auto"/>
              </w:rPr>
            </w:pPr>
            <w:r>
              <w:rPr>
                <w:rFonts w:hint="eastAsia"/>
                <w:color w:val="auto"/>
                <w:lang w:eastAsia="zh-CN"/>
              </w:rPr>
              <w:t>（</w:t>
            </w:r>
            <w:r>
              <w:rPr>
                <w:rFonts w:hint="eastAsia"/>
                <w:color w:val="auto"/>
                <w:lang w:val="en-US" w:eastAsia="zh-CN"/>
              </w:rPr>
              <w:t>3</w:t>
            </w:r>
            <w:r>
              <w:rPr>
                <w:rFonts w:hint="eastAsia"/>
                <w:color w:val="auto"/>
                <w:lang w:eastAsia="zh-CN"/>
              </w:rPr>
              <w:t>）</w:t>
            </w:r>
            <w:r>
              <w:rPr>
                <w:rFonts w:hint="eastAsia"/>
                <w:color w:val="auto"/>
                <w:lang w:val="en-US" w:eastAsia="zh-CN"/>
              </w:rPr>
              <w:t>热风炉</w:t>
            </w:r>
            <w:r>
              <w:rPr>
                <w:color w:val="auto"/>
              </w:rPr>
              <w:t>灰渣</w:t>
            </w:r>
          </w:p>
          <w:p w14:paraId="50D8BA8A">
            <w:pPr>
              <w:pStyle w:val="42"/>
              <w:rPr>
                <w:color w:val="auto"/>
                <w:szCs w:val="24"/>
              </w:rPr>
            </w:pPr>
            <w:r>
              <w:rPr>
                <w:color w:val="auto"/>
              </w:rPr>
              <w:t>根据《污染源源强核算技术指南 锅炉》（HJ 991—2018）固体废物源强核算方法，</w:t>
            </w:r>
            <w:r>
              <w:rPr>
                <w:rFonts w:hint="eastAsia"/>
                <w:color w:val="auto"/>
                <w:lang w:val="en-US" w:eastAsia="zh-CN"/>
              </w:rPr>
              <w:t>热风炉</w:t>
            </w:r>
            <w:r>
              <w:rPr>
                <w:rFonts w:hint="eastAsia"/>
                <w:color w:val="auto"/>
              </w:rPr>
              <w:t>灰渣产生量可根据灰渣平衡按下列方式计算：</w:t>
            </w:r>
          </w:p>
          <w:p w14:paraId="1097DABB">
            <w:pPr>
              <w:autoSpaceDE w:val="0"/>
              <w:autoSpaceDN w:val="0"/>
              <w:adjustRightInd w:val="0"/>
              <w:ind w:firstLine="420" w:firstLineChars="200"/>
              <w:rPr>
                <w:color w:val="auto"/>
              </w:rPr>
            </w:pPr>
            <w:r>
              <w:rPr>
                <w:color w:val="auto"/>
                <w:position w:val="-28"/>
              </w:rPr>
              <w:object>
                <v:shape id="_x0000_i1025" o:spt="75" type="#_x0000_t75" style="height:33.8pt;width:147.15pt;" o:ole="t" filled="f" o:preferrelative="t" stroked="f" coordsize="21600,21600">
                  <v:path/>
                  <v:fill on="f" focussize="0,0"/>
                  <v:stroke on="f" joinstyle="miter"/>
                  <v:imagedata r:id="rId10" o:title=""/>
                  <o:lock v:ext="edit" aspectratio="t"/>
                  <w10:wrap type="none"/>
                  <w10:anchorlock/>
                </v:shape>
                <o:OLEObject Type="Embed" ProgID="Equation.3" ShapeID="_x0000_i1025" DrawAspect="Content" ObjectID="_1468075725" r:id="rId9">
                  <o:LockedField>false</o:LockedField>
                </o:OLEObject>
              </w:object>
            </w:r>
          </w:p>
          <w:p w14:paraId="31DF2FCA">
            <w:pPr>
              <w:pStyle w:val="42"/>
              <w:rPr>
                <w:color w:val="auto"/>
              </w:rPr>
            </w:pPr>
            <w:r>
              <w:rPr>
                <w:rFonts w:hint="eastAsia"/>
                <w:color w:val="auto"/>
              </w:rPr>
              <w:t>式中：</w:t>
            </w:r>
            <w:r>
              <w:rPr>
                <w:color w:val="auto"/>
              </w:rPr>
              <w:t>Ehz</w:t>
            </w:r>
            <w:r>
              <w:rPr>
                <w:rFonts w:hint="eastAsia"/>
                <w:color w:val="auto"/>
              </w:rPr>
              <w:t>—核算时段内灰渣产生量，</w:t>
            </w:r>
            <w:r>
              <w:rPr>
                <w:color w:val="auto"/>
              </w:rPr>
              <w:t>t</w:t>
            </w:r>
            <w:r>
              <w:rPr>
                <w:rFonts w:hint="eastAsia"/>
                <w:color w:val="auto"/>
              </w:rPr>
              <w:t>；</w:t>
            </w:r>
          </w:p>
          <w:p w14:paraId="42A9ADCB">
            <w:pPr>
              <w:pStyle w:val="42"/>
              <w:rPr>
                <w:rFonts w:hint="default" w:eastAsia="宋体"/>
                <w:color w:val="auto"/>
                <w:lang w:val="en-US" w:eastAsia="zh-CN"/>
              </w:rPr>
            </w:pPr>
            <w:r>
              <w:rPr>
                <w:rFonts w:hint="eastAsia"/>
                <w:color w:val="auto"/>
              </w:rPr>
              <w:t>R—核算时段内锅炉燃料耗量，t；R=</w:t>
            </w:r>
            <w:r>
              <w:rPr>
                <w:rFonts w:hint="eastAsia"/>
                <w:color w:val="auto"/>
                <w:lang w:val="en-US" w:eastAsia="zh-CN"/>
              </w:rPr>
              <w:t>800</w:t>
            </w:r>
          </w:p>
          <w:p w14:paraId="486DA891">
            <w:pPr>
              <w:pStyle w:val="42"/>
              <w:rPr>
                <w:color w:val="auto"/>
              </w:rPr>
            </w:pPr>
            <w:r>
              <w:rPr>
                <w:rFonts w:hint="eastAsia"/>
                <w:color w:val="auto"/>
              </w:rPr>
              <w:t>Aar—收到基灰分的质量分数，%；Aar=3.18</w:t>
            </w:r>
          </w:p>
          <w:p w14:paraId="2765AD10">
            <w:pPr>
              <w:pStyle w:val="42"/>
              <w:rPr>
                <w:color w:val="auto"/>
              </w:rPr>
            </w:pPr>
            <w:r>
              <w:rPr>
                <w:rFonts w:hint="eastAsia"/>
                <w:color w:val="auto"/>
              </w:rPr>
              <w:t>q4—锅炉机械不完全燃烧热损失，%；q4=15</w:t>
            </w:r>
          </w:p>
          <w:p w14:paraId="2BD3432C">
            <w:pPr>
              <w:pStyle w:val="42"/>
              <w:rPr>
                <w:color w:val="auto"/>
              </w:rPr>
            </w:pPr>
            <w:r>
              <w:rPr>
                <w:rFonts w:hint="eastAsia"/>
                <w:color w:val="auto"/>
              </w:rPr>
              <w:t>Qnet,ar—收到基低位发热量，kJ/kg。Qnet,ar=17.54</w:t>
            </w:r>
          </w:p>
          <w:p w14:paraId="57B98DC6">
            <w:pPr>
              <w:pStyle w:val="42"/>
              <w:rPr>
                <w:color w:val="auto"/>
              </w:rPr>
            </w:pPr>
            <w:r>
              <w:rPr>
                <w:color w:val="auto"/>
              </w:rPr>
              <w:t>根据公式计算，灰渣产生量为：Ehz=</w:t>
            </w:r>
            <w:r>
              <w:rPr>
                <w:rFonts w:hint="eastAsia"/>
                <w:color w:val="auto"/>
                <w:lang w:val="en-US" w:eastAsia="zh-CN"/>
              </w:rPr>
              <w:t>25.5</w:t>
            </w:r>
            <w:r>
              <w:rPr>
                <w:color w:val="auto"/>
              </w:rPr>
              <w:t>t/a。</w:t>
            </w:r>
          </w:p>
          <w:p w14:paraId="45537903">
            <w:pPr>
              <w:pStyle w:val="42"/>
              <w:rPr>
                <w:color w:val="auto"/>
              </w:rPr>
            </w:pPr>
            <w:r>
              <w:rPr>
                <w:rFonts w:hint="eastAsia"/>
                <w:color w:val="auto"/>
                <w:lang w:eastAsia="zh-CN"/>
              </w:rPr>
              <w:t>（</w:t>
            </w:r>
            <w:r>
              <w:rPr>
                <w:rFonts w:hint="eastAsia"/>
                <w:color w:val="auto"/>
                <w:lang w:val="en-US" w:eastAsia="zh-CN"/>
              </w:rPr>
              <w:t>4</w:t>
            </w:r>
            <w:r>
              <w:rPr>
                <w:rFonts w:hint="eastAsia"/>
                <w:color w:val="auto"/>
                <w:lang w:eastAsia="zh-CN"/>
              </w:rPr>
              <w:t>）</w:t>
            </w:r>
            <w:r>
              <w:rPr>
                <w:rFonts w:hint="eastAsia"/>
                <w:color w:val="auto"/>
              </w:rPr>
              <w:t>除尘灰</w:t>
            </w:r>
          </w:p>
          <w:p w14:paraId="3426416A">
            <w:pPr>
              <w:pStyle w:val="42"/>
              <w:rPr>
                <w:color w:val="auto"/>
              </w:rPr>
            </w:pPr>
            <w:r>
              <w:rPr>
                <w:rFonts w:hint="eastAsia"/>
                <w:color w:val="auto"/>
              </w:rPr>
              <w:t>本项目</w:t>
            </w:r>
            <w:r>
              <w:rPr>
                <w:rFonts w:hint="eastAsia"/>
                <w:color w:val="auto"/>
                <w:lang w:val="en-US" w:eastAsia="zh-CN"/>
              </w:rPr>
              <w:t>热风炉</w:t>
            </w:r>
            <w:r>
              <w:rPr>
                <w:rFonts w:hint="eastAsia"/>
                <w:color w:val="auto"/>
              </w:rPr>
              <w:t>燃料为</w:t>
            </w:r>
            <w:r>
              <w:rPr>
                <w:rFonts w:hint="eastAsia"/>
                <w:color w:val="auto"/>
                <w:lang w:val="en-US" w:eastAsia="zh-CN"/>
              </w:rPr>
              <w:t>无烟煤</w:t>
            </w:r>
            <w:r>
              <w:rPr>
                <w:rFonts w:hint="eastAsia"/>
                <w:color w:val="auto"/>
              </w:rPr>
              <w:t>，废气中烟尘</w:t>
            </w:r>
            <w:r>
              <w:rPr>
                <w:color w:val="auto"/>
              </w:rPr>
              <w:t>采用布袋除尘进行处理，</w:t>
            </w:r>
            <w:r>
              <w:rPr>
                <w:rFonts w:hint="eastAsia"/>
                <w:color w:val="auto"/>
              </w:rPr>
              <w:t>除尘</w:t>
            </w:r>
            <w:r>
              <w:rPr>
                <w:color w:val="auto"/>
              </w:rPr>
              <w:t>效率99</w:t>
            </w:r>
            <w:r>
              <w:rPr>
                <w:rFonts w:hint="eastAsia"/>
                <w:color w:val="auto"/>
                <w:lang w:val="en-US" w:eastAsia="zh-CN"/>
              </w:rPr>
              <w:t>.5</w:t>
            </w:r>
            <w:r>
              <w:rPr>
                <w:color w:val="auto"/>
              </w:rPr>
              <w:t>%，则</w:t>
            </w:r>
            <w:r>
              <w:rPr>
                <w:rFonts w:hint="eastAsia"/>
                <w:color w:val="auto"/>
                <w:lang w:eastAsia="zh-CN"/>
              </w:rPr>
              <w:t>热风炉</w:t>
            </w:r>
            <w:r>
              <w:rPr>
                <w:color w:val="auto"/>
              </w:rPr>
              <w:t>除尘器收集的除尘灰</w:t>
            </w:r>
            <w:r>
              <w:rPr>
                <w:rFonts w:hint="eastAsia"/>
                <w:color w:val="auto"/>
              </w:rPr>
              <w:t>约</w:t>
            </w:r>
            <w:r>
              <w:rPr>
                <w:rFonts w:hint="eastAsia"/>
                <w:color w:val="auto"/>
                <w:lang w:val="en-US" w:eastAsia="zh-CN"/>
              </w:rPr>
              <w:t>28.457</w:t>
            </w:r>
            <w:r>
              <w:rPr>
                <w:color w:val="auto"/>
              </w:rPr>
              <w:t>t/a</w:t>
            </w:r>
            <w:r>
              <w:rPr>
                <w:rFonts w:hint="eastAsia"/>
                <w:color w:val="auto"/>
              </w:rPr>
              <w:t>。</w:t>
            </w:r>
          </w:p>
          <w:p w14:paraId="0133B2EA">
            <w:pPr>
              <w:pStyle w:val="42"/>
              <w:bidi w:val="0"/>
              <w:rPr>
                <w:rFonts w:hint="eastAsia"/>
                <w:color w:val="auto"/>
              </w:rPr>
            </w:pPr>
            <w:r>
              <w:rPr>
                <w:rFonts w:hint="eastAsia"/>
                <w:color w:val="auto"/>
                <w:lang w:eastAsia="zh-CN"/>
              </w:rPr>
              <w:t>（</w:t>
            </w:r>
            <w:r>
              <w:rPr>
                <w:rFonts w:hint="eastAsia"/>
                <w:color w:val="auto"/>
                <w:lang w:val="en-US" w:eastAsia="zh-CN"/>
              </w:rPr>
              <w:t>5</w:t>
            </w:r>
            <w:r>
              <w:rPr>
                <w:rFonts w:hint="eastAsia"/>
                <w:color w:val="auto"/>
              </w:rPr>
              <w:t>）危险废物</w:t>
            </w:r>
          </w:p>
          <w:p w14:paraId="33143E08">
            <w:pPr>
              <w:pStyle w:val="42"/>
              <w:bidi w:val="0"/>
              <w:rPr>
                <w:rFonts w:hint="eastAsia"/>
                <w:color w:val="auto"/>
              </w:rPr>
            </w:pPr>
            <w:r>
              <w:rPr>
                <w:rFonts w:hint="eastAsia"/>
                <w:color w:val="auto"/>
              </w:rPr>
              <w:t>项目机械检修过程中会产生一定的废机油、废润滑油，每年检修约产生0.</w:t>
            </w:r>
            <w:r>
              <w:rPr>
                <w:rFonts w:hint="eastAsia"/>
                <w:color w:val="auto"/>
                <w:lang w:val="en-US" w:eastAsia="zh-CN"/>
              </w:rPr>
              <w:t>1</w:t>
            </w:r>
            <w:r>
              <w:rPr>
                <w:rFonts w:hint="eastAsia"/>
                <w:color w:val="auto"/>
              </w:rPr>
              <w:t>t/a，废机油、废润滑油属于《国家危险废物名录</w:t>
            </w:r>
            <w:r>
              <w:rPr>
                <w:rFonts w:hint="eastAsia"/>
                <w:color w:val="auto"/>
                <w:lang w:eastAsia="zh-CN"/>
              </w:rPr>
              <w:t>（</w:t>
            </w:r>
            <w:r>
              <w:rPr>
                <w:rFonts w:hint="eastAsia"/>
                <w:color w:val="auto"/>
              </w:rPr>
              <w:t>202</w:t>
            </w:r>
            <w:r>
              <w:rPr>
                <w:rFonts w:hint="eastAsia"/>
                <w:color w:val="auto"/>
                <w:lang w:val="en-US" w:eastAsia="zh-CN"/>
              </w:rPr>
              <w:t>5</w:t>
            </w:r>
            <w:r>
              <w:rPr>
                <w:rFonts w:hint="eastAsia"/>
                <w:color w:val="auto"/>
              </w:rPr>
              <w:t>版）》中“废矿物油与含矿物油废物”类危险废物，危废代码为900-214-08。废机油、废润滑油收集于带标志的废油桶中暂</w:t>
            </w:r>
            <w:r>
              <w:rPr>
                <w:rFonts w:hint="eastAsia"/>
                <w:color w:val="auto"/>
                <w:lang w:eastAsia="zh-CN"/>
              </w:rPr>
              <w:t>存于</w:t>
            </w:r>
            <w:r>
              <w:rPr>
                <w:rFonts w:hint="eastAsia"/>
                <w:color w:val="auto"/>
              </w:rPr>
              <w:t>危废暂存间，定期由有资质的单位进行处置。</w:t>
            </w:r>
          </w:p>
          <w:p w14:paraId="3B0A81C8">
            <w:pPr>
              <w:pStyle w:val="42"/>
              <w:bidi w:val="0"/>
              <w:rPr>
                <w:color w:val="auto"/>
              </w:rPr>
            </w:pPr>
            <w:r>
              <w:rPr>
                <w:rFonts w:hint="eastAsia"/>
                <w:color w:val="auto"/>
              </w:rPr>
              <w:t>本项目固废产生处置情况详见表4-</w:t>
            </w:r>
            <w:r>
              <w:rPr>
                <w:rFonts w:hint="eastAsia"/>
                <w:color w:val="auto"/>
                <w:lang w:val="en-US" w:eastAsia="zh-CN"/>
              </w:rPr>
              <w:t>6</w:t>
            </w:r>
            <w:r>
              <w:rPr>
                <w:rFonts w:hint="eastAsia"/>
                <w:color w:val="auto"/>
              </w:rPr>
              <w:t>。</w:t>
            </w:r>
          </w:p>
          <w:p w14:paraId="3114DA30">
            <w:pPr>
              <w:pStyle w:val="54"/>
              <w:bidi w:val="0"/>
              <w:rPr>
                <w:color w:val="auto"/>
              </w:rPr>
            </w:pPr>
            <w:r>
              <w:rPr>
                <w:color w:val="auto"/>
              </w:rPr>
              <w:t>表4-</w:t>
            </w:r>
            <w:r>
              <w:rPr>
                <w:rFonts w:hint="eastAsia"/>
                <w:color w:val="auto"/>
                <w:lang w:val="en-US" w:eastAsia="zh-CN"/>
              </w:rPr>
              <w:t>6</w:t>
            </w:r>
            <w:r>
              <w:rPr>
                <w:color w:val="auto"/>
              </w:rPr>
              <w:t xml:space="preserve"> </w:t>
            </w:r>
            <w:r>
              <w:rPr>
                <w:rFonts w:hint="eastAsia"/>
                <w:color w:val="auto"/>
                <w:lang w:val="en-US" w:eastAsia="zh-CN"/>
              </w:rPr>
              <w:t xml:space="preserve"> </w:t>
            </w:r>
            <w:r>
              <w:rPr>
                <w:color w:val="auto"/>
              </w:rPr>
              <w:t xml:space="preserve"> 项目固体废物产生情况汇总</w:t>
            </w:r>
          </w:p>
          <w:tbl>
            <w:tblPr>
              <w:tblStyle w:val="118"/>
              <w:tblW w:w="793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6"/>
              <w:gridCol w:w="861"/>
              <w:gridCol w:w="772"/>
              <w:gridCol w:w="832"/>
              <w:gridCol w:w="818"/>
              <w:gridCol w:w="889"/>
              <w:gridCol w:w="439"/>
              <w:gridCol w:w="510"/>
              <w:gridCol w:w="608"/>
              <w:gridCol w:w="510"/>
              <w:gridCol w:w="932"/>
            </w:tblGrid>
            <w:tr w14:paraId="734AB4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66" w:type="dxa"/>
                  <w:vMerge w:val="restart"/>
                  <w:tcBorders>
                    <w:tl2br w:val="nil"/>
                    <w:tr2bl w:val="nil"/>
                  </w:tcBorders>
                  <w:vAlign w:val="center"/>
                </w:tcPr>
                <w:p w14:paraId="563E3D98">
                  <w:pPr>
                    <w:pStyle w:val="43"/>
                    <w:bidi w:val="0"/>
                    <w:jc w:val="center"/>
                    <w:rPr>
                      <w:color w:val="auto"/>
                    </w:rPr>
                  </w:pPr>
                </w:p>
              </w:tc>
              <w:tc>
                <w:tcPr>
                  <w:tcW w:w="861" w:type="dxa"/>
                  <w:vMerge w:val="restart"/>
                  <w:tcBorders>
                    <w:tl2br w:val="nil"/>
                    <w:tr2bl w:val="nil"/>
                  </w:tcBorders>
                  <w:vAlign w:val="center"/>
                </w:tcPr>
                <w:p w14:paraId="780A6647">
                  <w:pPr>
                    <w:pStyle w:val="43"/>
                    <w:bidi w:val="0"/>
                    <w:jc w:val="center"/>
                    <w:rPr>
                      <w:color w:val="auto"/>
                    </w:rPr>
                  </w:pPr>
                </w:p>
              </w:tc>
              <w:tc>
                <w:tcPr>
                  <w:tcW w:w="2422" w:type="dxa"/>
                  <w:gridSpan w:val="3"/>
                  <w:tcBorders>
                    <w:tl2br w:val="nil"/>
                    <w:tr2bl w:val="nil"/>
                  </w:tcBorders>
                  <w:vAlign w:val="center"/>
                </w:tcPr>
                <w:p w14:paraId="646201D8">
                  <w:pPr>
                    <w:pStyle w:val="43"/>
                    <w:bidi w:val="0"/>
                    <w:jc w:val="center"/>
                    <w:rPr>
                      <w:color w:val="auto"/>
                    </w:rPr>
                  </w:pPr>
                </w:p>
              </w:tc>
              <w:tc>
                <w:tcPr>
                  <w:tcW w:w="889" w:type="dxa"/>
                  <w:vMerge w:val="restart"/>
                  <w:tcBorders>
                    <w:tl2br w:val="nil"/>
                    <w:tr2bl w:val="nil"/>
                  </w:tcBorders>
                  <w:vAlign w:val="center"/>
                </w:tcPr>
                <w:p w14:paraId="1BF3DD45">
                  <w:pPr>
                    <w:pStyle w:val="43"/>
                    <w:bidi w:val="0"/>
                    <w:jc w:val="center"/>
                    <w:rPr>
                      <w:color w:val="auto"/>
                    </w:rPr>
                  </w:pPr>
                </w:p>
              </w:tc>
              <w:tc>
                <w:tcPr>
                  <w:tcW w:w="439" w:type="dxa"/>
                  <w:vMerge w:val="restart"/>
                  <w:tcBorders>
                    <w:tl2br w:val="nil"/>
                    <w:tr2bl w:val="nil"/>
                  </w:tcBorders>
                  <w:vAlign w:val="center"/>
                </w:tcPr>
                <w:p w14:paraId="4798AA5F">
                  <w:pPr>
                    <w:pStyle w:val="43"/>
                    <w:bidi w:val="0"/>
                    <w:jc w:val="center"/>
                    <w:rPr>
                      <w:color w:val="auto"/>
                    </w:rPr>
                  </w:pPr>
                </w:p>
              </w:tc>
              <w:tc>
                <w:tcPr>
                  <w:tcW w:w="510" w:type="dxa"/>
                  <w:vMerge w:val="restart"/>
                  <w:tcBorders>
                    <w:tl2br w:val="nil"/>
                    <w:tr2bl w:val="nil"/>
                  </w:tcBorders>
                  <w:vAlign w:val="center"/>
                </w:tcPr>
                <w:p w14:paraId="6333CC1B">
                  <w:pPr>
                    <w:pStyle w:val="43"/>
                    <w:bidi w:val="0"/>
                    <w:jc w:val="center"/>
                    <w:rPr>
                      <w:color w:val="auto"/>
                    </w:rPr>
                  </w:pPr>
                </w:p>
              </w:tc>
              <w:tc>
                <w:tcPr>
                  <w:tcW w:w="608" w:type="dxa"/>
                  <w:vMerge w:val="restart"/>
                  <w:tcBorders>
                    <w:tl2br w:val="nil"/>
                    <w:tr2bl w:val="nil"/>
                  </w:tcBorders>
                  <w:vAlign w:val="center"/>
                </w:tcPr>
                <w:p w14:paraId="00B752B0">
                  <w:pPr>
                    <w:pStyle w:val="43"/>
                    <w:bidi w:val="0"/>
                    <w:jc w:val="center"/>
                    <w:rPr>
                      <w:rFonts w:hint="eastAsia" w:eastAsia="宋体"/>
                      <w:color w:val="auto"/>
                      <w:lang w:eastAsia="zh-CN"/>
                    </w:rPr>
                  </w:pPr>
                </w:p>
              </w:tc>
              <w:tc>
                <w:tcPr>
                  <w:tcW w:w="510" w:type="dxa"/>
                  <w:vMerge w:val="restart"/>
                  <w:tcBorders>
                    <w:tl2br w:val="nil"/>
                    <w:tr2bl w:val="nil"/>
                  </w:tcBorders>
                  <w:vAlign w:val="center"/>
                </w:tcPr>
                <w:p w14:paraId="6247C5A5">
                  <w:pPr>
                    <w:pStyle w:val="43"/>
                    <w:bidi w:val="0"/>
                    <w:jc w:val="center"/>
                    <w:rPr>
                      <w:color w:val="auto"/>
                    </w:rPr>
                  </w:pPr>
                </w:p>
              </w:tc>
              <w:tc>
                <w:tcPr>
                  <w:tcW w:w="932" w:type="dxa"/>
                  <w:vMerge w:val="restart"/>
                  <w:tcBorders>
                    <w:tl2br w:val="nil"/>
                    <w:tr2bl w:val="nil"/>
                  </w:tcBorders>
                  <w:vAlign w:val="center"/>
                </w:tcPr>
                <w:p w14:paraId="1B151727">
                  <w:pPr>
                    <w:pStyle w:val="43"/>
                    <w:bidi w:val="0"/>
                    <w:jc w:val="center"/>
                    <w:rPr>
                      <w:rFonts w:hint="default" w:eastAsia="宋体"/>
                      <w:color w:val="auto"/>
                      <w:lang w:val="en-US" w:eastAsia="zh-CN"/>
                    </w:rPr>
                  </w:pPr>
                </w:p>
              </w:tc>
            </w:tr>
            <w:tr w14:paraId="5A121D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66" w:type="dxa"/>
                  <w:vMerge w:val="continue"/>
                  <w:tcBorders>
                    <w:tl2br w:val="nil"/>
                    <w:tr2bl w:val="nil"/>
                  </w:tcBorders>
                  <w:vAlign w:val="center"/>
                </w:tcPr>
                <w:p w14:paraId="56D89DBD">
                  <w:pPr>
                    <w:pStyle w:val="43"/>
                    <w:bidi w:val="0"/>
                    <w:jc w:val="center"/>
                    <w:rPr>
                      <w:color w:val="auto"/>
                    </w:rPr>
                  </w:pPr>
                </w:p>
              </w:tc>
              <w:tc>
                <w:tcPr>
                  <w:tcW w:w="861" w:type="dxa"/>
                  <w:vMerge w:val="continue"/>
                  <w:tcBorders>
                    <w:tl2br w:val="nil"/>
                    <w:tr2bl w:val="nil"/>
                  </w:tcBorders>
                  <w:vAlign w:val="center"/>
                </w:tcPr>
                <w:p w14:paraId="5D3924DC">
                  <w:pPr>
                    <w:pStyle w:val="43"/>
                    <w:bidi w:val="0"/>
                    <w:jc w:val="center"/>
                    <w:rPr>
                      <w:color w:val="auto"/>
                    </w:rPr>
                  </w:pPr>
                </w:p>
              </w:tc>
              <w:tc>
                <w:tcPr>
                  <w:tcW w:w="772" w:type="dxa"/>
                  <w:tcBorders>
                    <w:tl2br w:val="nil"/>
                    <w:tr2bl w:val="nil"/>
                  </w:tcBorders>
                  <w:vAlign w:val="center"/>
                </w:tcPr>
                <w:p w14:paraId="3F37AF00">
                  <w:pPr>
                    <w:pStyle w:val="43"/>
                    <w:bidi w:val="0"/>
                    <w:jc w:val="center"/>
                    <w:rPr>
                      <w:color w:val="auto"/>
                    </w:rPr>
                  </w:pPr>
                </w:p>
              </w:tc>
              <w:tc>
                <w:tcPr>
                  <w:tcW w:w="832" w:type="dxa"/>
                  <w:tcBorders>
                    <w:tl2br w:val="nil"/>
                    <w:tr2bl w:val="nil"/>
                  </w:tcBorders>
                  <w:vAlign w:val="center"/>
                </w:tcPr>
                <w:p w14:paraId="62CCAF89">
                  <w:pPr>
                    <w:pStyle w:val="43"/>
                    <w:bidi w:val="0"/>
                    <w:jc w:val="center"/>
                    <w:rPr>
                      <w:color w:val="auto"/>
                    </w:rPr>
                  </w:pPr>
                </w:p>
              </w:tc>
              <w:tc>
                <w:tcPr>
                  <w:tcW w:w="818" w:type="dxa"/>
                  <w:tcBorders>
                    <w:tl2br w:val="nil"/>
                    <w:tr2bl w:val="nil"/>
                  </w:tcBorders>
                  <w:vAlign w:val="center"/>
                </w:tcPr>
                <w:p w14:paraId="4872D656">
                  <w:pPr>
                    <w:pStyle w:val="43"/>
                    <w:bidi w:val="0"/>
                    <w:jc w:val="center"/>
                    <w:rPr>
                      <w:color w:val="auto"/>
                    </w:rPr>
                  </w:pPr>
                </w:p>
              </w:tc>
              <w:tc>
                <w:tcPr>
                  <w:tcW w:w="889" w:type="dxa"/>
                  <w:vMerge w:val="continue"/>
                  <w:tcBorders>
                    <w:tl2br w:val="nil"/>
                    <w:tr2bl w:val="nil"/>
                  </w:tcBorders>
                  <w:vAlign w:val="center"/>
                </w:tcPr>
                <w:p w14:paraId="2676A742">
                  <w:pPr>
                    <w:pStyle w:val="43"/>
                    <w:bidi w:val="0"/>
                    <w:jc w:val="center"/>
                    <w:rPr>
                      <w:color w:val="auto"/>
                    </w:rPr>
                  </w:pPr>
                </w:p>
              </w:tc>
              <w:tc>
                <w:tcPr>
                  <w:tcW w:w="439" w:type="dxa"/>
                  <w:vMerge w:val="continue"/>
                  <w:tcBorders>
                    <w:tl2br w:val="nil"/>
                    <w:tr2bl w:val="nil"/>
                  </w:tcBorders>
                  <w:vAlign w:val="center"/>
                </w:tcPr>
                <w:p w14:paraId="33370D74">
                  <w:pPr>
                    <w:pStyle w:val="43"/>
                    <w:bidi w:val="0"/>
                    <w:jc w:val="center"/>
                    <w:rPr>
                      <w:color w:val="auto"/>
                    </w:rPr>
                  </w:pPr>
                </w:p>
              </w:tc>
              <w:tc>
                <w:tcPr>
                  <w:tcW w:w="510" w:type="dxa"/>
                  <w:vMerge w:val="continue"/>
                  <w:tcBorders>
                    <w:tl2br w:val="nil"/>
                    <w:tr2bl w:val="nil"/>
                  </w:tcBorders>
                  <w:vAlign w:val="center"/>
                </w:tcPr>
                <w:p w14:paraId="4E9969BA">
                  <w:pPr>
                    <w:pStyle w:val="43"/>
                    <w:bidi w:val="0"/>
                    <w:jc w:val="center"/>
                    <w:rPr>
                      <w:color w:val="auto"/>
                    </w:rPr>
                  </w:pPr>
                </w:p>
              </w:tc>
              <w:tc>
                <w:tcPr>
                  <w:tcW w:w="608" w:type="dxa"/>
                  <w:vMerge w:val="continue"/>
                  <w:tcBorders>
                    <w:tl2br w:val="nil"/>
                    <w:tr2bl w:val="nil"/>
                  </w:tcBorders>
                  <w:vAlign w:val="center"/>
                </w:tcPr>
                <w:p w14:paraId="16FB476D">
                  <w:pPr>
                    <w:pStyle w:val="43"/>
                    <w:bidi w:val="0"/>
                    <w:jc w:val="center"/>
                    <w:rPr>
                      <w:color w:val="auto"/>
                    </w:rPr>
                  </w:pPr>
                </w:p>
              </w:tc>
              <w:tc>
                <w:tcPr>
                  <w:tcW w:w="510" w:type="dxa"/>
                  <w:vMerge w:val="continue"/>
                  <w:tcBorders>
                    <w:tl2br w:val="nil"/>
                    <w:tr2bl w:val="nil"/>
                  </w:tcBorders>
                  <w:vAlign w:val="center"/>
                </w:tcPr>
                <w:p w14:paraId="61149D0F">
                  <w:pPr>
                    <w:pStyle w:val="43"/>
                    <w:bidi w:val="0"/>
                    <w:jc w:val="center"/>
                    <w:rPr>
                      <w:color w:val="auto"/>
                    </w:rPr>
                  </w:pPr>
                </w:p>
              </w:tc>
              <w:tc>
                <w:tcPr>
                  <w:tcW w:w="932" w:type="dxa"/>
                  <w:vMerge w:val="continue"/>
                  <w:tcBorders>
                    <w:tl2br w:val="nil"/>
                    <w:tr2bl w:val="nil"/>
                  </w:tcBorders>
                  <w:vAlign w:val="center"/>
                </w:tcPr>
                <w:p w14:paraId="29B23E7E">
                  <w:pPr>
                    <w:pStyle w:val="43"/>
                    <w:bidi w:val="0"/>
                    <w:jc w:val="center"/>
                    <w:rPr>
                      <w:color w:val="auto"/>
                    </w:rPr>
                  </w:pPr>
                </w:p>
              </w:tc>
            </w:tr>
            <w:tr w14:paraId="1EF25E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66" w:type="dxa"/>
                  <w:tcBorders>
                    <w:tl2br w:val="nil"/>
                    <w:tr2bl w:val="nil"/>
                  </w:tcBorders>
                  <w:vAlign w:val="center"/>
                </w:tcPr>
                <w:p w14:paraId="5ABB4885">
                  <w:pPr>
                    <w:pStyle w:val="43"/>
                    <w:bidi w:val="0"/>
                    <w:jc w:val="center"/>
                    <w:rPr>
                      <w:color w:val="auto"/>
                    </w:rPr>
                  </w:pPr>
                </w:p>
              </w:tc>
              <w:tc>
                <w:tcPr>
                  <w:tcW w:w="861" w:type="dxa"/>
                  <w:tcBorders>
                    <w:tl2br w:val="nil"/>
                    <w:tr2bl w:val="nil"/>
                  </w:tcBorders>
                  <w:vAlign w:val="center"/>
                </w:tcPr>
                <w:p w14:paraId="68F19561">
                  <w:pPr>
                    <w:pStyle w:val="43"/>
                    <w:bidi w:val="0"/>
                    <w:jc w:val="center"/>
                    <w:rPr>
                      <w:color w:val="auto"/>
                    </w:rPr>
                  </w:pPr>
                </w:p>
              </w:tc>
              <w:tc>
                <w:tcPr>
                  <w:tcW w:w="772" w:type="dxa"/>
                  <w:tcBorders>
                    <w:tl2br w:val="nil"/>
                    <w:tr2bl w:val="nil"/>
                  </w:tcBorders>
                  <w:vAlign w:val="center"/>
                </w:tcPr>
                <w:p w14:paraId="4C6F7537">
                  <w:pPr>
                    <w:pStyle w:val="43"/>
                    <w:bidi w:val="0"/>
                    <w:jc w:val="center"/>
                    <w:rPr>
                      <w:color w:val="auto"/>
                    </w:rPr>
                  </w:pPr>
                </w:p>
              </w:tc>
              <w:tc>
                <w:tcPr>
                  <w:tcW w:w="832" w:type="dxa"/>
                  <w:tcBorders>
                    <w:tl2br w:val="nil"/>
                    <w:tr2bl w:val="nil"/>
                  </w:tcBorders>
                  <w:vAlign w:val="center"/>
                </w:tcPr>
                <w:p w14:paraId="15247293">
                  <w:pPr>
                    <w:pStyle w:val="43"/>
                    <w:bidi w:val="0"/>
                    <w:jc w:val="center"/>
                    <w:rPr>
                      <w:color w:val="auto"/>
                    </w:rPr>
                  </w:pPr>
                </w:p>
              </w:tc>
              <w:tc>
                <w:tcPr>
                  <w:tcW w:w="818" w:type="dxa"/>
                  <w:tcBorders>
                    <w:tl2br w:val="nil"/>
                    <w:tr2bl w:val="nil"/>
                  </w:tcBorders>
                  <w:vAlign w:val="center"/>
                </w:tcPr>
                <w:p w14:paraId="50C3834D">
                  <w:pPr>
                    <w:pStyle w:val="43"/>
                    <w:bidi w:val="0"/>
                    <w:jc w:val="center"/>
                    <w:rPr>
                      <w:color w:val="auto"/>
                    </w:rPr>
                  </w:pPr>
                </w:p>
              </w:tc>
              <w:tc>
                <w:tcPr>
                  <w:tcW w:w="889" w:type="dxa"/>
                  <w:tcBorders>
                    <w:tl2br w:val="nil"/>
                    <w:tr2bl w:val="nil"/>
                  </w:tcBorders>
                  <w:vAlign w:val="center"/>
                </w:tcPr>
                <w:p w14:paraId="22C7F22B">
                  <w:pPr>
                    <w:pStyle w:val="43"/>
                    <w:bidi w:val="0"/>
                    <w:jc w:val="center"/>
                    <w:rPr>
                      <w:color w:val="auto"/>
                    </w:rPr>
                  </w:pPr>
                </w:p>
              </w:tc>
              <w:tc>
                <w:tcPr>
                  <w:tcW w:w="439" w:type="dxa"/>
                  <w:tcBorders>
                    <w:tl2br w:val="nil"/>
                    <w:tr2bl w:val="nil"/>
                  </w:tcBorders>
                  <w:vAlign w:val="center"/>
                </w:tcPr>
                <w:p w14:paraId="5F6E2EBD">
                  <w:pPr>
                    <w:pStyle w:val="43"/>
                    <w:bidi w:val="0"/>
                    <w:jc w:val="center"/>
                    <w:rPr>
                      <w:color w:val="auto"/>
                    </w:rPr>
                  </w:pPr>
                </w:p>
              </w:tc>
              <w:tc>
                <w:tcPr>
                  <w:tcW w:w="510" w:type="dxa"/>
                  <w:tcBorders>
                    <w:tl2br w:val="nil"/>
                    <w:tr2bl w:val="nil"/>
                  </w:tcBorders>
                  <w:vAlign w:val="center"/>
                </w:tcPr>
                <w:p w14:paraId="4CF6176F">
                  <w:pPr>
                    <w:pStyle w:val="43"/>
                    <w:bidi w:val="0"/>
                    <w:jc w:val="center"/>
                    <w:rPr>
                      <w:color w:val="auto"/>
                    </w:rPr>
                  </w:pPr>
                </w:p>
              </w:tc>
              <w:tc>
                <w:tcPr>
                  <w:tcW w:w="608" w:type="dxa"/>
                  <w:tcBorders>
                    <w:tl2br w:val="nil"/>
                    <w:tr2bl w:val="nil"/>
                  </w:tcBorders>
                  <w:vAlign w:val="center"/>
                </w:tcPr>
                <w:p w14:paraId="5EE6366A">
                  <w:pPr>
                    <w:pStyle w:val="43"/>
                    <w:bidi w:val="0"/>
                    <w:jc w:val="center"/>
                    <w:rPr>
                      <w:color w:val="auto"/>
                    </w:rPr>
                  </w:pPr>
                </w:p>
              </w:tc>
              <w:tc>
                <w:tcPr>
                  <w:tcW w:w="510" w:type="dxa"/>
                  <w:tcBorders>
                    <w:tl2br w:val="nil"/>
                    <w:tr2bl w:val="nil"/>
                  </w:tcBorders>
                  <w:vAlign w:val="center"/>
                </w:tcPr>
                <w:p w14:paraId="25872785">
                  <w:pPr>
                    <w:pStyle w:val="43"/>
                    <w:bidi w:val="0"/>
                    <w:jc w:val="center"/>
                    <w:rPr>
                      <w:color w:val="auto"/>
                    </w:rPr>
                  </w:pPr>
                </w:p>
              </w:tc>
              <w:tc>
                <w:tcPr>
                  <w:tcW w:w="932" w:type="dxa"/>
                  <w:tcBorders>
                    <w:tl2br w:val="nil"/>
                    <w:tr2bl w:val="nil"/>
                  </w:tcBorders>
                  <w:vAlign w:val="center"/>
                </w:tcPr>
                <w:p w14:paraId="7F388141">
                  <w:pPr>
                    <w:pStyle w:val="43"/>
                    <w:bidi w:val="0"/>
                    <w:jc w:val="center"/>
                    <w:rPr>
                      <w:color w:val="auto"/>
                    </w:rPr>
                  </w:pPr>
                </w:p>
              </w:tc>
            </w:tr>
            <w:tr w14:paraId="2EDEE8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66" w:type="dxa"/>
                  <w:tcBorders>
                    <w:tl2br w:val="nil"/>
                    <w:tr2bl w:val="nil"/>
                  </w:tcBorders>
                  <w:vAlign w:val="center"/>
                </w:tcPr>
                <w:p w14:paraId="458F54EA">
                  <w:pPr>
                    <w:pStyle w:val="43"/>
                    <w:bidi w:val="0"/>
                    <w:jc w:val="center"/>
                    <w:rPr>
                      <w:rFonts w:hint="default" w:eastAsia="宋体"/>
                      <w:color w:val="auto"/>
                      <w:lang w:val="en-US" w:eastAsia="zh-CN"/>
                    </w:rPr>
                  </w:pPr>
                </w:p>
              </w:tc>
              <w:tc>
                <w:tcPr>
                  <w:tcW w:w="861" w:type="dxa"/>
                  <w:tcBorders>
                    <w:tl2br w:val="nil"/>
                    <w:tr2bl w:val="nil"/>
                  </w:tcBorders>
                  <w:vAlign w:val="center"/>
                </w:tcPr>
                <w:p w14:paraId="61EB9E5F">
                  <w:pPr>
                    <w:pStyle w:val="43"/>
                    <w:bidi w:val="0"/>
                    <w:jc w:val="center"/>
                    <w:rPr>
                      <w:rFonts w:hint="default" w:eastAsia="宋体"/>
                      <w:color w:val="auto"/>
                      <w:lang w:val="en-US" w:eastAsia="zh-CN"/>
                    </w:rPr>
                  </w:pPr>
                </w:p>
              </w:tc>
              <w:tc>
                <w:tcPr>
                  <w:tcW w:w="772" w:type="dxa"/>
                  <w:tcBorders>
                    <w:tl2br w:val="nil"/>
                    <w:tr2bl w:val="nil"/>
                  </w:tcBorders>
                  <w:vAlign w:val="center"/>
                </w:tcPr>
                <w:p w14:paraId="60647790">
                  <w:pPr>
                    <w:pStyle w:val="43"/>
                    <w:bidi w:val="0"/>
                    <w:jc w:val="center"/>
                    <w:rPr>
                      <w:rFonts w:hint="eastAsia" w:eastAsia="宋体"/>
                      <w:color w:val="auto"/>
                      <w:lang w:val="en-US" w:eastAsia="zh-CN"/>
                    </w:rPr>
                  </w:pPr>
                </w:p>
              </w:tc>
              <w:tc>
                <w:tcPr>
                  <w:tcW w:w="832" w:type="dxa"/>
                  <w:tcBorders>
                    <w:tl2br w:val="nil"/>
                    <w:tr2bl w:val="nil"/>
                  </w:tcBorders>
                  <w:vAlign w:val="center"/>
                </w:tcPr>
                <w:p w14:paraId="5B0C46F6">
                  <w:pPr>
                    <w:pStyle w:val="43"/>
                    <w:bidi w:val="0"/>
                    <w:jc w:val="center"/>
                    <w:rPr>
                      <w:rFonts w:hint="default" w:eastAsia="宋体"/>
                      <w:color w:val="auto"/>
                      <w:lang w:val="en-US" w:eastAsia="zh-CN"/>
                    </w:rPr>
                  </w:pPr>
                </w:p>
              </w:tc>
              <w:tc>
                <w:tcPr>
                  <w:tcW w:w="818" w:type="dxa"/>
                  <w:tcBorders>
                    <w:tl2br w:val="nil"/>
                    <w:tr2bl w:val="nil"/>
                  </w:tcBorders>
                  <w:vAlign w:val="center"/>
                </w:tcPr>
                <w:p w14:paraId="25A38966">
                  <w:pPr>
                    <w:pStyle w:val="43"/>
                    <w:bidi w:val="0"/>
                    <w:jc w:val="center"/>
                    <w:rPr>
                      <w:color w:val="auto"/>
                    </w:rPr>
                  </w:pPr>
                </w:p>
              </w:tc>
              <w:tc>
                <w:tcPr>
                  <w:tcW w:w="889" w:type="dxa"/>
                  <w:tcBorders>
                    <w:tl2br w:val="nil"/>
                    <w:tr2bl w:val="nil"/>
                  </w:tcBorders>
                  <w:vAlign w:val="center"/>
                </w:tcPr>
                <w:p w14:paraId="625F7237">
                  <w:pPr>
                    <w:pStyle w:val="43"/>
                    <w:bidi w:val="0"/>
                    <w:jc w:val="center"/>
                    <w:rPr>
                      <w:color w:val="auto"/>
                    </w:rPr>
                  </w:pPr>
                </w:p>
              </w:tc>
              <w:tc>
                <w:tcPr>
                  <w:tcW w:w="439" w:type="dxa"/>
                  <w:tcBorders>
                    <w:tl2br w:val="nil"/>
                    <w:tr2bl w:val="nil"/>
                  </w:tcBorders>
                  <w:vAlign w:val="center"/>
                </w:tcPr>
                <w:p w14:paraId="4CC595A3">
                  <w:pPr>
                    <w:pStyle w:val="43"/>
                    <w:bidi w:val="0"/>
                    <w:jc w:val="center"/>
                    <w:rPr>
                      <w:color w:val="auto"/>
                    </w:rPr>
                  </w:pPr>
                </w:p>
              </w:tc>
              <w:tc>
                <w:tcPr>
                  <w:tcW w:w="510" w:type="dxa"/>
                  <w:tcBorders>
                    <w:tl2br w:val="nil"/>
                    <w:tr2bl w:val="nil"/>
                  </w:tcBorders>
                  <w:vAlign w:val="center"/>
                </w:tcPr>
                <w:p w14:paraId="684C44FD">
                  <w:pPr>
                    <w:pStyle w:val="43"/>
                    <w:bidi w:val="0"/>
                    <w:jc w:val="center"/>
                    <w:rPr>
                      <w:color w:val="auto"/>
                    </w:rPr>
                  </w:pPr>
                </w:p>
              </w:tc>
              <w:tc>
                <w:tcPr>
                  <w:tcW w:w="608" w:type="dxa"/>
                  <w:tcBorders>
                    <w:tl2br w:val="nil"/>
                    <w:tr2bl w:val="nil"/>
                  </w:tcBorders>
                  <w:vAlign w:val="center"/>
                </w:tcPr>
                <w:p w14:paraId="3EF4BB4C">
                  <w:pPr>
                    <w:pStyle w:val="43"/>
                    <w:bidi w:val="0"/>
                    <w:jc w:val="center"/>
                    <w:rPr>
                      <w:rFonts w:hint="default"/>
                      <w:color w:val="auto"/>
                      <w:lang w:val="en-US" w:eastAsia="zh-CN"/>
                    </w:rPr>
                  </w:pPr>
                </w:p>
              </w:tc>
              <w:tc>
                <w:tcPr>
                  <w:tcW w:w="510" w:type="dxa"/>
                  <w:tcBorders>
                    <w:tl2br w:val="nil"/>
                    <w:tr2bl w:val="nil"/>
                  </w:tcBorders>
                  <w:vAlign w:val="center"/>
                </w:tcPr>
                <w:p w14:paraId="2267541D">
                  <w:pPr>
                    <w:pStyle w:val="43"/>
                    <w:bidi w:val="0"/>
                    <w:jc w:val="center"/>
                    <w:rPr>
                      <w:rFonts w:hint="eastAsia" w:eastAsia="宋体"/>
                      <w:color w:val="auto"/>
                      <w:lang w:eastAsia="zh-CN"/>
                    </w:rPr>
                  </w:pPr>
                </w:p>
              </w:tc>
              <w:tc>
                <w:tcPr>
                  <w:tcW w:w="932" w:type="dxa"/>
                  <w:tcBorders>
                    <w:tl2br w:val="nil"/>
                    <w:tr2bl w:val="nil"/>
                  </w:tcBorders>
                  <w:vAlign w:val="center"/>
                </w:tcPr>
                <w:p w14:paraId="7BC5D216">
                  <w:pPr>
                    <w:pStyle w:val="43"/>
                    <w:bidi w:val="0"/>
                    <w:jc w:val="center"/>
                    <w:rPr>
                      <w:color w:val="auto"/>
                    </w:rPr>
                  </w:pPr>
                </w:p>
              </w:tc>
            </w:tr>
            <w:tr w14:paraId="2D8D1C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66" w:type="dxa"/>
                  <w:vMerge w:val="restart"/>
                  <w:tcBorders>
                    <w:tl2br w:val="nil"/>
                    <w:tr2bl w:val="nil"/>
                  </w:tcBorders>
                  <w:vAlign w:val="center"/>
                </w:tcPr>
                <w:p w14:paraId="6C6631C5">
                  <w:pPr>
                    <w:pStyle w:val="43"/>
                    <w:bidi w:val="0"/>
                    <w:jc w:val="center"/>
                    <w:rPr>
                      <w:rFonts w:hint="default"/>
                      <w:color w:val="auto"/>
                      <w:lang w:val="en-US" w:eastAsia="zh-CN"/>
                    </w:rPr>
                  </w:pPr>
                </w:p>
              </w:tc>
              <w:tc>
                <w:tcPr>
                  <w:tcW w:w="861" w:type="dxa"/>
                  <w:tcBorders>
                    <w:tl2br w:val="nil"/>
                    <w:tr2bl w:val="nil"/>
                  </w:tcBorders>
                  <w:vAlign w:val="center"/>
                </w:tcPr>
                <w:p w14:paraId="03488E11">
                  <w:pPr>
                    <w:pStyle w:val="43"/>
                    <w:bidi w:val="0"/>
                    <w:jc w:val="center"/>
                    <w:rPr>
                      <w:rFonts w:hint="default"/>
                      <w:color w:val="auto"/>
                      <w:lang w:val="en-US" w:eastAsia="zh-CN"/>
                    </w:rPr>
                  </w:pPr>
                </w:p>
              </w:tc>
              <w:tc>
                <w:tcPr>
                  <w:tcW w:w="772" w:type="dxa"/>
                  <w:vMerge w:val="restart"/>
                  <w:tcBorders>
                    <w:tl2br w:val="nil"/>
                    <w:tr2bl w:val="nil"/>
                  </w:tcBorders>
                  <w:vAlign w:val="center"/>
                </w:tcPr>
                <w:p w14:paraId="239EAB77">
                  <w:pPr>
                    <w:pStyle w:val="43"/>
                    <w:bidi w:val="0"/>
                    <w:jc w:val="center"/>
                    <w:rPr>
                      <w:rFonts w:hint="default" w:eastAsia="宋体"/>
                      <w:color w:val="auto"/>
                      <w:lang w:val="en-US" w:eastAsia="zh-CN"/>
                    </w:rPr>
                  </w:pPr>
                </w:p>
              </w:tc>
              <w:tc>
                <w:tcPr>
                  <w:tcW w:w="832" w:type="dxa"/>
                  <w:vMerge w:val="restart"/>
                  <w:tcBorders>
                    <w:tl2br w:val="nil"/>
                    <w:tr2bl w:val="nil"/>
                  </w:tcBorders>
                  <w:vAlign w:val="center"/>
                </w:tcPr>
                <w:p w14:paraId="655CAF29">
                  <w:pPr>
                    <w:pStyle w:val="43"/>
                    <w:bidi w:val="0"/>
                    <w:jc w:val="center"/>
                    <w:rPr>
                      <w:rFonts w:hint="default"/>
                      <w:color w:val="auto"/>
                      <w:lang w:val="en-US" w:eastAsia="zh-CN"/>
                    </w:rPr>
                  </w:pPr>
                </w:p>
              </w:tc>
              <w:tc>
                <w:tcPr>
                  <w:tcW w:w="818" w:type="dxa"/>
                  <w:vMerge w:val="restart"/>
                  <w:tcBorders>
                    <w:tl2br w:val="nil"/>
                    <w:tr2bl w:val="nil"/>
                  </w:tcBorders>
                  <w:vAlign w:val="center"/>
                </w:tcPr>
                <w:p w14:paraId="11E69BA4">
                  <w:pPr>
                    <w:pStyle w:val="43"/>
                    <w:bidi w:val="0"/>
                    <w:jc w:val="center"/>
                    <w:rPr>
                      <w:rFonts w:hint="eastAsia"/>
                      <w:color w:val="auto"/>
                      <w:lang w:val="en-US" w:eastAsia="zh-CN"/>
                    </w:rPr>
                  </w:pPr>
                </w:p>
              </w:tc>
              <w:tc>
                <w:tcPr>
                  <w:tcW w:w="889" w:type="dxa"/>
                  <w:tcBorders>
                    <w:tl2br w:val="nil"/>
                    <w:tr2bl w:val="nil"/>
                  </w:tcBorders>
                  <w:vAlign w:val="center"/>
                </w:tcPr>
                <w:p w14:paraId="74C1F9AC">
                  <w:pPr>
                    <w:pStyle w:val="43"/>
                    <w:bidi w:val="0"/>
                    <w:jc w:val="center"/>
                    <w:rPr>
                      <w:rFonts w:hint="eastAsia" w:eastAsia="宋体"/>
                      <w:color w:val="auto"/>
                      <w:lang w:val="en-US" w:eastAsia="zh-CN"/>
                    </w:rPr>
                  </w:pPr>
                </w:p>
              </w:tc>
              <w:tc>
                <w:tcPr>
                  <w:tcW w:w="439" w:type="dxa"/>
                  <w:vMerge w:val="restart"/>
                  <w:tcBorders>
                    <w:tl2br w:val="nil"/>
                    <w:tr2bl w:val="nil"/>
                  </w:tcBorders>
                  <w:vAlign w:val="center"/>
                </w:tcPr>
                <w:p w14:paraId="2552D43B">
                  <w:pPr>
                    <w:pStyle w:val="43"/>
                    <w:bidi w:val="0"/>
                    <w:jc w:val="center"/>
                    <w:rPr>
                      <w:rFonts w:hint="eastAsia" w:eastAsia="宋体"/>
                      <w:color w:val="auto"/>
                      <w:lang w:val="en-US" w:eastAsia="zh-CN"/>
                    </w:rPr>
                  </w:pPr>
                </w:p>
              </w:tc>
              <w:tc>
                <w:tcPr>
                  <w:tcW w:w="510" w:type="dxa"/>
                  <w:tcBorders>
                    <w:tl2br w:val="nil"/>
                    <w:tr2bl w:val="nil"/>
                  </w:tcBorders>
                  <w:vAlign w:val="center"/>
                </w:tcPr>
                <w:p w14:paraId="767A9A43">
                  <w:pPr>
                    <w:pStyle w:val="43"/>
                    <w:bidi w:val="0"/>
                    <w:jc w:val="center"/>
                    <w:rPr>
                      <w:rFonts w:hint="eastAsia" w:eastAsia="宋体"/>
                      <w:color w:val="auto"/>
                      <w:lang w:val="en-US" w:eastAsia="zh-CN"/>
                    </w:rPr>
                  </w:pPr>
                </w:p>
              </w:tc>
              <w:tc>
                <w:tcPr>
                  <w:tcW w:w="608" w:type="dxa"/>
                  <w:tcBorders>
                    <w:tl2br w:val="nil"/>
                    <w:tr2bl w:val="nil"/>
                  </w:tcBorders>
                  <w:vAlign w:val="center"/>
                </w:tcPr>
                <w:p w14:paraId="0128FF73">
                  <w:pPr>
                    <w:pStyle w:val="43"/>
                    <w:bidi w:val="0"/>
                    <w:jc w:val="center"/>
                    <w:rPr>
                      <w:rFonts w:hint="default"/>
                      <w:color w:val="auto"/>
                      <w:lang w:val="en-US" w:eastAsia="zh-CN"/>
                    </w:rPr>
                  </w:pPr>
                </w:p>
              </w:tc>
              <w:tc>
                <w:tcPr>
                  <w:tcW w:w="510" w:type="dxa"/>
                  <w:tcBorders>
                    <w:tl2br w:val="nil"/>
                    <w:tr2bl w:val="nil"/>
                  </w:tcBorders>
                  <w:vAlign w:val="center"/>
                </w:tcPr>
                <w:p w14:paraId="530E5E56">
                  <w:pPr>
                    <w:pStyle w:val="43"/>
                    <w:bidi w:val="0"/>
                    <w:jc w:val="center"/>
                    <w:rPr>
                      <w:rFonts w:hint="eastAsia"/>
                      <w:color w:val="auto"/>
                      <w:lang w:val="en-US" w:eastAsia="zh-CN"/>
                    </w:rPr>
                  </w:pPr>
                </w:p>
              </w:tc>
              <w:tc>
                <w:tcPr>
                  <w:tcW w:w="932" w:type="dxa"/>
                  <w:tcBorders>
                    <w:tl2br w:val="nil"/>
                    <w:tr2bl w:val="nil"/>
                  </w:tcBorders>
                  <w:vAlign w:val="center"/>
                </w:tcPr>
                <w:p w14:paraId="419AE1BD">
                  <w:pPr>
                    <w:pStyle w:val="43"/>
                    <w:bidi w:val="0"/>
                    <w:jc w:val="center"/>
                    <w:rPr>
                      <w:rFonts w:hint="eastAsia"/>
                      <w:color w:val="auto"/>
                    </w:rPr>
                  </w:pPr>
                </w:p>
              </w:tc>
            </w:tr>
            <w:tr w14:paraId="2F6B16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66" w:type="dxa"/>
                  <w:vMerge w:val="continue"/>
                  <w:tcBorders>
                    <w:tl2br w:val="nil"/>
                    <w:tr2bl w:val="nil"/>
                  </w:tcBorders>
                  <w:vAlign w:val="center"/>
                </w:tcPr>
                <w:p w14:paraId="5D13532B">
                  <w:pPr>
                    <w:pStyle w:val="43"/>
                    <w:bidi w:val="0"/>
                    <w:jc w:val="center"/>
                    <w:rPr>
                      <w:color w:val="auto"/>
                    </w:rPr>
                  </w:pPr>
                </w:p>
              </w:tc>
              <w:tc>
                <w:tcPr>
                  <w:tcW w:w="861" w:type="dxa"/>
                  <w:tcBorders>
                    <w:tl2br w:val="nil"/>
                    <w:tr2bl w:val="nil"/>
                  </w:tcBorders>
                  <w:vAlign w:val="center"/>
                </w:tcPr>
                <w:p w14:paraId="299E3721">
                  <w:pPr>
                    <w:pStyle w:val="43"/>
                    <w:bidi w:val="0"/>
                    <w:jc w:val="center"/>
                    <w:rPr>
                      <w:rFonts w:hint="default"/>
                      <w:color w:val="auto"/>
                      <w:lang w:val="en-US" w:eastAsia="zh-CN"/>
                    </w:rPr>
                  </w:pPr>
                </w:p>
              </w:tc>
              <w:tc>
                <w:tcPr>
                  <w:tcW w:w="772" w:type="dxa"/>
                  <w:vMerge w:val="continue"/>
                  <w:tcBorders>
                    <w:tl2br w:val="nil"/>
                    <w:tr2bl w:val="nil"/>
                  </w:tcBorders>
                  <w:vAlign w:val="center"/>
                </w:tcPr>
                <w:p w14:paraId="20D0F538">
                  <w:pPr>
                    <w:pStyle w:val="43"/>
                    <w:bidi w:val="0"/>
                    <w:jc w:val="center"/>
                    <w:rPr>
                      <w:rFonts w:hint="eastAsia"/>
                      <w:color w:val="auto"/>
                      <w:lang w:val="en-US" w:eastAsia="zh-CN"/>
                    </w:rPr>
                  </w:pPr>
                </w:p>
              </w:tc>
              <w:tc>
                <w:tcPr>
                  <w:tcW w:w="832" w:type="dxa"/>
                  <w:vMerge w:val="continue"/>
                  <w:tcBorders>
                    <w:tl2br w:val="nil"/>
                    <w:tr2bl w:val="nil"/>
                  </w:tcBorders>
                  <w:vAlign w:val="center"/>
                </w:tcPr>
                <w:p w14:paraId="35EA90EC">
                  <w:pPr>
                    <w:pStyle w:val="43"/>
                    <w:bidi w:val="0"/>
                    <w:jc w:val="center"/>
                    <w:rPr>
                      <w:rFonts w:hint="eastAsia"/>
                      <w:color w:val="auto"/>
                      <w:lang w:val="en-US" w:eastAsia="zh-CN"/>
                    </w:rPr>
                  </w:pPr>
                </w:p>
              </w:tc>
              <w:tc>
                <w:tcPr>
                  <w:tcW w:w="818" w:type="dxa"/>
                  <w:vMerge w:val="continue"/>
                  <w:tcBorders>
                    <w:tl2br w:val="nil"/>
                    <w:tr2bl w:val="nil"/>
                  </w:tcBorders>
                  <w:vAlign w:val="center"/>
                </w:tcPr>
                <w:p w14:paraId="13EE93CC">
                  <w:pPr>
                    <w:pStyle w:val="43"/>
                    <w:bidi w:val="0"/>
                    <w:jc w:val="center"/>
                    <w:rPr>
                      <w:rFonts w:hint="eastAsia"/>
                      <w:color w:val="auto"/>
                      <w:lang w:val="en-US" w:eastAsia="zh-CN"/>
                    </w:rPr>
                  </w:pPr>
                </w:p>
              </w:tc>
              <w:tc>
                <w:tcPr>
                  <w:tcW w:w="889" w:type="dxa"/>
                  <w:tcBorders>
                    <w:tl2br w:val="nil"/>
                    <w:tr2bl w:val="nil"/>
                  </w:tcBorders>
                  <w:vAlign w:val="center"/>
                </w:tcPr>
                <w:p w14:paraId="2F8DD4AB">
                  <w:pPr>
                    <w:pStyle w:val="43"/>
                    <w:bidi w:val="0"/>
                    <w:jc w:val="center"/>
                    <w:rPr>
                      <w:rFonts w:hint="default"/>
                      <w:color w:val="auto"/>
                      <w:lang w:val="en-US" w:eastAsia="zh-CN"/>
                    </w:rPr>
                  </w:pPr>
                </w:p>
              </w:tc>
              <w:tc>
                <w:tcPr>
                  <w:tcW w:w="439" w:type="dxa"/>
                  <w:vMerge w:val="continue"/>
                  <w:tcBorders>
                    <w:tl2br w:val="nil"/>
                    <w:tr2bl w:val="nil"/>
                  </w:tcBorders>
                  <w:vAlign w:val="center"/>
                </w:tcPr>
                <w:p w14:paraId="0C30F426">
                  <w:pPr>
                    <w:pStyle w:val="43"/>
                    <w:bidi w:val="0"/>
                    <w:jc w:val="center"/>
                    <w:rPr>
                      <w:rFonts w:hint="eastAsia"/>
                      <w:color w:val="auto"/>
                      <w:lang w:val="en-US" w:eastAsia="zh-CN"/>
                    </w:rPr>
                  </w:pPr>
                </w:p>
              </w:tc>
              <w:tc>
                <w:tcPr>
                  <w:tcW w:w="510" w:type="dxa"/>
                  <w:tcBorders>
                    <w:tl2br w:val="nil"/>
                    <w:tr2bl w:val="nil"/>
                  </w:tcBorders>
                  <w:vAlign w:val="center"/>
                </w:tcPr>
                <w:p w14:paraId="3796BB4B">
                  <w:pPr>
                    <w:pStyle w:val="43"/>
                    <w:bidi w:val="0"/>
                    <w:jc w:val="center"/>
                    <w:rPr>
                      <w:rFonts w:hint="default"/>
                      <w:color w:val="auto"/>
                      <w:lang w:val="en-US" w:eastAsia="zh-CN"/>
                    </w:rPr>
                  </w:pPr>
                </w:p>
              </w:tc>
              <w:tc>
                <w:tcPr>
                  <w:tcW w:w="608" w:type="dxa"/>
                  <w:tcBorders>
                    <w:tl2br w:val="nil"/>
                    <w:tr2bl w:val="nil"/>
                  </w:tcBorders>
                  <w:vAlign w:val="center"/>
                </w:tcPr>
                <w:p w14:paraId="633CB15E">
                  <w:pPr>
                    <w:pStyle w:val="43"/>
                    <w:bidi w:val="0"/>
                    <w:jc w:val="center"/>
                    <w:rPr>
                      <w:rFonts w:hint="default"/>
                      <w:color w:val="auto"/>
                      <w:lang w:val="en-US" w:eastAsia="zh-CN"/>
                    </w:rPr>
                  </w:pPr>
                </w:p>
              </w:tc>
              <w:tc>
                <w:tcPr>
                  <w:tcW w:w="510" w:type="dxa"/>
                  <w:tcBorders>
                    <w:tl2br w:val="nil"/>
                    <w:tr2bl w:val="nil"/>
                  </w:tcBorders>
                  <w:vAlign w:val="center"/>
                </w:tcPr>
                <w:p w14:paraId="4D3920BD">
                  <w:pPr>
                    <w:pStyle w:val="43"/>
                    <w:bidi w:val="0"/>
                    <w:jc w:val="center"/>
                    <w:rPr>
                      <w:rFonts w:hint="eastAsia"/>
                      <w:color w:val="auto"/>
                      <w:lang w:val="en-US" w:eastAsia="zh-CN"/>
                    </w:rPr>
                  </w:pPr>
                </w:p>
              </w:tc>
              <w:tc>
                <w:tcPr>
                  <w:tcW w:w="932" w:type="dxa"/>
                  <w:tcBorders>
                    <w:tl2br w:val="nil"/>
                    <w:tr2bl w:val="nil"/>
                  </w:tcBorders>
                  <w:vAlign w:val="center"/>
                </w:tcPr>
                <w:p w14:paraId="74F5744A">
                  <w:pPr>
                    <w:pStyle w:val="43"/>
                    <w:bidi w:val="0"/>
                    <w:jc w:val="center"/>
                    <w:rPr>
                      <w:rFonts w:hint="eastAsia"/>
                      <w:color w:val="auto"/>
                      <w:lang w:val="en-US" w:eastAsia="zh-CN"/>
                    </w:rPr>
                  </w:pPr>
                </w:p>
              </w:tc>
            </w:tr>
          </w:tbl>
          <w:p w14:paraId="1A3542AD">
            <w:pPr>
              <w:pStyle w:val="42"/>
              <w:bidi w:val="0"/>
              <w:rPr>
                <w:rFonts w:hint="eastAsia"/>
                <w:color w:val="auto"/>
                <w:lang w:val="en-US" w:eastAsia="zh-CN"/>
              </w:rPr>
            </w:pPr>
            <w:r>
              <w:rPr>
                <w:rFonts w:hint="eastAsia"/>
                <w:color w:val="auto"/>
                <w:lang w:val="en-US" w:eastAsia="zh-CN"/>
              </w:rPr>
              <w:t>2、环境管理要求</w:t>
            </w:r>
          </w:p>
          <w:p w14:paraId="28022BCC">
            <w:pPr>
              <w:pStyle w:val="42"/>
              <w:bidi w:val="0"/>
              <w:rPr>
                <w:rFonts w:hint="eastAsia"/>
                <w:color w:val="auto"/>
                <w:lang w:val="en-US" w:eastAsia="zh-CN"/>
              </w:rPr>
            </w:pPr>
            <w:r>
              <w:rPr>
                <w:rFonts w:hint="eastAsia"/>
                <w:color w:val="auto"/>
                <w:lang w:val="en-US" w:eastAsia="zh-CN"/>
              </w:rPr>
              <w:t>（1）一般工业固废环境管理要求</w:t>
            </w:r>
          </w:p>
          <w:p w14:paraId="1523E5CC">
            <w:pPr>
              <w:pStyle w:val="42"/>
              <w:bidi w:val="0"/>
              <w:rPr>
                <w:rFonts w:hint="eastAsia"/>
                <w:color w:val="auto"/>
                <w:lang w:val="en-US" w:eastAsia="zh-CN"/>
              </w:rPr>
            </w:pPr>
            <w:r>
              <w:rPr>
                <w:rFonts w:hint="eastAsia"/>
                <w:color w:val="auto"/>
                <w:lang w:val="en-US" w:eastAsia="zh-CN"/>
              </w:rPr>
              <w:t>本项目产生的一般固体废物分类收集于一般固废暂存处后再定期处置，要求一般固废暂存处应参照《一般工业固体废物贮存和填埋污染控制标准》（GB18599-2020）相关要求规范化建设，应满足如下要求：</w:t>
            </w:r>
          </w:p>
          <w:p w14:paraId="29CB0A0F">
            <w:pPr>
              <w:pStyle w:val="42"/>
              <w:bidi w:val="0"/>
              <w:rPr>
                <w:rFonts w:hint="eastAsia"/>
                <w:color w:val="auto"/>
                <w:lang w:val="en-US" w:eastAsia="zh-CN"/>
              </w:rPr>
            </w:pPr>
            <w:r>
              <w:rPr>
                <w:rFonts w:hint="eastAsia"/>
                <w:color w:val="auto"/>
                <w:lang w:val="en-US" w:eastAsia="zh-CN"/>
              </w:rPr>
              <w:t>①地面应采取硬化措施并满足承载力要求，必要时采取相应措施防止地基下沉；</w:t>
            </w:r>
          </w:p>
          <w:p w14:paraId="436E2E9F">
            <w:pPr>
              <w:pStyle w:val="42"/>
              <w:bidi w:val="0"/>
              <w:rPr>
                <w:rFonts w:hint="eastAsia"/>
                <w:color w:val="auto"/>
                <w:lang w:val="en-US" w:eastAsia="zh-CN"/>
              </w:rPr>
            </w:pPr>
            <w:r>
              <w:rPr>
                <w:rFonts w:hint="eastAsia"/>
                <w:color w:val="auto"/>
                <w:lang w:val="en-US" w:eastAsia="zh-CN"/>
              </w:rPr>
              <w:t>②要求设置必要的防风、防雨、防晒措施；</w:t>
            </w:r>
          </w:p>
          <w:p w14:paraId="6ED43A60">
            <w:pPr>
              <w:pStyle w:val="42"/>
              <w:bidi w:val="0"/>
              <w:rPr>
                <w:rFonts w:hint="eastAsia"/>
                <w:color w:val="auto"/>
                <w:lang w:val="en-US" w:eastAsia="zh-CN"/>
              </w:rPr>
            </w:pPr>
            <w:r>
              <w:rPr>
                <w:rFonts w:hint="eastAsia"/>
                <w:color w:val="auto"/>
                <w:lang w:val="en-US" w:eastAsia="zh-CN"/>
              </w:rPr>
              <w:t>③按《环境保护图形标识 固体废物贮存（处置）场》（GB15562.2-1995）以及《关于印发排放口标志牌技术规格的通知》（环办[2003]95 号规定的图形及技术规格要求设置环境保护图形标志。</w:t>
            </w:r>
          </w:p>
          <w:p w14:paraId="60886674">
            <w:pPr>
              <w:pStyle w:val="40"/>
              <w:rPr>
                <w:rFonts w:hint="eastAsia"/>
                <w:color w:val="auto"/>
                <w:lang w:val="en-US" w:eastAsia="zh-CN"/>
              </w:rPr>
            </w:pPr>
            <w:r>
              <w:rPr>
                <w:rFonts w:hint="eastAsia"/>
                <w:color w:val="auto"/>
                <w:lang w:val="en-US" w:eastAsia="zh-CN"/>
              </w:rPr>
              <w:t>（2）危险废物</w:t>
            </w:r>
          </w:p>
          <w:p w14:paraId="2EDDD811">
            <w:pPr>
              <w:pStyle w:val="40"/>
              <w:rPr>
                <w:rFonts w:hint="eastAsia"/>
                <w:color w:val="auto"/>
                <w:lang w:val="en-US" w:eastAsia="zh-CN"/>
              </w:rPr>
            </w:pPr>
            <w:r>
              <w:rPr>
                <w:rFonts w:hint="eastAsia"/>
                <w:color w:val="auto"/>
                <w:lang w:val="en-US" w:eastAsia="zh-CN"/>
              </w:rPr>
              <w:t>项目产生的废机油属于危险废物，经集中收集后交有危险废物经营许可证的单位处理，并执行危险废物转移联单制度。</w:t>
            </w:r>
          </w:p>
          <w:p w14:paraId="2BD548BB">
            <w:pPr>
              <w:pStyle w:val="40"/>
              <w:rPr>
                <w:rFonts w:hint="eastAsia"/>
                <w:color w:val="auto"/>
                <w:lang w:val="en-US" w:eastAsia="zh-CN"/>
              </w:rPr>
            </w:pPr>
            <w:r>
              <w:rPr>
                <w:rFonts w:hint="eastAsia"/>
                <w:color w:val="auto"/>
                <w:lang w:val="en-US" w:eastAsia="zh-CN"/>
              </w:rPr>
              <w:t>危险废物须严格按《危险废物贮存污染控制标准》（GB18597-2023）中的有关要求管理。加强对危险废物的管理，对危险废物的产生、利用、收集、运输、贮存、处置等环节建立追踪性的账目和手续，并纳入环保部门的监督管理。</w:t>
            </w:r>
          </w:p>
          <w:p w14:paraId="7269717F">
            <w:pPr>
              <w:pStyle w:val="42"/>
              <w:bidi w:val="0"/>
              <w:rPr>
                <w:rFonts w:hint="eastAsia"/>
                <w:color w:val="auto"/>
                <w:lang w:val="en-US" w:eastAsia="zh-CN"/>
              </w:rPr>
            </w:pPr>
            <w:r>
              <w:rPr>
                <w:color w:val="auto"/>
              </w:rPr>
              <w:t>3、环境影响评价结论</w:t>
            </w:r>
          </w:p>
          <w:p w14:paraId="139B143C">
            <w:pPr>
              <w:pStyle w:val="42"/>
              <w:bidi w:val="0"/>
              <w:rPr>
                <w:color w:val="auto"/>
              </w:rPr>
            </w:pPr>
            <w:r>
              <w:rPr>
                <w:color w:val="auto"/>
              </w:rPr>
              <w:t>项目运营后产生的固体废物种类明确，各类固体废物处置去向明确，切实可行，不会造成二次污染。因此，采取上述措施后一般工业固体废物在场内采用库房或包装工具贮存，贮存过程满足相应防渗漏、防雨、防扬尘等环境保护要求。危险废物的处理措施和处置方案满足《危险废物贮存污染控制标准》</w:t>
            </w:r>
            <w:r>
              <w:rPr>
                <w:rFonts w:hint="eastAsia"/>
                <w:color w:val="auto"/>
                <w:lang w:eastAsia="zh-CN"/>
              </w:rPr>
              <w:t>（</w:t>
            </w:r>
            <w:r>
              <w:rPr>
                <w:color w:val="auto"/>
              </w:rPr>
              <w:t>GB18597-2023</w:t>
            </w:r>
            <w:r>
              <w:rPr>
                <w:rFonts w:hint="eastAsia"/>
                <w:color w:val="auto"/>
                <w:lang w:eastAsia="zh-CN"/>
              </w:rPr>
              <w:t>）</w:t>
            </w:r>
            <w:r>
              <w:rPr>
                <w:color w:val="auto"/>
              </w:rPr>
              <w:t>要求，对周围环境影响较小。</w:t>
            </w:r>
          </w:p>
          <w:p w14:paraId="37DF6CEE">
            <w:pPr>
              <w:pStyle w:val="4"/>
              <w:bidi w:val="0"/>
              <w:rPr>
                <w:color w:val="auto"/>
              </w:rPr>
            </w:pPr>
            <w:r>
              <w:rPr>
                <w:rFonts w:hint="eastAsia"/>
                <w:color w:val="auto"/>
                <w:lang w:val="en-US" w:eastAsia="zh-CN"/>
              </w:rPr>
              <w:t>4.2.5</w:t>
            </w:r>
            <w:r>
              <w:rPr>
                <w:color w:val="auto"/>
              </w:rPr>
              <w:t>地下水、土壤</w:t>
            </w:r>
          </w:p>
          <w:p w14:paraId="634AF1F7">
            <w:pPr>
              <w:pStyle w:val="42"/>
              <w:bidi w:val="0"/>
              <w:rPr>
                <w:color w:val="auto"/>
              </w:rPr>
            </w:pPr>
            <w:r>
              <w:rPr>
                <w:color w:val="auto"/>
              </w:rPr>
              <w:t>1、地下水</w:t>
            </w:r>
          </w:p>
          <w:p w14:paraId="12ED7D2A">
            <w:pPr>
              <w:pStyle w:val="42"/>
              <w:bidi w:val="0"/>
              <w:rPr>
                <w:color w:val="auto"/>
              </w:rPr>
            </w:pPr>
            <w:r>
              <w:rPr>
                <w:color w:val="auto"/>
              </w:rPr>
              <w:t>本项目</w:t>
            </w:r>
            <w:r>
              <w:rPr>
                <w:rFonts w:hint="eastAsia"/>
                <w:color w:val="auto"/>
                <w:lang w:val="en-US" w:eastAsia="zh-CN"/>
              </w:rPr>
              <w:t>无生产废水。</w:t>
            </w:r>
          </w:p>
          <w:p w14:paraId="17087ED5">
            <w:pPr>
              <w:pStyle w:val="42"/>
              <w:bidi w:val="0"/>
              <w:rPr>
                <w:color w:val="auto"/>
              </w:rPr>
            </w:pPr>
            <w:r>
              <w:rPr>
                <w:color w:val="auto"/>
              </w:rPr>
              <w:t>正常情况下，项目运营期生活污水不会发生渗漏从而污染地下水。事故情况下，主要是</w:t>
            </w:r>
            <w:r>
              <w:rPr>
                <w:rFonts w:hint="eastAsia"/>
                <w:color w:val="auto"/>
                <w:lang w:val="en-US" w:eastAsia="zh-CN"/>
              </w:rPr>
              <w:t>化粪池</w:t>
            </w:r>
            <w:r>
              <w:rPr>
                <w:color w:val="auto"/>
              </w:rPr>
              <w:t>体构筑物底部防渗层或污水管道破裂，导致废水泄露污染地下水及土壤。因此要求建设单位需做好污水处理区的防渗措施以阻断废水下渗的污染途径，并加强污水管道及设备的日常检查和维护管理，确保管道及设备不出现跑、冒、滴、漏的现象，可减小事故情况下对项目所在区域地下水及土壤环境的影响。</w:t>
            </w:r>
          </w:p>
          <w:p w14:paraId="77396D5F">
            <w:pPr>
              <w:pStyle w:val="42"/>
              <w:bidi w:val="0"/>
              <w:rPr>
                <w:color w:val="auto"/>
              </w:rPr>
            </w:pPr>
            <w:r>
              <w:rPr>
                <w:color w:val="auto"/>
              </w:rPr>
              <w:t>根据《环境影响评价技术导则•地下水环境》</w:t>
            </w:r>
            <w:r>
              <w:rPr>
                <w:rFonts w:hint="eastAsia"/>
                <w:color w:val="auto"/>
                <w:lang w:eastAsia="zh-CN"/>
              </w:rPr>
              <w:t>（</w:t>
            </w:r>
            <w:r>
              <w:rPr>
                <w:color w:val="auto"/>
              </w:rPr>
              <w:t>HJ610-2016）规定，将厂区实施分区防渗，划分为重点防渗区、一般污染防治区和简单防渗区进行防渗处理。重点防渗区铺设2.0mmHDPE防渗膜，渗透系数不大于1.0×10</w:t>
            </w:r>
            <w:r>
              <w:rPr>
                <w:color w:val="auto"/>
                <w:vertAlign w:val="superscript"/>
              </w:rPr>
              <w:t>-10</w:t>
            </w:r>
            <w:r>
              <w:rPr>
                <w:color w:val="auto"/>
              </w:rPr>
              <w:t>cm/s；一般污染防治区防渗要求为等效黏土防渗层不低于1.5m，渗透系数1.0×10</w:t>
            </w:r>
            <w:r>
              <w:rPr>
                <w:color w:val="auto"/>
                <w:vertAlign w:val="superscript"/>
              </w:rPr>
              <w:t>-7</w:t>
            </w:r>
            <w:r>
              <w:rPr>
                <w:color w:val="auto"/>
              </w:rPr>
              <w:t>cm/s；简单防渗区按一般地面硬化处理。具体要求见下表。</w:t>
            </w:r>
          </w:p>
          <w:p w14:paraId="64FE55A6">
            <w:pPr>
              <w:pStyle w:val="54"/>
              <w:bidi w:val="0"/>
              <w:rPr>
                <w:color w:val="auto"/>
              </w:rPr>
            </w:pPr>
            <w:r>
              <w:rPr>
                <w:color w:val="auto"/>
              </w:rPr>
              <w:t>表4-</w:t>
            </w:r>
            <w:r>
              <w:rPr>
                <w:rFonts w:hint="eastAsia"/>
                <w:color w:val="auto"/>
                <w:lang w:val="en-US" w:eastAsia="zh-CN"/>
              </w:rPr>
              <w:t>7</w:t>
            </w:r>
            <w:r>
              <w:rPr>
                <w:color w:val="auto"/>
              </w:rPr>
              <w:t xml:space="preserve"> </w:t>
            </w:r>
            <w:r>
              <w:rPr>
                <w:rFonts w:hint="eastAsia"/>
                <w:color w:val="auto"/>
                <w:lang w:val="en-US" w:eastAsia="zh-CN"/>
              </w:rPr>
              <w:t xml:space="preserve"> </w:t>
            </w:r>
            <w:r>
              <w:rPr>
                <w:color w:val="auto"/>
              </w:rPr>
              <w:t xml:space="preserve"> 项目分区保护措施</w:t>
            </w:r>
          </w:p>
          <w:tbl>
            <w:tblPr>
              <w:tblStyle w:val="118"/>
              <w:tblW w:w="793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9"/>
              <w:gridCol w:w="1186"/>
              <w:gridCol w:w="1301"/>
              <w:gridCol w:w="1451"/>
              <w:gridCol w:w="1981"/>
              <w:gridCol w:w="1199"/>
            </w:tblGrid>
            <w:tr w14:paraId="1EF208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jc w:val="center"/>
              </w:trPr>
              <w:tc>
                <w:tcPr>
                  <w:tcW w:w="819" w:type="dxa"/>
                  <w:tcBorders>
                    <w:tl2br w:val="nil"/>
                    <w:tr2bl w:val="nil"/>
                  </w:tcBorders>
                  <w:vAlign w:val="center"/>
                </w:tcPr>
                <w:p w14:paraId="256648A7">
                  <w:pPr>
                    <w:pStyle w:val="43"/>
                    <w:bidi w:val="0"/>
                    <w:jc w:val="center"/>
                    <w:rPr>
                      <w:color w:val="auto"/>
                    </w:rPr>
                  </w:pPr>
                  <w:r>
                    <w:rPr>
                      <w:color w:val="auto"/>
                    </w:rPr>
                    <w:t>防渗分区</w:t>
                  </w:r>
                </w:p>
              </w:tc>
              <w:tc>
                <w:tcPr>
                  <w:tcW w:w="1186" w:type="dxa"/>
                  <w:tcBorders>
                    <w:tl2br w:val="nil"/>
                    <w:tr2bl w:val="nil"/>
                  </w:tcBorders>
                  <w:vAlign w:val="center"/>
                </w:tcPr>
                <w:p w14:paraId="7A38E9D6">
                  <w:pPr>
                    <w:pStyle w:val="43"/>
                    <w:bidi w:val="0"/>
                    <w:jc w:val="center"/>
                    <w:rPr>
                      <w:color w:val="auto"/>
                    </w:rPr>
                  </w:pPr>
                  <w:r>
                    <w:rPr>
                      <w:color w:val="auto"/>
                    </w:rPr>
                    <w:t>天然包气带防污性能</w:t>
                  </w:r>
                </w:p>
              </w:tc>
              <w:tc>
                <w:tcPr>
                  <w:tcW w:w="1301" w:type="dxa"/>
                  <w:tcBorders>
                    <w:tl2br w:val="nil"/>
                    <w:tr2bl w:val="nil"/>
                  </w:tcBorders>
                  <w:vAlign w:val="center"/>
                </w:tcPr>
                <w:p w14:paraId="6CFEC546">
                  <w:pPr>
                    <w:pStyle w:val="43"/>
                    <w:bidi w:val="0"/>
                    <w:jc w:val="center"/>
                    <w:rPr>
                      <w:color w:val="auto"/>
                    </w:rPr>
                  </w:pPr>
                  <w:r>
                    <w:rPr>
                      <w:rFonts w:hint="eastAsia"/>
                      <w:color w:val="auto"/>
                      <w:lang w:val="en-US" w:eastAsia="zh-CN"/>
                    </w:rPr>
                    <w:t>污染</w:t>
                  </w:r>
                  <w:r>
                    <w:rPr>
                      <w:color w:val="auto"/>
                    </w:rPr>
                    <w:t>控制难易程度</w:t>
                  </w:r>
                </w:p>
              </w:tc>
              <w:tc>
                <w:tcPr>
                  <w:tcW w:w="1451" w:type="dxa"/>
                  <w:tcBorders>
                    <w:tl2br w:val="nil"/>
                    <w:tr2bl w:val="nil"/>
                  </w:tcBorders>
                  <w:vAlign w:val="center"/>
                </w:tcPr>
                <w:p w14:paraId="0881BCC6">
                  <w:pPr>
                    <w:pStyle w:val="43"/>
                    <w:bidi w:val="0"/>
                    <w:jc w:val="center"/>
                    <w:rPr>
                      <w:color w:val="auto"/>
                    </w:rPr>
                  </w:pPr>
                  <w:r>
                    <w:rPr>
                      <w:color w:val="auto"/>
                    </w:rPr>
                    <w:t>污染物类型</w:t>
                  </w:r>
                </w:p>
              </w:tc>
              <w:tc>
                <w:tcPr>
                  <w:tcW w:w="1981" w:type="dxa"/>
                  <w:tcBorders>
                    <w:tl2br w:val="nil"/>
                    <w:tr2bl w:val="nil"/>
                  </w:tcBorders>
                  <w:vAlign w:val="center"/>
                </w:tcPr>
                <w:p w14:paraId="7C768181">
                  <w:pPr>
                    <w:pStyle w:val="43"/>
                    <w:bidi w:val="0"/>
                    <w:jc w:val="center"/>
                    <w:rPr>
                      <w:color w:val="auto"/>
                    </w:rPr>
                  </w:pPr>
                  <w:r>
                    <w:rPr>
                      <w:color w:val="auto"/>
                    </w:rPr>
                    <w:t>防渗技术要求</w:t>
                  </w:r>
                </w:p>
              </w:tc>
              <w:tc>
                <w:tcPr>
                  <w:tcW w:w="1199" w:type="dxa"/>
                  <w:tcBorders>
                    <w:tl2br w:val="nil"/>
                    <w:tr2bl w:val="nil"/>
                  </w:tcBorders>
                  <w:vAlign w:val="center"/>
                </w:tcPr>
                <w:p w14:paraId="2B079273">
                  <w:pPr>
                    <w:pStyle w:val="43"/>
                    <w:bidi w:val="0"/>
                    <w:jc w:val="center"/>
                    <w:rPr>
                      <w:color w:val="auto"/>
                    </w:rPr>
                  </w:pPr>
                  <w:r>
                    <w:rPr>
                      <w:color w:val="auto"/>
                    </w:rPr>
                    <w:t>防渗区域</w:t>
                  </w:r>
                </w:p>
              </w:tc>
            </w:tr>
            <w:tr w14:paraId="0AEA0E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 w:hRule="atLeast"/>
                <w:jc w:val="center"/>
              </w:trPr>
              <w:tc>
                <w:tcPr>
                  <w:tcW w:w="819" w:type="dxa"/>
                  <w:vMerge w:val="restart"/>
                  <w:tcBorders>
                    <w:tl2br w:val="nil"/>
                    <w:tr2bl w:val="nil"/>
                  </w:tcBorders>
                  <w:vAlign w:val="center"/>
                </w:tcPr>
                <w:p w14:paraId="4A00E598">
                  <w:pPr>
                    <w:pStyle w:val="43"/>
                    <w:bidi w:val="0"/>
                    <w:jc w:val="center"/>
                    <w:rPr>
                      <w:color w:val="auto"/>
                    </w:rPr>
                  </w:pPr>
                  <w:r>
                    <w:rPr>
                      <w:color w:val="auto"/>
                    </w:rPr>
                    <w:t>重点防渗区</w:t>
                  </w:r>
                </w:p>
              </w:tc>
              <w:tc>
                <w:tcPr>
                  <w:tcW w:w="1186" w:type="dxa"/>
                  <w:tcBorders>
                    <w:tl2br w:val="nil"/>
                    <w:tr2bl w:val="nil"/>
                  </w:tcBorders>
                  <w:vAlign w:val="center"/>
                </w:tcPr>
                <w:p w14:paraId="29A19401">
                  <w:pPr>
                    <w:pStyle w:val="43"/>
                    <w:bidi w:val="0"/>
                    <w:jc w:val="center"/>
                    <w:rPr>
                      <w:color w:val="auto"/>
                    </w:rPr>
                  </w:pPr>
                  <w:r>
                    <w:rPr>
                      <w:color w:val="auto"/>
                    </w:rPr>
                    <w:t>弱</w:t>
                  </w:r>
                </w:p>
              </w:tc>
              <w:tc>
                <w:tcPr>
                  <w:tcW w:w="1301" w:type="dxa"/>
                  <w:tcBorders>
                    <w:tl2br w:val="nil"/>
                    <w:tr2bl w:val="nil"/>
                  </w:tcBorders>
                  <w:vAlign w:val="center"/>
                </w:tcPr>
                <w:p w14:paraId="2725AD68">
                  <w:pPr>
                    <w:pStyle w:val="43"/>
                    <w:bidi w:val="0"/>
                    <w:jc w:val="center"/>
                    <w:rPr>
                      <w:color w:val="auto"/>
                    </w:rPr>
                  </w:pPr>
                  <w:r>
                    <w:rPr>
                      <w:color w:val="auto"/>
                    </w:rPr>
                    <w:t>难</w:t>
                  </w:r>
                </w:p>
              </w:tc>
              <w:tc>
                <w:tcPr>
                  <w:tcW w:w="1451" w:type="dxa"/>
                  <w:vMerge w:val="restart"/>
                  <w:tcBorders>
                    <w:tl2br w:val="nil"/>
                    <w:tr2bl w:val="nil"/>
                  </w:tcBorders>
                  <w:vAlign w:val="center"/>
                </w:tcPr>
                <w:p w14:paraId="56618916">
                  <w:pPr>
                    <w:pStyle w:val="43"/>
                    <w:bidi w:val="0"/>
                    <w:jc w:val="center"/>
                    <w:rPr>
                      <w:color w:val="auto"/>
                    </w:rPr>
                  </w:pPr>
                  <w:r>
                    <w:rPr>
                      <w:color w:val="auto"/>
                    </w:rPr>
                    <w:t>重金属、持久性有机物污染物</w:t>
                  </w:r>
                </w:p>
              </w:tc>
              <w:tc>
                <w:tcPr>
                  <w:tcW w:w="1981" w:type="dxa"/>
                  <w:vMerge w:val="restart"/>
                  <w:tcBorders>
                    <w:tl2br w:val="nil"/>
                    <w:tr2bl w:val="nil"/>
                  </w:tcBorders>
                  <w:vAlign w:val="center"/>
                </w:tcPr>
                <w:p w14:paraId="602E3424">
                  <w:pPr>
                    <w:pStyle w:val="43"/>
                    <w:bidi w:val="0"/>
                    <w:jc w:val="center"/>
                    <w:rPr>
                      <w:color w:val="auto"/>
                    </w:rPr>
                  </w:pPr>
                  <w:r>
                    <w:rPr>
                      <w:color w:val="auto"/>
                    </w:rPr>
                    <w:t>等效黏土防渗层≥6.0m，K≤1×10</w:t>
                  </w:r>
                  <w:r>
                    <w:rPr>
                      <w:color w:val="auto"/>
                      <w:vertAlign w:val="superscript"/>
                    </w:rPr>
                    <w:t>-7</w:t>
                  </w:r>
                  <w:r>
                    <w:rPr>
                      <w:color w:val="auto"/>
                    </w:rPr>
                    <w:t>cm/s；或参照GB18598执行</w:t>
                  </w:r>
                </w:p>
              </w:tc>
              <w:tc>
                <w:tcPr>
                  <w:tcW w:w="1199" w:type="dxa"/>
                  <w:vMerge w:val="restart"/>
                  <w:tcBorders>
                    <w:tl2br w:val="nil"/>
                    <w:tr2bl w:val="nil"/>
                  </w:tcBorders>
                  <w:vAlign w:val="center"/>
                </w:tcPr>
                <w:p w14:paraId="5DFB212D">
                  <w:pPr>
                    <w:pStyle w:val="43"/>
                    <w:bidi w:val="0"/>
                    <w:jc w:val="center"/>
                    <w:rPr>
                      <w:rFonts w:hint="default" w:eastAsia="宋体"/>
                      <w:color w:val="auto"/>
                      <w:lang w:val="en-US" w:eastAsia="zh-CN"/>
                    </w:rPr>
                  </w:pPr>
                  <w:r>
                    <w:rPr>
                      <w:color w:val="auto"/>
                    </w:rPr>
                    <w:t>危险废物暂存间</w:t>
                  </w:r>
                </w:p>
              </w:tc>
            </w:tr>
            <w:tr w14:paraId="3A2F57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jc w:val="center"/>
              </w:trPr>
              <w:tc>
                <w:tcPr>
                  <w:tcW w:w="819" w:type="dxa"/>
                  <w:vMerge w:val="continue"/>
                  <w:tcBorders>
                    <w:tl2br w:val="nil"/>
                    <w:tr2bl w:val="nil"/>
                  </w:tcBorders>
                  <w:vAlign w:val="center"/>
                </w:tcPr>
                <w:p w14:paraId="05ACFAEC">
                  <w:pPr>
                    <w:pStyle w:val="43"/>
                    <w:bidi w:val="0"/>
                    <w:jc w:val="center"/>
                    <w:rPr>
                      <w:color w:val="auto"/>
                    </w:rPr>
                  </w:pPr>
                </w:p>
              </w:tc>
              <w:tc>
                <w:tcPr>
                  <w:tcW w:w="1186" w:type="dxa"/>
                  <w:tcBorders>
                    <w:tl2br w:val="nil"/>
                    <w:tr2bl w:val="nil"/>
                  </w:tcBorders>
                  <w:vAlign w:val="center"/>
                </w:tcPr>
                <w:p w14:paraId="5708185A">
                  <w:pPr>
                    <w:pStyle w:val="43"/>
                    <w:bidi w:val="0"/>
                    <w:jc w:val="center"/>
                    <w:rPr>
                      <w:color w:val="auto"/>
                    </w:rPr>
                  </w:pPr>
                  <w:r>
                    <w:rPr>
                      <w:color w:val="auto"/>
                    </w:rPr>
                    <w:t>中-强</w:t>
                  </w:r>
                </w:p>
              </w:tc>
              <w:tc>
                <w:tcPr>
                  <w:tcW w:w="1301" w:type="dxa"/>
                  <w:tcBorders>
                    <w:tl2br w:val="nil"/>
                    <w:tr2bl w:val="nil"/>
                  </w:tcBorders>
                  <w:vAlign w:val="center"/>
                </w:tcPr>
                <w:p w14:paraId="1176B6D9">
                  <w:pPr>
                    <w:pStyle w:val="43"/>
                    <w:bidi w:val="0"/>
                    <w:jc w:val="center"/>
                    <w:rPr>
                      <w:color w:val="auto"/>
                    </w:rPr>
                  </w:pPr>
                  <w:r>
                    <w:rPr>
                      <w:color w:val="auto"/>
                    </w:rPr>
                    <w:t>难</w:t>
                  </w:r>
                </w:p>
              </w:tc>
              <w:tc>
                <w:tcPr>
                  <w:tcW w:w="1451" w:type="dxa"/>
                  <w:vMerge w:val="continue"/>
                  <w:tcBorders>
                    <w:tl2br w:val="nil"/>
                    <w:tr2bl w:val="nil"/>
                  </w:tcBorders>
                  <w:vAlign w:val="center"/>
                </w:tcPr>
                <w:p w14:paraId="1C0997C5">
                  <w:pPr>
                    <w:pStyle w:val="43"/>
                    <w:bidi w:val="0"/>
                    <w:jc w:val="center"/>
                    <w:rPr>
                      <w:color w:val="auto"/>
                    </w:rPr>
                  </w:pPr>
                </w:p>
              </w:tc>
              <w:tc>
                <w:tcPr>
                  <w:tcW w:w="1981" w:type="dxa"/>
                  <w:vMerge w:val="continue"/>
                  <w:tcBorders>
                    <w:tl2br w:val="nil"/>
                    <w:tr2bl w:val="nil"/>
                  </w:tcBorders>
                  <w:vAlign w:val="center"/>
                </w:tcPr>
                <w:p w14:paraId="756B4FFE">
                  <w:pPr>
                    <w:pStyle w:val="43"/>
                    <w:bidi w:val="0"/>
                    <w:jc w:val="center"/>
                    <w:rPr>
                      <w:color w:val="auto"/>
                    </w:rPr>
                  </w:pPr>
                </w:p>
              </w:tc>
              <w:tc>
                <w:tcPr>
                  <w:tcW w:w="1199" w:type="dxa"/>
                  <w:vMerge w:val="continue"/>
                  <w:tcBorders>
                    <w:tl2br w:val="nil"/>
                    <w:tr2bl w:val="nil"/>
                  </w:tcBorders>
                  <w:vAlign w:val="center"/>
                </w:tcPr>
                <w:p w14:paraId="0F897DED">
                  <w:pPr>
                    <w:pStyle w:val="43"/>
                    <w:bidi w:val="0"/>
                    <w:jc w:val="center"/>
                    <w:rPr>
                      <w:color w:val="auto"/>
                    </w:rPr>
                  </w:pPr>
                </w:p>
              </w:tc>
            </w:tr>
            <w:tr w14:paraId="021A0A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jc w:val="center"/>
              </w:trPr>
              <w:tc>
                <w:tcPr>
                  <w:tcW w:w="819" w:type="dxa"/>
                  <w:vMerge w:val="continue"/>
                  <w:tcBorders>
                    <w:tl2br w:val="nil"/>
                    <w:tr2bl w:val="nil"/>
                  </w:tcBorders>
                  <w:vAlign w:val="center"/>
                </w:tcPr>
                <w:p w14:paraId="4E98F70A">
                  <w:pPr>
                    <w:pStyle w:val="43"/>
                    <w:bidi w:val="0"/>
                    <w:jc w:val="center"/>
                    <w:rPr>
                      <w:color w:val="auto"/>
                    </w:rPr>
                  </w:pPr>
                </w:p>
              </w:tc>
              <w:tc>
                <w:tcPr>
                  <w:tcW w:w="1186" w:type="dxa"/>
                  <w:tcBorders>
                    <w:tl2br w:val="nil"/>
                    <w:tr2bl w:val="nil"/>
                  </w:tcBorders>
                  <w:vAlign w:val="center"/>
                </w:tcPr>
                <w:p w14:paraId="335FF83C">
                  <w:pPr>
                    <w:pStyle w:val="43"/>
                    <w:bidi w:val="0"/>
                    <w:jc w:val="center"/>
                    <w:rPr>
                      <w:color w:val="auto"/>
                    </w:rPr>
                  </w:pPr>
                  <w:r>
                    <w:rPr>
                      <w:color w:val="auto"/>
                    </w:rPr>
                    <w:t>弱</w:t>
                  </w:r>
                </w:p>
              </w:tc>
              <w:tc>
                <w:tcPr>
                  <w:tcW w:w="1301" w:type="dxa"/>
                  <w:tcBorders>
                    <w:tl2br w:val="nil"/>
                    <w:tr2bl w:val="nil"/>
                  </w:tcBorders>
                  <w:vAlign w:val="center"/>
                </w:tcPr>
                <w:p w14:paraId="39D348D3">
                  <w:pPr>
                    <w:pStyle w:val="43"/>
                    <w:bidi w:val="0"/>
                    <w:jc w:val="center"/>
                    <w:rPr>
                      <w:color w:val="auto"/>
                    </w:rPr>
                  </w:pPr>
                  <w:r>
                    <w:rPr>
                      <w:color w:val="auto"/>
                    </w:rPr>
                    <w:t>易</w:t>
                  </w:r>
                </w:p>
              </w:tc>
              <w:tc>
                <w:tcPr>
                  <w:tcW w:w="1451" w:type="dxa"/>
                  <w:vMerge w:val="continue"/>
                  <w:tcBorders>
                    <w:tl2br w:val="nil"/>
                    <w:tr2bl w:val="nil"/>
                  </w:tcBorders>
                  <w:vAlign w:val="center"/>
                </w:tcPr>
                <w:p w14:paraId="10C3B898">
                  <w:pPr>
                    <w:pStyle w:val="43"/>
                    <w:bidi w:val="0"/>
                    <w:jc w:val="center"/>
                    <w:rPr>
                      <w:color w:val="auto"/>
                    </w:rPr>
                  </w:pPr>
                </w:p>
              </w:tc>
              <w:tc>
                <w:tcPr>
                  <w:tcW w:w="1981" w:type="dxa"/>
                  <w:vMerge w:val="continue"/>
                  <w:tcBorders>
                    <w:tl2br w:val="nil"/>
                    <w:tr2bl w:val="nil"/>
                  </w:tcBorders>
                  <w:vAlign w:val="center"/>
                </w:tcPr>
                <w:p w14:paraId="039C1B72">
                  <w:pPr>
                    <w:pStyle w:val="43"/>
                    <w:bidi w:val="0"/>
                    <w:jc w:val="center"/>
                    <w:rPr>
                      <w:color w:val="auto"/>
                    </w:rPr>
                  </w:pPr>
                </w:p>
              </w:tc>
              <w:tc>
                <w:tcPr>
                  <w:tcW w:w="1199" w:type="dxa"/>
                  <w:vMerge w:val="continue"/>
                  <w:tcBorders>
                    <w:tl2br w:val="nil"/>
                    <w:tr2bl w:val="nil"/>
                  </w:tcBorders>
                  <w:vAlign w:val="center"/>
                </w:tcPr>
                <w:p w14:paraId="37A72BED">
                  <w:pPr>
                    <w:pStyle w:val="43"/>
                    <w:bidi w:val="0"/>
                    <w:jc w:val="center"/>
                    <w:rPr>
                      <w:color w:val="auto"/>
                    </w:rPr>
                  </w:pPr>
                </w:p>
              </w:tc>
            </w:tr>
            <w:tr w14:paraId="1D0DF1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jc w:val="center"/>
              </w:trPr>
              <w:tc>
                <w:tcPr>
                  <w:tcW w:w="819" w:type="dxa"/>
                  <w:vMerge w:val="restart"/>
                  <w:tcBorders>
                    <w:tl2br w:val="nil"/>
                    <w:tr2bl w:val="nil"/>
                  </w:tcBorders>
                  <w:vAlign w:val="center"/>
                </w:tcPr>
                <w:p w14:paraId="45D26CF7">
                  <w:pPr>
                    <w:pStyle w:val="43"/>
                    <w:bidi w:val="0"/>
                    <w:jc w:val="center"/>
                    <w:rPr>
                      <w:color w:val="auto"/>
                    </w:rPr>
                  </w:pPr>
                  <w:r>
                    <w:rPr>
                      <w:color w:val="auto"/>
                    </w:rPr>
                    <w:t>一般防渗区</w:t>
                  </w:r>
                </w:p>
              </w:tc>
              <w:tc>
                <w:tcPr>
                  <w:tcW w:w="1186" w:type="dxa"/>
                  <w:tcBorders>
                    <w:tl2br w:val="nil"/>
                    <w:tr2bl w:val="nil"/>
                  </w:tcBorders>
                  <w:vAlign w:val="center"/>
                </w:tcPr>
                <w:p w14:paraId="793F1392">
                  <w:pPr>
                    <w:pStyle w:val="43"/>
                    <w:bidi w:val="0"/>
                    <w:jc w:val="center"/>
                    <w:rPr>
                      <w:color w:val="auto"/>
                    </w:rPr>
                  </w:pPr>
                  <w:r>
                    <w:rPr>
                      <w:color w:val="auto"/>
                    </w:rPr>
                    <w:t>弱</w:t>
                  </w:r>
                </w:p>
              </w:tc>
              <w:tc>
                <w:tcPr>
                  <w:tcW w:w="1301" w:type="dxa"/>
                  <w:tcBorders>
                    <w:tl2br w:val="nil"/>
                    <w:tr2bl w:val="nil"/>
                  </w:tcBorders>
                  <w:vAlign w:val="center"/>
                </w:tcPr>
                <w:p w14:paraId="11789E27">
                  <w:pPr>
                    <w:pStyle w:val="43"/>
                    <w:bidi w:val="0"/>
                    <w:jc w:val="center"/>
                    <w:rPr>
                      <w:color w:val="auto"/>
                    </w:rPr>
                  </w:pPr>
                  <w:r>
                    <w:rPr>
                      <w:color w:val="auto"/>
                    </w:rPr>
                    <w:t>易-难</w:t>
                  </w:r>
                </w:p>
              </w:tc>
              <w:tc>
                <w:tcPr>
                  <w:tcW w:w="1451" w:type="dxa"/>
                  <w:vMerge w:val="restart"/>
                  <w:tcBorders>
                    <w:tl2br w:val="nil"/>
                    <w:tr2bl w:val="nil"/>
                  </w:tcBorders>
                  <w:vAlign w:val="center"/>
                </w:tcPr>
                <w:p w14:paraId="6EDEAF3E">
                  <w:pPr>
                    <w:pStyle w:val="43"/>
                    <w:bidi w:val="0"/>
                    <w:jc w:val="center"/>
                    <w:rPr>
                      <w:color w:val="auto"/>
                    </w:rPr>
                  </w:pPr>
                  <w:r>
                    <w:rPr>
                      <w:color w:val="auto"/>
                    </w:rPr>
                    <w:t>其他类型</w:t>
                  </w:r>
                </w:p>
              </w:tc>
              <w:tc>
                <w:tcPr>
                  <w:tcW w:w="1981" w:type="dxa"/>
                  <w:vMerge w:val="restart"/>
                  <w:tcBorders>
                    <w:tl2br w:val="nil"/>
                    <w:tr2bl w:val="nil"/>
                  </w:tcBorders>
                  <w:vAlign w:val="center"/>
                </w:tcPr>
                <w:p w14:paraId="05B858DC">
                  <w:pPr>
                    <w:pStyle w:val="43"/>
                    <w:bidi w:val="0"/>
                    <w:jc w:val="center"/>
                    <w:rPr>
                      <w:color w:val="auto"/>
                    </w:rPr>
                  </w:pPr>
                  <w:r>
                    <w:rPr>
                      <w:color w:val="auto"/>
                    </w:rPr>
                    <w:t>等效黏土防渗层≥1.5m，K≤1×10</w:t>
                  </w:r>
                  <w:r>
                    <w:rPr>
                      <w:color w:val="auto"/>
                      <w:vertAlign w:val="superscript"/>
                    </w:rPr>
                    <w:t>-7</w:t>
                  </w:r>
                  <w:r>
                    <w:rPr>
                      <w:color w:val="auto"/>
                    </w:rPr>
                    <w:t>cm/s；或参照GB18598执行</w:t>
                  </w:r>
                </w:p>
              </w:tc>
              <w:tc>
                <w:tcPr>
                  <w:tcW w:w="1199" w:type="dxa"/>
                  <w:vMerge w:val="restart"/>
                  <w:tcBorders>
                    <w:tl2br w:val="nil"/>
                    <w:tr2bl w:val="nil"/>
                  </w:tcBorders>
                  <w:vAlign w:val="center"/>
                </w:tcPr>
                <w:p w14:paraId="37BAA04A">
                  <w:pPr>
                    <w:pStyle w:val="43"/>
                    <w:bidi w:val="0"/>
                    <w:jc w:val="center"/>
                    <w:rPr>
                      <w:color w:val="auto"/>
                    </w:rPr>
                  </w:pPr>
                  <w:r>
                    <w:rPr>
                      <w:color w:val="auto"/>
                    </w:rPr>
                    <w:t>生产车间、</w:t>
                  </w:r>
                  <w:r>
                    <w:rPr>
                      <w:rFonts w:hint="eastAsia"/>
                      <w:color w:val="auto"/>
                      <w:lang w:val="en-US" w:eastAsia="zh-CN"/>
                    </w:rPr>
                    <w:t>库房、</w:t>
                  </w:r>
                  <w:r>
                    <w:rPr>
                      <w:color w:val="auto"/>
                    </w:rPr>
                    <w:t>一般固废暂存间</w:t>
                  </w:r>
                </w:p>
              </w:tc>
            </w:tr>
            <w:tr w14:paraId="22F6ED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 w:hRule="atLeast"/>
                <w:jc w:val="center"/>
              </w:trPr>
              <w:tc>
                <w:tcPr>
                  <w:tcW w:w="819" w:type="dxa"/>
                  <w:vMerge w:val="continue"/>
                  <w:tcBorders>
                    <w:tl2br w:val="nil"/>
                    <w:tr2bl w:val="nil"/>
                  </w:tcBorders>
                  <w:vAlign w:val="center"/>
                </w:tcPr>
                <w:p w14:paraId="7E861441">
                  <w:pPr>
                    <w:pStyle w:val="43"/>
                    <w:bidi w:val="0"/>
                    <w:jc w:val="center"/>
                    <w:rPr>
                      <w:color w:val="auto"/>
                    </w:rPr>
                  </w:pPr>
                </w:p>
              </w:tc>
              <w:tc>
                <w:tcPr>
                  <w:tcW w:w="1186" w:type="dxa"/>
                  <w:tcBorders>
                    <w:tl2br w:val="nil"/>
                    <w:tr2bl w:val="nil"/>
                  </w:tcBorders>
                  <w:vAlign w:val="center"/>
                </w:tcPr>
                <w:p w14:paraId="55D5A6A9">
                  <w:pPr>
                    <w:pStyle w:val="43"/>
                    <w:bidi w:val="0"/>
                    <w:jc w:val="center"/>
                    <w:rPr>
                      <w:color w:val="auto"/>
                    </w:rPr>
                  </w:pPr>
                  <w:r>
                    <w:rPr>
                      <w:color w:val="auto"/>
                    </w:rPr>
                    <w:t>中-强</w:t>
                  </w:r>
                </w:p>
              </w:tc>
              <w:tc>
                <w:tcPr>
                  <w:tcW w:w="1301" w:type="dxa"/>
                  <w:tcBorders>
                    <w:tl2br w:val="nil"/>
                    <w:tr2bl w:val="nil"/>
                  </w:tcBorders>
                  <w:vAlign w:val="center"/>
                </w:tcPr>
                <w:p w14:paraId="6C7E5427">
                  <w:pPr>
                    <w:pStyle w:val="43"/>
                    <w:bidi w:val="0"/>
                    <w:jc w:val="center"/>
                    <w:rPr>
                      <w:color w:val="auto"/>
                    </w:rPr>
                  </w:pPr>
                  <w:r>
                    <w:rPr>
                      <w:color w:val="auto"/>
                    </w:rPr>
                    <w:t>难</w:t>
                  </w:r>
                </w:p>
              </w:tc>
              <w:tc>
                <w:tcPr>
                  <w:tcW w:w="1451" w:type="dxa"/>
                  <w:vMerge w:val="continue"/>
                  <w:tcBorders>
                    <w:tl2br w:val="nil"/>
                    <w:tr2bl w:val="nil"/>
                  </w:tcBorders>
                  <w:vAlign w:val="center"/>
                </w:tcPr>
                <w:p w14:paraId="1C4A537C">
                  <w:pPr>
                    <w:pStyle w:val="43"/>
                    <w:bidi w:val="0"/>
                    <w:jc w:val="center"/>
                    <w:rPr>
                      <w:color w:val="auto"/>
                    </w:rPr>
                  </w:pPr>
                </w:p>
              </w:tc>
              <w:tc>
                <w:tcPr>
                  <w:tcW w:w="1981" w:type="dxa"/>
                  <w:vMerge w:val="continue"/>
                  <w:tcBorders>
                    <w:tl2br w:val="nil"/>
                    <w:tr2bl w:val="nil"/>
                  </w:tcBorders>
                  <w:vAlign w:val="center"/>
                </w:tcPr>
                <w:p w14:paraId="4440FF03">
                  <w:pPr>
                    <w:pStyle w:val="43"/>
                    <w:bidi w:val="0"/>
                    <w:jc w:val="center"/>
                    <w:rPr>
                      <w:color w:val="auto"/>
                    </w:rPr>
                  </w:pPr>
                </w:p>
              </w:tc>
              <w:tc>
                <w:tcPr>
                  <w:tcW w:w="1199" w:type="dxa"/>
                  <w:vMerge w:val="continue"/>
                  <w:tcBorders>
                    <w:tl2br w:val="nil"/>
                    <w:tr2bl w:val="nil"/>
                  </w:tcBorders>
                  <w:vAlign w:val="center"/>
                </w:tcPr>
                <w:p w14:paraId="0F221A7D">
                  <w:pPr>
                    <w:pStyle w:val="43"/>
                    <w:bidi w:val="0"/>
                    <w:jc w:val="center"/>
                    <w:rPr>
                      <w:color w:val="auto"/>
                    </w:rPr>
                  </w:pPr>
                </w:p>
              </w:tc>
            </w:tr>
            <w:tr w14:paraId="2DDD64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jc w:val="center"/>
              </w:trPr>
              <w:tc>
                <w:tcPr>
                  <w:tcW w:w="819" w:type="dxa"/>
                  <w:vMerge w:val="continue"/>
                  <w:tcBorders>
                    <w:tl2br w:val="nil"/>
                    <w:tr2bl w:val="nil"/>
                  </w:tcBorders>
                  <w:vAlign w:val="center"/>
                </w:tcPr>
                <w:p w14:paraId="2699B4D8">
                  <w:pPr>
                    <w:pStyle w:val="43"/>
                    <w:bidi w:val="0"/>
                    <w:jc w:val="center"/>
                    <w:rPr>
                      <w:color w:val="auto"/>
                    </w:rPr>
                  </w:pPr>
                </w:p>
              </w:tc>
              <w:tc>
                <w:tcPr>
                  <w:tcW w:w="1186" w:type="dxa"/>
                  <w:tcBorders>
                    <w:tl2br w:val="nil"/>
                    <w:tr2bl w:val="nil"/>
                  </w:tcBorders>
                  <w:vAlign w:val="center"/>
                </w:tcPr>
                <w:p w14:paraId="696D9408">
                  <w:pPr>
                    <w:pStyle w:val="43"/>
                    <w:bidi w:val="0"/>
                    <w:jc w:val="center"/>
                    <w:rPr>
                      <w:color w:val="auto"/>
                    </w:rPr>
                  </w:pPr>
                  <w:r>
                    <w:rPr>
                      <w:color w:val="auto"/>
                    </w:rPr>
                    <w:t>中</w:t>
                  </w:r>
                </w:p>
              </w:tc>
              <w:tc>
                <w:tcPr>
                  <w:tcW w:w="1301" w:type="dxa"/>
                  <w:tcBorders>
                    <w:tl2br w:val="nil"/>
                    <w:tr2bl w:val="nil"/>
                  </w:tcBorders>
                  <w:vAlign w:val="center"/>
                </w:tcPr>
                <w:p w14:paraId="52D1D666">
                  <w:pPr>
                    <w:pStyle w:val="43"/>
                    <w:bidi w:val="0"/>
                    <w:jc w:val="center"/>
                    <w:rPr>
                      <w:color w:val="auto"/>
                    </w:rPr>
                  </w:pPr>
                  <w:r>
                    <w:rPr>
                      <w:color w:val="auto"/>
                    </w:rPr>
                    <w:t>易</w:t>
                  </w:r>
                </w:p>
              </w:tc>
              <w:tc>
                <w:tcPr>
                  <w:tcW w:w="1451" w:type="dxa"/>
                  <w:vMerge w:val="restart"/>
                  <w:tcBorders>
                    <w:tl2br w:val="nil"/>
                    <w:tr2bl w:val="nil"/>
                  </w:tcBorders>
                  <w:vAlign w:val="center"/>
                </w:tcPr>
                <w:p w14:paraId="76E759CC">
                  <w:pPr>
                    <w:pStyle w:val="43"/>
                    <w:bidi w:val="0"/>
                    <w:jc w:val="center"/>
                    <w:rPr>
                      <w:color w:val="auto"/>
                    </w:rPr>
                  </w:pPr>
                  <w:r>
                    <w:rPr>
                      <w:color w:val="auto"/>
                    </w:rPr>
                    <w:t>重金属、持久性有机物污染物</w:t>
                  </w:r>
                </w:p>
              </w:tc>
              <w:tc>
                <w:tcPr>
                  <w:tcW w:w="1981" w:type="dxa"/>
                  <w:vMerge w:val="continue"/>
                  <w:tcBorders>
                    <w:tl2br w:val="nil"/>
                    <w:tr2bl w:val="nil"/>
                  </w:tcBorders>
                  <w:vAlign w:val="center"/>
                </w:tcPr>
                <w:p w14:paraId="691DED91">
                  <w:pPr>
                    <w:pStyle w:val="43"/>
                    <w:bidi w:val="0"/>
                    <w:jc w:val="center"/>
                    <w:rPr>
                      <w:color w:val="auto"/>
                    </w:rPr>
                  </w:pPr>
                </w:p>
              </w:tc>
              <w:tc>
                <w:tcPr>
                  <w:tcW w:w="1199" w:type="dxa"/>
                  <w:vMerge w:val="continue"/>
                  <w:tcBorders>
                    <w:tl2br w:val="nil"/>
                    <w:tr2bl w:val="nil"/>
                  </w:tcBorders>
                  <w:vAlign w:val="center"/>
                </w:tcPr>
                <w:p w14:paraId="78ECB247">
                  <w:pPr>
                    <w:pStyle w:val="43"/>
                    <w:bidi w:val="0"/>
                    <w:jc w:val="center"/>
                    <w:rPr>
                      <w:color w:val="auto"/>
                    </w:rPr>
                  </w:pPr>
                </w:p>
              </w:tc>
            </w:tr>
            <w:tr w14:paraId="46F7F7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4" w:hRule="atLeast"/>
                <w:jc w:val="center"/>
              </w:trPr>
              <w:tc>
                <w:tcPr>
                  <w:tcW w:w="819" w:type="dxa"/>
                  <w:vMerge w:val="continue"/>
                  <w:tcBorders>
                    <w:tl2br w:val="nil"/>
                    <w:tr2bl w:val="nil"/>
                  </w:tcBorders>
                  <w:vAlign w:val="center"/>
                </w:tcPr>
                <w:p w14:paraId="61109808">
                  <w:pPr>
                    <w:pStyle w:val="43"/>
                    <w:bidi w:val="0"/>
                    <w:jc w:val="center"/>
                    <w:rPr>
                      <w:color w:val="auto"/>
                    </w:rPr>
                  </w:pPr>
                </w:p>
              </w:tc>
              <w:tc>
                <w:tcPr>
                  <w:tcW w:w="1186" w:type="dxa"/>
                  <w:tcBorders>
                    <w:tl2br w:val="nil"/>
                    <w:tr2bl w:val="nil"/>
                  </w:tcBorders>
                  <w:vAlign w:val="center"/>
                </w:tcPr>
                <w:p w14:paraId="550CFA33">
                  <w:pPr>
                    <w:pStyle w:val="43"/>
                    <w:bidi w:val="0"/>
                    <w:jc w:val="center"/>
                    <w:rPr>
                      <w:color w:val="auto"/>
                    </w:rPr>
                  </w:pPr>
                  <w:r>
                    <w:rPr>
                      <w:color w:val="auto"/>
                    </w:rPr>
                    <w:t>强</w:t>
                  </w:r>
                </w:p>
              </w:tc>
              <w:tc>
                <w:tcPr>
                  <w:tcW w:w="1301" w:type="dxa"/>
                  <w:tcBorders>
                    <w:tl2br w:val="nil"/>
                    <w:tr2bl w:val="nil"/>
                  </w:tcBorders>
                  <w:vAlign w:val="center"/>
                </w:tcPr>
                <w:p w14:paraId="3885D0D9">
                  <w:pPr>
                    <w:pStyle w:val="43"/>
                    <w:bidi w:val="0"/>
                    <w:jc w:val="center"/>
                    <w:rPr>
                      <w:color w:val="auto"/>
                    </w:rPr>
                  </w:pPr>
                  <w:r>
                    <w:rPr>
                      <w:color w:val="auto"/>
                    </w:rPr>
                    <w:t>易</w:t>
                  </w:r>
                </w:p>
              </w:tc>
              <w:tc>
                <w:tcPr>
                  <w:tcW w:w="1451" w:type="dxa"/>
                  <w:vMerge w:val="continue"/>
                  <w:tcBorders>
                    <w:tl2br w:val="nil"/>
                    <w:tr2bl w:val="nil"/>
                  </w:tcBorders>
                  <w:vAlign w:val="center"/>
                </w:tcPr>
                <w:p w14:paraId="261E08B3">
                  <w:pPr>
                    <w:pStyle w:val="43"/>
                    <w:bidi w:val="0"/>
                    <w:jc w:val="center"/>
                    <w:rPr>
                      <w:color w:val="auto"/>
                    </w:rPr>
                  </w:pPr>
                </w:p>
              </w:tc>
              <w:tc>
                <w:tcPr>
                  <w:tcW w:w="1981" w:type="dxa"/>
                  <w:vMerge w:val="continue"/>
                  <w:tcBorders>
                    <w:tl2br w:val="nil"/>
                    <w:tr2bl w:val="nil"/>
                  </w:tcBorders>
                  <w:vAlign w:val="center"/>
                </w:tcPr>
                <w:p w14:paraId="1E479DC1">
                  <w:pPr>
                    <w:pStyle w:val="43"/>
                    <w:bidi w:val="0"/>
                    <w:jc w:val="center"/>
                    <w:rPr>
                      <w:color w:val="auto"/>
                    </w:rPr>
                  </w:pPr>
                </w:p>
              </w:tc>
              <w:tc>
                <w:tcPr>
                  <w:tcW w:w="1199" w:type="dxa"/>
                  <w:vMerge w:val="continue"/>
                  <w:tcBorders>
                    <w:tl2br w:val="nil"/>
                    <w:tr2bl w:val="nil"/>
                  </w:tcBorders>
                  <w:vAlign w:val="center"/>
                </w:tcPr>
                <w:p w14:paraId="09F91BDC">
                  <w:pPr>
                    <w:pStyle w:val="43"/>
                    <w:bidi w:val="0"/>
                    <w:jc w:val="center"/>
                    <w:rPr>
                      <w:color w:val="auto"/>
                    </w:rPr>
                  </w:pPr>
                </w:p>
              </w:tc>
            </w:tr>
            <w:tr w14:paraId="7D9253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jc w:val="center"/>
              </w:trPr>
              <w:tc>
                <w:tcPr>
                  <w:tcW w:w="819" w:type="dxa"/>
                  <w:tcBorders>
                    <w:tl2br w:val="nil"/>
                    <w:tr2bl w:val="nil"/>
                  </w:tcBorders>
                  <w:vAlign w:val="center"/>
                </w:tcPr>
                <w:p w14:paraId="3E1E84DF">
                  <w:pPr>
                    <w:pStyle w:val="43"/>
                    <w:bidi w:val="0"/>
                    <w:jc w:val="center"/>
                    <w:rPr>
                      <w:color w:val="auto"/>
                    </w:rPr>
                  </w:pPr>
                  <w:r>
                    <w:rPr>
                      <w:color w:val="auto"/>
                    </w:rPr>
                    <w:t>简单防渗区</w:t>
                  </w:r>
                </w:p>
              </w:tc>
              <w:tc>
                <w:tcPr>
                  <w:tcW w:w="1186" w:type="dxa"/>
                  <w:tcBorders>
                    <w:tl2br w:val="nil"/>
                    <w:tr2bl w:val="nil"/>
                  </w:tcBorders>
                  <w:vAlign w:val="center"/>
                </w:tcPr>
                <w:p w14:paraId="07057A40">
                  <w:pPr>
                    <w:pStyle w:val="43"/>
                    <w:bidi w:val="0"/>
                    <w:jc w:val="center"/>
                    <w:rPr>
                      <w:color w:val="auto"/>
                    </w:rPr>
                  </w:pPr>
                  <w:r>
                    <w:rPr>
                      <w:color w:val="auto"/>
                    </w:rPr>
                    <w:t>中-强</w:t>
                  </w:r>
                </w:p>
              </w:tc>
              <w:tc>
                <w:tcPr>
                  <w:tcW w:w="1301" w:type="dxa"/>
                  <w:tcBorders>
                    <w:tl2br w:val="nil"/>
                    <w:tr2bl w:val="nil"/>
                  </w:tcBorders>
                  <w:vAlign w:val="center"/>
                </w:tcPr>
                <w:p w14:paraId="75A7C761">
                  <w:pPr>
                    <w:pStyle w:val="43"/>
                    <w:bidi w:val="0"/>
                    <w:jc w:val="center"/>
                    <w:rPr>
                      <w:color w:val="auto"/>
                    </w:rPr>
                  </w:pPr>
                  <w:r>
                    <w:rPr>
                      <w:color w:val="auto"/>
                    </w:rPr>
                    <w:t>易</w:t>
                  </w:r>
                </w:p>
              </w:tc>
              <w:tc>
                <w:tcPr>
                  <w:tcW w:w="1451" w:type="dxa"/>
                  <w:tcBorders>
                    <w:tl2br w:val="nil"/>
                    <w:tr2bl w:val="nil"/>
                  </w:tcBorders>
                  <w:vAlign w:val="center"/>
                </w:tcPr>
                <w:p w14:paraId="24D8B38D">
                  <w:pPr>
                    <w:pStyle w:val="43"/>
                    <w:bidi w:val="0"/>
                    <w:jc w:val="center"/>
                    <w:rPr>
                      <w:color w:val="auto"/>
                    </w:rPr>
                  </w:pPr>
                  <w:r>
                    <w:rPr>
                      <w:color w:val="auto"/>
                    </w:rPr>
                    <w:t>其他类型</w:t>
                  </w:r>
                </w:p>
              </w:tc>
              <w:tc>
                <w:tcPr>
                  <w:tcW w:w="1981" w:type="dxa"/>
                  <w:tcBorders>
                    <w:tl2br w:val="nil"/>
                    <w:tr2bl w:val="nil"/>
                  </w:tcBorders>
                  <w:vAlign w:val="center"/>
                </w:tcPr>
                <w:p w14:paraId="21D716AF">
                  <w:pPr>
                    <w:pStyle w:val="43"/>
                    <w:bidi w:val="0"/>
                    <w:jc w:val="center"/>
                    <w:rPr>
                      <w:color w:val="auto"/>
                    </w:rPr>
                  </w:pPr>
                  <w:r>
                    <w:rPr>
                      <w:color w:val="auto"/>
                    </w:rPr>
                    <w:t>一般地面硬化</w:t>
                  </w:r>
                </w:p>
              </w:tc>
              <w:tc>
                <w:tcPr>
                  <w:tcW w:w="1199" w:type="dxa"/>
                  <w:tcBorders>
                    <w:tl2br w:val="nil"/>
                    <w:tr2bl w:val="nil"/>
                  </w:tcBorders>
                  <w:vAlign w:val="center"/>
                </w:tcPr>
                <w:p w14:paraId="00C473A2">
                  <w:pPr>
                    <w:pStyle w:val="43"/>
                    <w:bidi w:val="0"/>
                    <w:jc w:val="center"/>
                    <w:rPr>
                      <w:color w:val="auto"/>
                    </w:rPr>
                  </w:pPr>
                  <w:r>
                    <w:rPr>
                      <w:rFonts w:hint="eastAsia"/>
                      <w:color w:val="auto"/>
                      <w:lang w:val="en-US" w:eastAsia="zh-CN"/>
                    </w:rPr>
                    <w:t>生活区及</w:t>
                  </w:r>
                  <w:r>
                    <w:rPr>
                      <w:color w:val="auto"/>
                    </w:rPr>
                    <w:t>地面</w:t>
                  </w:r>
                </w:p>
              </w:tc>
            </w:tr>
          </w:tbl>
          <w:p w14:paraId="7A160B26">
            <w:pPr>
              <w:pStyle w:val="42"/>
              <w:bidi w:val="0"/>
              <w:rPr>
                <w:rFonts w:hint="eastAsia"/>
                <w:color w:val="auto"/>
                <w:lang w:val="en-US" w:eastAsia="zh-CN"/>
              </w:rPr>
            </w:pPr>
            <w:r>
              <w:rPr>
                <w:color w:val="auto"/>
              </w:rPr>
              <w:t>2、土壤</w:t>
            </w:r>
          </w:p>
          <w:p w14:paraId="7E0E0B07">
            <w:pPr>
              <w:pStyle w:val="42"/>
              <w:bidi w:val="0"/>
              <w:rPr>
                <w:rFonts w:hint="eastAsia"/>
                <w:color w:val="auto"/>
                <w:lang w:val="en-US" w:eastAsia="zh-CN"/>
              </w:rPr>
            </w:pPr>
            <w:r>
              <w:rPr>
                <w:color w:val="auto"/>
              </w:rPr>
              <w:t>针对本项目情况，要求建设单位应采取以下污染防治措施</w:t>
            </w:r>
            <w:r>
              <w:rPr>
                <w:rFonts w:hint="eastAsia"/>
                <w:color w:val="auto"/>
                <w:lang w:eastAsia="zh-CN"/>
              </w:rPr>
              <w:t>：</w:t>
            </w:r>
          </w:p>
          <w:p w14:paraId="7CAA734F">
            <w:pPr>
              <w:pStyle w:val="42"/>
              <w:bidi w:val="0"/>
              <w:rPr>
                <w:rFonts w:hint="eastAsia"/>
                <w:color w:val="auto"/>
                <w:lang w:val="en-US" w:eastAsia="zh-CN"/>
              </w:rPr>
            </w:pPr>
            <w:r>
              <w:rPr>
                <w:rFonts w:hint="eastAsia"/>
                <w:color w:val="auto"/>
                <w:lang w:val="en-US" w:eastAsia="zh-CN"/>
              </w:rPr>
              <w:t>①按照要求对厂区进行分区防渗措施，正常情况下不会有物料或废水泄漏到地面、影响土壤环境。</w:t>
            </w:r>
          </w:p>
          <w:p w14:paraId="1E29B076">
            <w:pPr>
              <w:pStyle w:val="42"/>
              <w:bidi w:val="0"/>
              <w:rPr>
                <w:rFonts w:hint="eastAsia"/>
                <w:color w:val="auto"/>
                <w:lang w:val="en-US" w:eastAsia="zh-CN"/>
              </w:rPr>
            </w:pPr>
            <w:r>
              <w:rPr>
                <w:rFonts w:hint="eastAsia"/>
                <w:color w:val="auto"/>
                <w:lang w:val="en-US" w:eastAsia="zh-CN"/>
              </w:rPr>
              <w:t>②加强环保管理，确保废气污染物达标排放。全场固废分类收集，储存期间严格按照相应储存要求，设置专用的储存场所，在固废的收集运输等过程，注意防止洒落并及时清扫。</w:t>
            </w:r>
          </w:p>
          <w:p w14:paraId="142ECFDC">
            <w:pPr>
              <w:pStyle w:val="42"/>
              <w:bidi w:val="0"/>
              <w:rPr>
                <w:rFonts w:hint="eastAsia"/>
                <w:color w:val="auto"/>
                <w:lang w:val="en-US" w:eastAsia="zh-CN"/>
              </w:rPr>
            </w:pPr>
            <w:r>
              <w:rPr>
                <w:rFonts w:hint="eastAsia"/>
                <w:color w:val="auto"/>
                <w:lang w:val="en-US" w:eastAsia="zh-CN"/>
              </w:rPr>
              <w:t>③好对设备的维护、检修，切实杜绝“跑、冒、滴、漏"现象发生，同时，应加强关键部位的安全防护、报警措施，以便及时发现事故隐患，采取有效的应对措施以防事故的发生。</w:t>
            </w:r>
          </w:p>
          <w:p w14:paraId="7EAB9D56">
            <w:pPr>
              <w:pStyle w:val="42"/>
              <w:bidi w:val="0"/>
              <w:rPr>
                <w:rFonts w:hint="eastAsia"/>
                <w:color w:val="auto"/>
                <w:lang w:val="en-US" w:eastAsia="zh-CN"/>
              </w:rPr>
            </w:pPr>
            <w:r>
              <w:rPr>
                <w:rFonts w:hint="eastAsia"/>
                <w:color w:val="auto"/>
                <w:lang w:val="en-US" w:eastAsia="zh-CN"/>
              </w:rPr>
              <w:t>综上，本项目对可能产生地下水、土壤影响的各项途径均进行有效预防，在确保各项防渗措施得以落实，并加强维护和环境管理的前提下，可有效控制项目区内的污染物下渗现象，避免污染地下水和土壤，因此，项目不会对区域地下水和土壤环境产生明显影响。</w:t>
            </w:r>
          </w:p>
          <w:p w14:paraId="1989E6E1">
            <w:pPr>
              <w:pStyle w:val="4"/>
              <w:bidi w:val="0"/>
              <w:rPr>
                <w:rFonts w:hint="eastAsia"/>
                <w:color w:val="auto"/>
                <w:lang w:val="en-US" w:eastAsia="zh-CN"/>
              </w:rPr>
            </w:pPr>
            <w:r>
              <w:rPr>
                <w:rFonts w:hint="eastAsia"/>
                <w:color w:val="auto"/>
                <w:lang w:val="en-US" w:eastAsia="zh-CN"/>
              </w:rPr>
              <w:t>4.2.6运营期风险环境影响和保护措施</w:t>
            </w:r>
          </w:p>
          <w:p w14:paraId="493CB76F">
            <w:pPr>
              <w:pStyle w:val="40"/>
              <w:rPr>
                <w:rFonts w:hint="default"/>
                <w:color w:val="auto"/>
                <w:lang w:val="en-US" w:eastAsia="zh-CN"/>
              </w:rPr>
            </w:pPr>
            <w:r>
              <w:rPr>
                <w:rFonts w:hint="eastAsia"/>
                <w:color w:val="auto"/>
                <w:lang w:val="en-US" w:eastAsia="zh-CN"/>
              </w:rPr>
              <w:t>1、风险评价等级</w:t>
            </w:r>
          </w:p>
          <w:p w14:paraId="3AD9920D">
            <w:pPr>
              <w:pStyle w:val="40"/>
              <w:rPr>
                <w:rFonts w:hint="default"/>
                <w:color w:val="auto"/>
                <w:lang w:val="en-US" w:eastAsia="zh-CN"/>
              </w:rPr>
            </w:pPr>
            <w:r>
              <w:rPr>
                <w:rFonts w:hint="eastAsia"/>
                <w:color w:val="auto"/>
                <w:lang w:val="en-US" w:eastAsia="zh-CN"/>
              </w:rPr>
              <w:t>（1）风险调查</w:t>
            </w:r>
          </w:p>
          <w:p w14:paraId="6BB40595">
            <w:pPr>
              <w:pStyle w:val="42"/>
              <w:bidi w:val="0"/>
              <w:rPr>
                <w:rFonts w:hint="default" w:eastAsia="宋体"/>
                <w:color w:val="auto"/>
                <w:lang w:val="en-US" w:eastAsia="zh-CN"/>
              </w:rPr>
            </w:pPr>
            <w:r>
              <w:rPr>
                <w:color w:val="auto"/>
              </w:rPr>
              <w:t>根据《建设项目环境风险评价技术导则》</w:t>
            </w:r>
            <w:r>
              <w:rPr>
                <w:rFonts w:hint="eastAsia"/>
                <w:color w:val="auto"/>
                <w:lang w:eastAsia="zh-CN"/>
              </w:rPr>
              <w:t>（</w:t>
            </w:r>
            <w:r>
              <w:rPr>
                <w:color w:val="auto"/>
              </w:rPr>
              <w:t>HJ/T169-2018</w:t>
            </w:r>
            <w:r>
              <w:rPr>
                <w:rFonts w:hint="eastAsia"/>
                <w:color w:val="auto"/>
                <w:lang w:eastAsia="zh-CN"/>
              </w:rPr>
              <w:t>）</w:t>
            </w:r>
            <w:r>
              <w:rPr>
                <w:color w:val="auto"/>
              </w:rPr>
              <w:t>及项目工程分析，本项目涉及的风险物质包括</w:t>
            </w:r>
            <w:r>
              <w:rPr>
                <w:rFonts w:hint="eastAsia"/>
                <w:color w:val="auto"/>
                <w:lang w:val="en-US" w:eastAsia="zh-CN"/>
              </w:rPr>
              <w:t>废矿物油。</w:t>
            </w:r>
          </w:p>
          <w:p w14:paraId="2EFF83F9">
            <w:pPr>
              <w:pStyle w:val="40"/>
              <w:rPr>
                <w:rFonts w:hint="eastAsia"/>
                <w:color w:val="auto"/>
                <w:lang w:val="en-US" w:eastAsia="zh-CN"/>
              </w:rPr>
            </w:pPr>
            <w:r>
              <w:rPr>
                <w:rFonts w:hint="eastAsia"/>
                <w:color w:val="auto"/>
                <w:lang w:val="en-US" w:eastAsia="zh-CN"/>
              </w:rPr>
              <w:t>（2）环境敏感目标调查</w:t>
            </w:r>
          </w:p>
          <w:p w14:paraId="4A670570">
            <w:pPr>
              <w:pStyle w:val="42"/>
              <w:bidi w:val="0"/>
              <w:rPr>
                <w:color w:val="auto"/>
              </w:rPr>
            </w:pPr>
            <w:r>
              <w:rPr>
                <w:color w:val="auto"/>
              </w:rPr>
              <w:t>根据项目涉及的危险物质可能的影响途径和所在区域的实际环境特点，其敏感目标的分布见表</w:t>
            </w:r>
            <w:r>
              <w:rPr>
                <w:rFonts w:hint="eastAsia"/>
                <w:color w:val="auto"/>
                <w:lang w:val="en-US" w:eastAsia="zh-CN"/>
              </w:rPr>
              <w:t>4-8</w:t>
            </w:r>
            <w:r>
              <w:rPr>
                <w:color w:val="auto"/>
              </w:rPr>
              <w:t>。</w:t>
            </w:r>
          </w:p>
          <w:p w14:paraId="211BDB7A">
            <w:pPr>
              <w:spacing w:before="8" w:line="228" w:lineRule="auto"/>
              <w:ind w:left="3200"/>
              <w:rPr>
                <w:rFonts w:ascii="宋体" w:hAnsi="宋体" w:eastAsia="宋体" w:cs="宋体"/>
                <w:color w:val="auto"/>
                <w:sz w:val="20"/>
                <w:szCs w:val="20"/>
              </w:rPr>
            </w:pPr>
            <w:r>
              <w:rPr>
                <w:rFonts w:hint="eastAsia" w:ascii="Times New Roman" w:hAnsi="Times New Roman" w:eastAsia="宋体" w:cs="Times New Roman"/>
                <w:b/>
                <w:bCs/>
                <w:color w:val="auto"/>
                <w:spacing w:val="6"/>
                <w:sz w:val="20"/>
                <w:szCs w:val="20"/>
                <w:lang w:val="en-US" w:eastAsia="zh-CN"/>
              </w:rPr>
              <w:t>4-</w:t>
            </w:r>
            <w:r>
              <w:rPr>
                <w:rFonts w:hint="eastAsia" w:cs="Times New Roman"/>
                <w:b/>
                <w:bCs/>
                <w:color w:val="auto"/>
                <w:spacing w:val="6"/>
                <w:sz w:val="20"/>
                <w:szCs w:val="20"/>
                <w:lang w:val="en-US" w:eastAsia="zh-CN"/>
              </w:rPr>
              <w:t>8</w:t>
            </w:r>
            <w:r>
              <w:rPr>
                <w:rFonts w:ascii="Times New Roman" w:hAnsi="Times New Roman" w:eastAsia="Times New Roman" w:cs="Times New Roman"/>
                <w:color w:val="auto"/>
                <w:spacing w:val="6"/>
                <w:sz w:val="20"/>
                <w:szCs w:val="20"/>
              </w:rPr>
              <w:t xml:space="preserve">   </w:t>
            </w:r>
            <w:r>
              <w:rPr>
                <w:rFonts w:ascii="宋体" w:hAnsi="宋体" w:eastAsia="宋体" w:cs="宋体"/>
                <w:color w:val="auto"/>
                <w:spacing w:val="6"/>
                <w:sz w:val="20"/>
                <w:szCs w:val="20"/>
                <w14:textOutline w14:w="3795" w14:cap="sq" w14:cmpd="sng">
                  <w14:solidFill>
                    <w14:srgbClr w14:val="000000"/>
                  </w14:solidFill>
                  <w14:prstDash w14:val="solid"/>
                  <w14:bevel/>
                </w14:textOutline>
              </w:rPr>
              <w:t>环境风险敏感点分</w:t>
            </w:r>
            <w:r>
              <w:rPr>
                <w:rFonts w:ascii="宋体" w:hAnsi="宋体" w:eastAsia="宋体" w:cs="宋体"/>
                <w:color w:val="auto"/>
                <w:spacing w:val="3"/>
                <w:sz w:val="20"/>
                <w:szCs w:val="20"/>
                <w14:textOutline w14:w="3795" w14:cap="sq" w14:cmpd="sng">
                  <w14:solidFill>
                    <w14:srgbClr w14:val="000000"/>
                  </w14:solidFill>
                  <w14:prstDash w14:val="solid"/>
                  <w14:bevel/>
                </w14:textOutline>
              </w:rPr>
              <w:t>布</w:t>
            </w:r>
          </w:p>
          <w:tbl>
            <w:tblPr>
              <w:tblStyle w:val="118"/>
              <w:tblW w:w="793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56"/>
              <w:gridCol w:w="2019"/>
              <w:gridCol w:w="2657"/>
              <w:gridCol w:w="1705"/>
            </w:tblGrid>
            <w:tr w14:paraId="1B55E5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1556" w:type="dxa"/>
                  <w:tcBorders>
                    <w:tl2br w:val="nil"/>
                    <w:tr2bl w:val="nil"/>
                  </w:tcBorders>
                  <w:vAlign w:val="center"/>
                </w:tcPr>
                <w:p w14:paraId="0B3B21E3">
                  <w:pPr>
                    <w:pStyle w:val="43"/>
                    <w:tabs>
                      <w:tab w:val="left" w:pos="1535"/>
                      <w:tab w:val="left" w:pos="3105"/>
                      <w:tab w:val="left" w:pos="4676"/>
                      <w:tab w:val="left" w:pos="6247"/>
                      <w:tab w:val="left" w:pos="7740"/>
                      <w:tab w:val="left" w:pos="9288"/>
                    </w:tabs>
                    <w:bidi w:val="0"/>
                    <w:jc w:val="center"/>
                    <w:rPr>
                      <w:color w:val="auto"/>
                    </w:rPr>
                  </w:pPr>
                  <w:r>
                    <w:rPr>
                      <w:color w:val="auto"/>
                    </w:rPr>
                    <w:t>环境类别</w:t>
                  </w:r>
                </w:p>
              </w:tc>
              <w:tc>
                <w:tcPr>
                  <w:tcW w:w="2019" w:type="dxa"/>
                  <w:tcBorders>
                    <w:tl2br w:val="nil"/>
                    <w:tr2bl w:val="nil"/>
                  </w:tcBorders>
                  <w:vAlign w:val="center"/>
                </w:tcPr>
                <w:p w14:paraId="25AD157A">
                  <w:pPr>
                    <w:pStyle w:val="43"/>
                    <w:tabs>
                      <w:tab w:val="left" w:pos="1535"/>
                      <w:tab w:val="left" w:pos="3105"/>
                      <w:tab w:val="left" w:pos="4676"/>
                      <w:tab w:val="left" w:pos="6247"/>
                      <w:tab w:val="left" w:pos="7740"/>
                      <w:tab w:val="left" w:pos="9288"/>
                    </w:tabs>
                    <w:bidi w:val="0"/>
                    <w:jc w:val="center"/>
                    <w:rPr>
                      <w:color w:val="auto"/>
                    </w:rPr>
                  </w:pPr>
                  <w:r>
                    <w:rPr>
                      <w:color w:val="auto"/>
                    </w:rPr>
                    <w:t>保护目标</w:t>
                  </w:r>
                </w:p>
              </w:tc>
              <w:tc>
                <w:tcPr>
                  <w:tcW w:w="2657" w:type="dxa"/>
                  <w:tcBorders>
                    <w:tl2br w:val="nil"/>
                    <w:tr2bl w:val="nil"/>
                  </w:tcBorders>
                  <w:vAlign w:val="center"/>
                </w:tcPr>
                <w:p w14:paraId="5A5EB173">
                  <w:pPr>
                    <w:pStyle w:val="43"/>
                    <w:tabs>
                      <w:tab w:val="left" w:pos="1535"/>
                      <w:tab w:val="left" w:pos="3105"/>
                      <w:tab w:val="left" w:pos="4676"/>
                      <w:tab w:val="left" w:pos="6247"/>
                      <w:tab w:val="left" w:pos="7740"/>
                      <w:tab w:val="left" w:pos="9288"/>
                    </w:tabs>
                    <w:bidi w:val="0"/>
                    <w:jc w:val="center"/>
                    <w:rPr>
                      <w:color w:val="auto"/>
                    </w:rPr>
                  </w:pPr>
                  <w:r>
                    <w:rPr>
                      <w:color w:val="auto"/>
                    </w:rPr>
                    <w:t>相对本项目方位及最近距离</w:t>
                  </w:r>
                </w:p>
              </w:tc>
              <w:tc>
                <w:tcPr>
                  <w:tcW w:w="1705" w:type="dxa"/>
                  <w:tcBorders>
                    <w:tl2br w:val="nil"/>
                    <w:tr2bl w:val="nil"/>
                  </w:tcBorders>
                  <w:vAlign w:val="center"/>
                </w:tcPr>
                <w:p w14:paraId="189624FF">
                  <w:pPr>
                    <w:pStyle w:val="43"/>
                    <w:tabs>
                      <w:tab w:val="left" w:pos="1535"/>
                      <w:tab w:val="left" w:pos="3105"/>
                      <w:tab w:val="left" w:pos="4676"/>
                      <w:tab w:val="left" w:pos="6247"/>
                      <w:tab w:val="left" w:pos="7740"/>
                      <w:tab w:val="left" w:pos="9288"/>
                    </w:tabs>
                    <w:bidi w:val="0"/>
                    <w:jc w:val="center"/>
                    <w:rPr>
                      <w:color w:val="auto"/>
                    </w:rPr>
                  </w:pPr>
                  <w:r>
                    <w:rPr>
                      <w:color w:val="auto"/>
                    </w:rPr>
                    <w:t>人口数量</w:t>
                  </w:r>
                </w:p>
              </w:tc>
            </w:tr>
            <w:tr w14:paraId="74F72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 w:hRule="atLeast"/>
                <w:jc w:val="center"/>
              </w:trPr>
              <w:tc>
                <w:tcPr>
                  <w:tcW w:w="1556" w:type="dxa"/>
                  <w:vMerge w:val="restart"/>
                  <w:tcBorders>
                    <w:tl2br w:val="nil"/>
                    <w:tr2bl w:val="nil"/>
                  </w:tcBorders>
                  <w:vAlign w:val="center"/>
                </w:tcPr>
                <w:p w14:paraId="52AF113B">
                  <w:pPr>
                    <w:pStyle w:val="43"/>
                    <w:tabs>
                      <w:tab w:val="left" w:pos="1535"/>
                      <w:tab w:val="left" w:pos="3105"/>
                      <w:tab w:val="left" w:pos="4676"/>
                      <w:tab w:val="left" w:pos="6247"/>
                      <w:tab w:val="left" w:pos="7740"/>
                      <w:tab w:val="left" w:pos="9288"/>
                    </w:tabs>
                    <w:bidi w:val="0"/>
                    <w:jc w:val="center"/>
                    <w:rPr>
                      <w:color w:val="auto"/>
                    </w:rPr>
                  </w:pPr>
                  <w:r>
                    <w:rPr>
                      <w:color w:val="auto"/>
                    </w:rPr>
                    <w:t>环境空气及风险</w:t>
                  </w:r>
                </w:p>
              </w:tc>
              <w:tc>
                <w:tcPr>
                  <w:tcW w:w="2019" w:type="dxa"/>
                  <w:tcBorders>
                    <w:tl2br w:val="nil"/>
                    <w:tr2bl w:val="nil"/>
                  </w:tcBorders>
                  <w:vAlign w:val="top"/>
                </w:tcPr>
                <w:p w14:paraId="01F7B7D1">
                  <w:pPr>
                    <w:pStyle w:val="43"/>
                    <w:bidi w:val="0"/>
                    <w:ind w:firstLine="0" w:firstLineChars="0"/>
                    <w:rPr>
                      <w:rFonts w:hint="default"/>
                      <w:color w:val="auto"/>
                      <w:lang w:val="en-US"/>
                    </w:rPr>
                  </w:pPr>
                  <w:r>
                    <w:rPr>
                      <w:rFonts w:hint="eastAsia"/>
                      <w:color w:val="auto"/>
                      <w:lang w:val="en-US" w:eastAsia="zh-CN"/>
                    </w:rPr>
                    <w:t>吉也克镇</w:t>
                  </w:r>
                </w:p>
              </w:tc>
              <w:tc>
                <w:tcPr>
                  <w:tcW w:w="2657" w:type="dxa"/>
                  <w:tcBorders>
                    <w:tl2br w:val="nil"/>
                    <w:tr2bl w:val="nil"/>
                  </w:tcBorders>
                  <w:vAlign w:val="top"/>
                </w:tcPr>
                <w:p w14:paraId="71FC6A32">
                  <w:pPr>
                    <w:pStyle w:val="43"/>
                    <w:bidi w:val="0"/>
                    <w:ind w:firstLine="0" w:firstLineChars="0"/>
                    <w:rPr>
                      <w:rFonts w:hint="default" w:eastAsia="宋体"/>
                      <w:color w:val="auto"/>
                      <w:lang w:val="en-US" w:eastAsia="zh-CN"/>
                    </w:rPr>
                  </w:pPr>
                  <w:r>
                    <w:rPr>
                      <w:rFonts w:hint="eastAsia"/>
                      <w:color w:val="auto"/>
                      <w:lang w:val="en-US" w:eastAsia="zh-CN"/>
                    </w:rPr>
                    <w:t>北侧</w:t>
                  </w:r>
                </w:p>
              </w:tc>
              <w:tc>
                <w:tcPr>
                  <w:tcW w:w="1705" w:type="dxa"/>
                  <w:tcBorders>
                    <w:tl2br w:val="nil"/>
                    <w:tr2bl w:val="nil"/>
                  </w:tcBorders>
                  <w:vAlign w:val="center"/>
                </w:tcPr>
                <w:p w14:paraId="7DA1CD11">
                  <w:pPr>
                    <w:pStyle w:val="43"/>
                    <w:tabs>
                      <w:tab w:val="left" w:pos="1535"/>
                      <w:tab w:val="left" w:pos="3105"/>
                      <w:tab w:val="left" w:pos="4676"/>
                      <w:tab w:val="left" w:pos="6247"/>
                      <w:tab w:val="left" w:pos="7740"/>
                      <w:tab w:val="left" w:pos="9288"/>
                    </w:tabs>
                    <w:bidi w:val="0"/>
                    <w:jc w:val="center"/>
                    <w:rPr>
                      <w:rFonts w:hint="default" w:eastAsia="宋体"/>
                      <w:color w:val="auto"/>
                      <w:lang w:val="en-US" w:eastAsia="zh-CN"/>
                    </w:rPr>
                  </w:pPr>
                  <w:r>
                    <w:rPr>
                      <w:rFonts w:hint="eastAsia"/>
                      <w:color w:val="auto"/>
                      <w:lang w:val="en-US" w:eastAsia="zh-CN"/>
                    </w:rPr>
                    <w:t>小于1千人</w:t>
                  </w:r>
                </w:p>
              </w:tc>
            </w:tr>
            <w:tr w14:paraId="7E13AC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 w:hRule="atLeast"/>
                <w:jc w:val="center"/>
              </w:trPr>
              <w:tc>
                <w:tcPr>
                  <w:tcW w:w="1556" w:type="dxa"/>
                  <w:vMerge w:val="continue"/>
                  <w:tcBorders>
                    <w:tl2br w:val="nil"/>
                    <w:tr2bl w:val="nil"/>
                  </w:tcBorders>
                  <w:vAlign w:val="center"/>
                </w:tcPr>
                <w:p w14:paraId="655ACD9A">
                  <w:pPr>
                    <w:pStyle w:val="43"/>
                    <w:tabs>
                      <w:tab w:val="left" w:pos="1535"/>
                      <w:tab w:val="left" w:pos="3105"/>
                      <w:tab w:val="left" w:pos="4676"/>
                      <w:tab w:val="left" w:pos="6247"/>
                      <w:tab w:val="left" w:pos="7740"/>
                      <w:tab w:val="left" w:pos="9288"/>
                    </w:tabs>
                    <w:bidi w:val="0"/>
                    <w:jc w:val="center"/>
                    <w:rPr>
                      <w:color w:val="auto"/>
                    </w:rPr>
                  </w:pPr>
                </w:p>
              </w:tc>
              <w:tc>
                <w:tcPr>
                  <w:tcW w:w="2019" w:type="dxa"/>
                  <w:tcBorders>
                    <w:tl2br w:val="nil"/>
                    <w:tr2bl w:val="nil"/>
                  </w:tcBorders>
                  <w:vAlign w:val="top"/>
                </w:tcPr>
                <w:p w14:paraId="6532D431">
                  <w:pPr>
                    <w:pStyle w:val="43"/>
                    <w:bidi w:val="0"/>
                    <w:ind w:firstLine="0" w:firstLineChars="0"/>
                    <w:rPr>
                      <w:rFonts w:hint="default"/>
                      <w:color w:val="auto"/>
                      <w:lang w:val="en-US" w:eastAsia="zh-CN"/>
                    </w:rPr>
                  </w:pPr>
                  <w:r>
                    <w:rPr>
                      <w:rFonts w:hint="eastAsia"/>
                      <w:color w:val="auto"/>
                      <w:lang w:val="en-US" w:eastAsia="zh-CN"/>
                    </w:rPr>
                    <w:t>毕乾坤村</w:t>
                  </w:r>
                </w:p>
              </w:tc>
              <w:tc>
                <w:tcPr>
                  <w:tcW w:w="2657" w:type="dxa"/>
                  <w:tcBorders>
                    <w:tl2br w:val="nil"/>
                    <w:tr2bl w:val="nil"/>
                  </w:tcBorders>
                  <w:vAlign w:val="top"/>
                </w:tcPr>
                <w:p w14:paraId="4FCB7B53">
                  <w:pPr>
                    <w:pStyle w:val="43"/>
                    <w:bidi w:val="0"/>
                    <w:ind w:firstLine="0" w:firstLineChars="0"/>
                    <w:rPr>
                      <w:rFonts w:hint="default"/>
                      <w:color w:val="auto"/>
                      <w:lang w:val="en-US" w:eastAsia="zh-CN"/>
                    </w:rPr>
                  </w:pPr>
                  <w:r>
                    <w:rPr>
                      <w:rFonts w:hint="eastAsia"/>
                      <w:color w:val="auto"/>
                      <w:lang w:val="en-US" w:eastAsia="zh-CN"/>
                    </w:rPr>
                    <w:t>西侧</w:t>
                  </w:r>
                </w:p>
              </w:tc>
              <w:tc>
                <w:tcPr>
                  <w:tcW w:w="1705" w:type="dxa"/>
                  <w:tcBorders>
                    <w:tl2br w:val="nil"/>
                    <w:tr2bl w:val="nil"/>
                  </w:tcBorders>
                  <w:vAlign w:val="center"/>
                </w:tcPr>
                <w:p w14:paraId="14B29BF7">
                  <w:pPr>
                    <w:pStyle w:val="43"/>
                    <w:tabs>
                      <w:tab w:val="left" w:pos="1535"/>
                      <w:tab w:val="left" w:pos="3105"/>
                      <w:tab w:val="left" w:pos="4676"/>
                      <w:tab w:val="left" w:pos="6247"/>
                      <w:tab w:val="left" w:pos="7740"/>
                      <w:tab w:val="left" w:pos="9288"/>
                    </w:tabs>
                    <w:bidi w:val="0"/>
                    <w:jc w:val="center"/>
                    <w:rPr>
                      <w:rFonts w:hint="default"/>
                      <w:color w:val="auto"/>
                      <w:lang w:val="en-US" w:eastAsia="zh-CN"/>
                    </w:rPr>
                  </w:pPr>
                  <w:r>
                    <w:rPr>
                      <w:rFonts w:hint="eastAsia"/>
                      <w:color w:val="auto"/>
                      <w:lang w:val="en-US" w:eastAsia="zh-CN"/>
                    </w:rPr>
                    <w:t>小于1千人</w:t>
                  </w:r>
                </w:p>
              </w:tc>
            </w:tr>
            <w:tr w14:paraId="16314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 w:hRule="atLeast"/>
                <w:jc w:val="center"/>
              </w:trPr>
              <w:tc>
                <w:tcPr>
                  <w:tcW w:w="1556" w:type="dxa"/>
                  <w:vMerge w:val="continue"/>
                  <w:tcBorders>
                    <w:tl2br w:val="nil"/>
                    <w:tr2bl w:val="nil"/>
                  </w:tcBorders>
                  <w:vAlign w:val="center"/>
                </w:tcPr>
                <w:p w14:paraId="5A8D918E">
                  <w:pPr>
                    <w:pStyle w:val="43"/>
                    <w:tabs>
                      <w:tab w:val="left" w:pos="1535"/>
                      <w:tab w:val="left" w:pos="3105"/>
                      <w:tab w:val="left" w:pos="4676"/>
                      <w:tab w:val="left" w:pos="6247"/>
                      <w:tab w:val="left" w:pos="7740"/>
                      <w:tab w:val="left" w:pos="9288"/>
                    </w:tabs>
                    <w:bidi w:val="0"/>
                    <w:jc w:val="center"/>
                    <w:rPr>
                      <w:color w:val="auto"/>
                    </w:rPr>
                  </w:pPr>
                </w:p>
              </w:tc>
              <w:tc>
                <w:tcPr>
                  <w:tcW w:w="2019" w:type="dxa"/>
                  <w:tcBorders>
                    <w:tl2br w:val="nil"/>
                    <w:tr2bl w:val="nil"/>
                  </w:tcBorders>
                  <w:vAlign w:val="top"/>
                </w:tcPr>
                <w:p w14:paraId="0F82624D">
                  <w:pPr>
                    <w:pStyle w:val="43"/>
                    <w:bidi w:val="0"/>
                    <w:ind w:firstLine="0" w:firstLineChars="0"/>
                    <w:rPr>
                      <w:rFonts w:hint="eastAsia"/>
                      <w:color w:val="auto"/>
                      <w:lang w:val="en-US" w:eastAsia="zh-CN"/>
                    </w:rPr>
                  </w:pPr>
                  <w:r>
                    <w:rPr>
                      <w:rFonts w:hint="eastAsia"/>
                      <w:color w:val="auto"/>
                      <w:lang w:val="en-US" w:eastAsia="zh-CN"/>
                    </w:rPr>
                    <w:t>萨热布拉克村</w:t>
                  </w:r>
                </w:p>
              </w:tc>
              <w:tc>
                <w:tcPr>
                  <w:tcW w:w="2657" w:type="dxa"/>
                  <w:tcBorders>
                    <w:tl2br w:val="nil"/>
                    <w:tr2bl w:val="nil"/>
                  </w:tcBorders>
                  <w:vAlign w:val="top"/>
                </w:tcPr>
                <w:p w14:paraId="46C19687">
                  <w:pPr>
                    <w:pStyle w:val="43"/>
                    <w:bidi w:val="0"/>
                    <w:ind w:firstLine="0" w:firstLineChars="0"/>
                    <w:rPr>
                      <w:rFonts w:hint="default"/>
                      <w:color w:val="auto"/>
                      <w:lang w:val="en-US" w:eastAsia="zh-CN"/>
                    </w:rPr>
                  </w:pPr>
                  <w:r>
                    <w:rPr>
                      <w:rFonts w:hint="eastAsia"/>
                      <w:color w:val="auto"/>
                      <w:lang w:val="en-US" w:eastAsia="zh-CN"/>
                    </w:rPr>
                    <w:t>东南</w:t>
                  </w:r>
                </w:p>
              </w:tc>
              <w:tc>
                <w:tcPr>
                  <w:tcW w:w="1705" w:type="dxa"/>
                  <w:tcBorders>
                    <w:tl2br w:val="nil"/>
                    <w:tr2bl w:val="nil"/>
                  </w:tcBorders>
                  <w:vAlign w:val="center"/>
                </w:tcPr>
                <w:p w14:paraId="632C10A8">
                  <w:pPr>
                    <w:pStyle w:val="43"/>
                    <w:tabs>
                      <w:tab w:val="left" w:pos="1535"/>
                      <w:tab w:val="left" w:pos="3105"/>
                      <w:tab w:val="left" w:pos="4676"/>
                      <w:tab w:val="left" w:pos="6247"/>
                      <w:tab w:val="left" w:pos="7740"/>
                      <w:tab w:val="left" w:pos="9288"/>
                    </w:tabs>
                    <w:bidi w:val="0"/>
                    <w:jc w:val="center"/>
                    <w:rPr>
                      <w:rFonts w:hint="eastAsia"/>
                      <w:color w:val="auto"/>
                      <w:lang w:val="en-US" w:eastAsia="zh-CN"/>
                    </w:rPr>
                  </w:pPr>
                  <w:r>
                    <w:rPr>
                      <w:rFonts w:hint="eastAsia"/>
                      <w:color w:val="auto"/>
                      <w:lang w:val="en-US" w:eastAsia="zh-CN"/>
                    </w:rPr>
                    <w:t>小于1千人</w:t>
                  </w:r>
                </w:p>
              </w:tc>
            </w:tr>
          </w:tbl>
          <w:p w14:paraId="0D6531D6">
            <w:pPr>
              <w:pStyle w:val="42"/>
              <w:bidi w:val="0"/>
              <w:rPr>
                <w:rFonts w:hint="eastAsia"/>
                <w:color w:val="auto"/>
              </w:rPr>
            </w:pPr>
            <w:r>
              <w:rPr>
                <w:rFonts w:hint="eastAsia"/>
                <w:color w:val="auto"/>
                <w:lang w:val="en-US" w:eastAsia="zh-CN"/>
              </w:rPr>
              <w:t>（3）</w:t>
            </w:r>
            <w:r>
              <w:rPr>
                <w:rFonts w:hint="eastAsia"/>
                <w:color w:val="auto"/>
              </w:rPr>
              <w:t>危险物质及工艺系统危险性</w:t>
            </w:r>
            <w:r>
              <w:rPr>
                <w:rFonts w:hint="eastAsia"/>
                <w:color w:val="auto"/>
                <w:lang w:eastAsia="zh-CN"/>
              </w:rPr>
              <w:t>（</w:t>
            </w:r>
            <w:r>
              <w:rPr>
                <w:rFonts w:hint="eastAsia"/>
                <w:color w:val="auto"/>
              </w:rPr>
              <w:t>P）的确定</w:t>
            </w:r>
          </w:p>
          <w:p w14:paraId="5C0A9080">
            <w:pPr>
              <w:pStyle w:val="42"/>
              <w:bidi w:val="0"/>
              <w:rPr>
                <w:rFonts w:hint="eastAsia"/>
                <w:color w:val="auto"/>
              </w:rPr>
            </w:pPr>
            <w:r>
              <w:rPr>
                <w:rFonts w:hint="eastAsia"/>
                <w:color w:val="auto"/>
              </w:rPr>
              <w:t>危险物质及工艺系统危险性</w:t>
            </w:r>
            <w:r>
              <w:rPr>
                <w:rFonts w:hint="eastAsia"/>
                <w:color w:val="auto"/>
                <w:lang w:eastAsia="zh-CN"/>
              </w:rPr>
              <w:t>（</w:t>
            </w:r>
            <w:r>
              <w:rPr>
                <w:rFonts w:hint="eastAsia"/>
                <w:color w:val="auto"/>
              </w:rPr>
              <w:t>P）应根据危险物质数量与临界量的比值</w:t>
            </w:r>
            <w:r>
              <w:rPr>
                <w:rFonts w:hint="eastAsia"/>
                <w:color w:val="auto"/>
                <w:lang w:eastAsia="zh-CN"/>
              </w:rPr>
              <w:t>（</w:t>
            </w:r>
            <w:r>
              <w:rPr>
                <w:rFonts w:hint="eastAsia"/>
                <w:color w:val="auto"/>
              </w:rPr>
              <w:t>Q）及所属行业及生产工艺特点</w:t>
            </w:r>
            <w:r>
              <w:rPr>
                <w:rFonts w:hint="eastAsia"/>
                <w:color w:val="auto"/>
                <w:lang w:eastAsia="zh-CN"/>
              </w:rPr>
              <w:t>（</w:t>
            </w:r>
            <w:r>
              <w:rPr>
                <w:rFonts w:hint="eastAsia"/>
                <w:color w:val="auto"/>
              </w:rPr>
              <w:t>M）确定。</w:t>
            </w:r>
          </w:p>
          <w:p w14:paraId="7ACD5D7D">
            <w:pPr>
              <w:pStyle w:val="40"/>
              <w:rPr>
                <w:rFonts w:hint="default"/>
                <w:color w:val="auto"/>
                <w:lang w:val="en-US" w:eastAsia="zh-CN"/>
              </w:rPr>
            </w:pPr>
            <w:r>
              <w:rPr>
                <w:rFonts w:hint="eastAsia"/>
                <w:color w:val="auto"/>
                <w:lang w:val="en-US" w:eastAsia="zh-CN"/>
              </w:rPr>
              <w:t>①Q值</w:t>
            </w:r>
          </w:p>
          <w:p w14:paraId="7EE8F313">
            <w:pPr>
              <w:pStyle w:val="40"/>
              <w:rPr>
                <w:rFonts w:hint="eastAsia"/>
                <w:color w:val="auto"/>
                <w:lang w:val="en-US" w:eastAsia="zh-CN"/>
              </w:rPr>
            </w:pPr>
            <w:r>
              <w:rPr>
                <w:rFonts w:hint="eastAsia"/>
                <w:color w:val="auto"/>
                <w:lang w:val="en-US" w:eastAsia="zh-CN"/>
              </w:rPr>
              <w:t>计算建设项目所涉及每种危险物质在厂界内的最大存在总量与其在《建设项目环境风险评价技术导则》（HJ169-2018）附录B分中对应的临界量的比值Q。在不同厂区的同一种物质，按其在厂界内的最大存在总量计算。</w:t>
            </w:r>
          </w:p>
          <w:p w14:paraId="32AB1D94">
            <w:pPr>
              <w:pStyle w:val="40"/>
              <w:rPr>
                <w:rFonts w:hint="eastAsia"/>
                <w:color w:val="auto"/>
                <w:lang w:val="en-US" w:eastAsia="zh-CN"/>
              </w:rPr>
            </w:pPr>
            <w:r>
              <w:rPr>
                <w:rFonts w:hint="eastAsia"/>
                <w:color w:val="auto"/>
                <w:lang w:val="en-US" w:eastAsia="zh-CN"/>
              </w:rPr>
              <w:t>项目参考《企业突发环境事件风险分级方法》（HJ941-2018）附录A第八部分，危险物质数量与临界量比值（Q）计算公式如下：</w:t>
            </w:r>
          </w:p>
          <w:p w14:paraId="5301B36C">
            <w:pPr>
              <w:pStyle w:val="40"/>
              <w:rPr>
                <w:rFonts w:hint="eastAsia"/>
                <w:color w:val="auto"/>
                <w:lang w:val="en-US" w:eastAsia="zh-CN"/>
              </w:rPr>
            </w:pPr>
            <w:r>
              <w:rPr>
                <w:rFonts w:hint="eastAsia"/>
                <w:color w:val="auto"/>
                <w:lang w:val="en-US" w:eastAsia="zh-CN"/>
              </w:rPr>
              <w:t>Q=q1/Q1+q2/Q2……＋qn/Qn</w:t>
            </w:r>
          </w:p>
          <w:p w14:paraId="3C093787">
            <w:pPr>
              <w:pStyle w:val="40"/>
              <w:rPr>
                <w:rFonts w:hint="eastAsia"/>
                <w:color w:val="auto"/>
                <w:lang w:val="en-US" w:eastAsia="zh-CN"/>
              </w:rPr>
            </w:pPr>
            <w:r>
              <w:rPr>
                <w:rFonts w:hint="eastAsia"/>
                <w:color w:val="auto"/>
                <w:lang w:val="en-US" w:eastAsia="zh-CN"/>
              </w:rPr>
              <w:t>式中：q1，q2…，qn为每种危险物质的最大存在总量，t。</w:t>
            </w:r>
          </w:p>
          <w:p w14:paraId="56A8B3D5">
            <w:pPr>
              <w:pStyle w:val="40"/>
              <w:rPr>
                <w:rFonts w:hint="eastAsia"/>
                <w:color w:val="auto"/>
                <w:lang w:val="en-US" w:eastAsia="zh-CN"/>
              </w:rPr>
            </w:pPr>
            <w:r>
              <w:rPr>
                <w:rFonts w:hint="eastAsia"/>
                <w:color w:val="auto"/>
                <w:lang w:val="en-US" w:eastAsia="zh-CN"/>
              </w:rPr>
              <w:t>Q1，Q2…Qn为每种危险物质的临界量，t。</w:t>
            </w:r>
          </w:p>
          <w:p w14:paraId="6570A920">
            <w:pPr>
              <w:pStyle w:val="40"/>
              <w:rPr>
                <w:rFonts w:hint="default"/>
                <w:color w:val="auto"/>
                <w:lang w:val="en-US" w:eastAsia="zh-CN"/>
              </w:rPr>
            </w:pPr>
            <w:r>
              <w:rPr>
                <w:rFonts w:hint="eastAsia"/>
                <w:color w:val="auto"/>
                <w:lang w:val="en-US" w:eastAsia="zh-CN"/>
              </w:rPr>
              <w:t>本项目危险物质主要为废矿物油，项目废矿物油采用桶装，年最大储存约为0.1t。</w:t>
            </w:r>
          </w:p>
          <w:p w14:paraId="4A8B2252">
            <w:pPr>
              <w:pStyle w:val="54"/>
              <w:bidi w:val="0"/>
              <w:rPr>
                <w:color w:val="auto"/>
              </w:rPr>
            </w:pPr>
            <w:r>
              <w:rPr>
                <w:color w:val="auto"/>
              </w:rPr>
              <w:t>表4-</w:t>
            </w:r>
            <w:r>
              <w:rPr>
                <w:rFonts w:hint="eastAsia"/>
                <w:color w:val="auto"/>
                <w:lang w:val="en-US" w:eastAsia="zh-CN"/>
              </w:rPr>
              <w:t>9</w:t>
            </w:r>
            <w:r>
              <w:rPr>
                <w:color w:val="auto"/>
              </w:rPr>
              <w:t xml:space="preserve">  </w:t>
            </w:r>
            <w:r>
              <w:rPr>
                <w:rFonts w:hint="eastAsia"/>
                <w:color w:val="auto"/>
                <w:lang w:val="en-US" w:eastAsia="zh-CN"/>
              </w:rPr>
              <w:t xml:space="preserve"> </w:t>
            </w:r>
            <w:r>
              <w:rPr>
                <w:color w:val="auto"/>
              </w:rPr>
              <w:t>危险物质数量与临界量比值</w:t>
            </w:r>
            <w:r>
              <w:rPr>
                <w:rFonts w:hint="eastAsia"/>
                <w:color w:val="auto"/>
                <w:lang w:eastAsia="zh-CN"/>
              </w:rPr>
              <w:t>（</w:t>
            </w:r>
            <w:r>
              <w:rPr>
                <w:color w:val="auto"/>
              </w:rPr>
              <w:t>Q）</w:t>
            </w:r>
          </w:p>
          <w:tbl>
            <w:tblPr>
              <w:tblStyle w:val="118"/>
              <w:tblW w:w="793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0"/>
              <w:gridCol w:w="1435"/>
              <w:gridCol w:w="2645"/>
              <w:gridCol w:w="1902"/>
              <w:gridCol w:w="1245"/>
            </w:tblGrid>
            <w:tr w14:paraId="68E18F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jc w:val="center"/>
              </w:trPr>
              <w:tc>
                <w:tcPr>
                  <w:tcW w:w="710" w:type="dxa"/>
                  <w:tcBorders>
                    <w:tl2br w:val="nil"/>
                    <w:tr2bl w:val="nil"/>
                  </w:tcBorders>
                  <w:vAlign w:val="top"/>
                </w:tcPr>
                <w:p w14:paraId="5151F69C">
                  <w:pPr>
                    <w:pStyle w:val="43"/>
                    <w:bidi w:val="0"/>
                    <w:rPr>
                      <w:color w:val="auto"/>
                    </w:rPr>
                  </w:pPr>
                  <w:r>
                    <w:rPr>
                      <w:color w:val="auto"/>
                    </w:rPr>
                    <w:t>序号</w:t>
                  </w:r>
                </w:p>
              </w:tc>
              <w:tc>
                <w:tcPr>
                  <w:tcW w:w="1435" w:type="dxa"/>
                  <w:tcBorders>
                    <w:tl2br w:val="nil"/>
                    <w:tr2bl w:val="nil"/>
                  </w:tcBorders>
                  <w:vAlign w:val="top"/>
                </w:tcPr>
                <w:p w14:paraId="4471BD6A">
                  <w:pPr>
                    <w:pStyle w:val="43"/>
                    <w:bidi w:val="0"/>
                    <w:rPr>
                      <w:color w:val="auto"/>
                    </w:rPr>
                  </w:pPr>
                  <w:r>
                    <w:rPr>
                      <w:color w:val="auto"/>
                    </w:rPr>
                    <w:t>名称</w:t>
                  </w:r>
                </w:p>
              </w:tc>
              <w:tc>
                <w:tcPr>
                  <w:tcW w:w="2645" w:type="dxa"/>
                  <w:tcBorders>
                    <w:tl2br w:val="nil"/>
                    <w:tr2bl w:val="nil"/>
                  </w:tcBorders>
                  <w:vAlign w:val="top"/>
                </w:tcPr>
                <w:p w14:paraId="40BB1DFD">
                  <w:pPr>
                    <w:pStyle w:val="43"/>
                    <w:bidi w:val="0"/>
                    <w:rPr>
                      <w:color w:val="auto"/>
                    </w:rPr>
                  </w:pPr>
                  <w:r>
                    <w:rPr>
                      <w:color w:val="auto"/>
                    </w:rPr>
                    <w:t>最大存在总量qn/t</w:t>
                  </w:r>
                </w:p>
              </w:tc>
              <w:tc>
                <w:tcPr>
                  <w:tcW w:w="1902" w:type="dxa"/>
                  <w:tcBorders>
                    <w:tl2br w:val="nil"/>
                    <w:tr2bl w:val="nil"/>
                  </w:tcBorders>
                  <w:vAlign w:val="top"/>
                </w:tcPr>
                <w:p w14:paraId="30F45172">
                  <w:pPr>
                    <w:pStyle w:val="43"/>
                    <w:bidi w:val="0"/>
                    <w:rPr>
                      <w:color w:val="auto"/>
                    </w:rPr>
                  </w:pPr>
                  <w:r>
                    <w:rPr>
                      <w:color w:val="auto"/>
                    </w:rPr>
                    <w:t>临界量Qn/t</w:t>
                  </w:r>
                </w:p>
              </w:tc>
              <w:tc>
                <w:tcPr>
                  <w:tcW w:w="1245" w:type="dxa"/>
                  <w:tcBorders>
                    <w:tl2br w:val="nil"/>
                    <w:tr2bl w:val="nil"/>
                  </w:tcBorders>
                  <w:vAlign w:val="top"/>
                </w:tcPr>
                <w:p w14:paraId="3BF9B604">
                  <w:pPr>
                    <w:pStyle w:val="43"/>
                    <w:bidi w:val="0"/>
                    <w:rPr>
                      <w:color w:val="auto"/>
                    </w:rPr>
                  </w:pPr>
                  <w:r>
                    <w:rPr>
                      <w:color w:val="auto"/>
                    </w:rPr>
                    <w:t>Q 值</w:t>
                  </w:r>
                </w:p>
              </w:tc>
            </w:tr>
            <w:tr w14:paraId="031E1E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jc w:val="center"/>
              </w:trPr>
              <w:tc>
                <w:tcPr>
                  <w:tcW w:w="710" w:type="dxa"/>
                  <w:tcBorders>
                    <w:tl2br w:val="nil"/>
                    <w:tr2bl w:val="nil"/>
                  </w:tcBorders>
                  <w:vAlign w:val="top"/>
                </w:tcPr>
                <w:p w14:paraId="0F9E3A38">
                  <w:pPr>
                    <w:pStyle w:val="43"/>
                    <w:bidi w:val="0"/>
                    <w:rPr>
                      <w:color w:val="auto"/>
                    </w:rPr>
                  </w:pPr>
                  <w:r>
                    <w:rPr>
                      <w:color w:val="auto"/>
                    </w:rPr>
                    <w:t>1</w:t>
                  </w:r>
                </w:p>
              </w:tc>
              <w:tc>
                <w:tcPr>
                  <w:tcW w:w="1435" w:type="dxa"/>
                  <w:tcBorders>
                    <w:tl2br w:val="nil"/>
                    <w:tr2bl w:val="nil"/>
                  </w:tcBorders>
                  <w:vAlign w:val="top"/>
                </w:tcPr>
                <w:p w14:paraId="7CBCD8C5">
                  <w:pPr>
                    <w:pStyle w:val="43"/>
                    <w:bidi w:val="0"/>
                    <w:rPr>
                      <w:color w:val="auto"/>
                    </w:rPr>
                  </w:pPr>
                </w:p>
              </w:tc>
              <w:tc>
                <w:tcPr>
                  <w:tcW w:w="2645" w:type="dxa"/>
                  <w:tcBorders>
                    <w:tl2br w:val="nil"/>
                    <w:tr2bl w:val="nil"/>
                  </w:tcBorders>
                  <w:vAlign w:val="top"/>
                </w:tcPr>
                <w:p w14:paraId="598FAE6D">
                  <w:pPr>
                    <w:pStyle w:val="43"/>
                    <w:bidi w:val="0"/>
                    <w:rPr>
                      <w:color w:val="auto"/>
                    </w:rPr>
                  </w:pPr>
                </w:p>
              </w:tc>
              <w:tc>
                <w:tcPr>
                  <w:tcW w:w="1902" w:type="dxa"/>
                  <w:tcBorders>
                    <w:tl2br w:val="nil"/>
                    <w:tr2bl w:val="nil"/>
                  </w:tcBorders>
                  <w:vAlign w:val="top"/>
                </w:tcPr>
                <w:p w14:paraId="0408E39F">
                  <w:pPr>
                    <w:pStyle w:val="43"/>
                    <w:bidi w:val="0"/>
                    <w:rPr>
                      <w:color w:val="auto"/>
                    </w:rPr>
                  </w:pPr>
                </w:p>
              </w:tc>
              <w:tc>
                <w:tcPr>
                  <w:tcW w:w="1245" w:type="dxa"/>
                  <w:tcBorders>
                    <w:tl2br w:val="nil"/>
                    <w:tr2bl w:val="nil"/>
                  </w:tcBorders>
                  <w:vAlign w:val="top"/>
                </w:tcPr>
                <w:p w14:paraId="14C64B81">
                  <w:pPr>
                    <w:pStyle w:val="43"/>
                    <w:bidi w:val="0"/>
                    <w:rPr>
                      <w:color w:val="auto"/>
                    </w:rPr>
                  </w:pPr>
                </w:p>
              </w:tc>
            </w:tr>
            <w:tr w14:paraId="1D1764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7" w:hRule="atLeast"/>
                <w:jc w:val="center"/>
              </w:trPr>
              <w:tc>
                <w:tcPr>
                  <w:tcW w:w="6692" w:type="dxa"/>
                  <w:gridSpan w:val="4"/>
                  <w:tcBorders>
                    <w:tl2br w:val="nil"/>
                    <w:tr2bl w:val="nil"/>
                  </w:tcBorders>
                  <w:vAlign w:val="top"/>
                </w:tcPr>
                <w:p w14:paraId="1FF814AB">
                  <w:pPr>
                    <w:pStyle w:val="43"/>
                    <w:bidi w:val="0"/>
                    <w:rPr>
                      <w:color w:val="auto"/>
                    </w:rPr>
                  </w:pPr>
                  <w:r>
                    <w:rPr>
                      <w:color w:val="auto"/>
                    </w:rPr>
                    <w:t>合计</w:t>
                  </w:r>
                </w:p>
              </w:tc>
              <w:tc>
                <w:tcPr>
                  <w:tcW w:w="1245" w:type="dxa"/>
                  <w:tcBorders>
                    <w:tl2br w:val="nil"/>
                    <w:tr2bl w:val="nil"/>
                  </w:tcBorders>
                  <w:vAlign w:val="top"/>
                </w:tcPr>
                <w:p w14:paraId="17B56CF7">
                  <w:pPr>
                    <w:pStyle w:val="43"/>
                    <w:bidi w:val="0"/>
                    <w:rPr>
                      <w:rFonts w:hint="default" w:eastAsia="宋体"/>
                      <w:color w:val="auto"/>
                      <w:lang w:val="en-US" w:eastAsia="zh-CN"/>
                    </w:rPr>
                  </w:pPr>
                </w:p>
              </w:tc>
            </w:tr>
          </w:tbl>
          <w:p w14:paraId="227E7318">
            <w:pPr>
              <w:pStyle w:val="42"/>
              <w:bidi w:val="0"/>
              <w:rPr>
                <w:rFonts w:hint="eastAsia"/>
                <w:color w:val="auto"/>
                <w:lang w:val="en-US" w:eastAsia="zh-CN"/>
              </w:rPr>
            </w:pPr>
            <w:r>
              <w:rPr>
                <w:color w:val="auto"/>
              </w:rPr>
              <w:t>本项目Q=</w:t>
            </w:r>
            <w:r>
              <w:rPr>
                <w:rFonts w:hint="eastAsia"/>
                <w:color w:val="auto"/>
                <w:lang w:val="en-US" w:eastAsia="zh-CN"/>
              </w:rPr>
              <w:t>0.00004</w:t>
            </w:r>
            <w:r>
              <w:rPr>
                <w:color w:val="auto"/>
              </w:rPr>
              <w:t>，</w:t>
            </w:r>
            <w:r>
              <w:rPr>
                <w:rFonts w:hint="eastAsia"/>
                <w:color w:val="auto"/>
                <w:lang w:val="en-US" w:eastAsia="zh-CN"/>
              </w:rPr>
              <w:t>Q＜1，</w:t>
            </w:r>
            <w:r>
              <w:rPr>
                <w:rFonts w:hint="eastAsia"/>
                <w:color w:val="auto"/>
              </w:rPr>
              <w:t>根据附录C危险物质及工艺系统危险性的分级，项目风险潜势为I。</w:t>
            </w:r>
          </w:p>
          <w:p w14:paraId="728971C3">
            <w:pPr>
              <w:pStyle w:val="42"/>
              <w:bidi w:val="0"/>
              <w:rPr>
                <w:color w:val="auto"/>
              </w:rPr>
            </w:pPr>
            <w:r>
              <w:rPr>
                <w:rFonts w:hint="eastAsia"/>
                <w:color w:val="auto"/>
              </w:rPr>
              <w:t>根据《建设项目环境风险评价技术导则》</w:t>
            </w:r>
            <w:r>
              <w:rPr>
                <w:rFonts w:hint="eastAsia"/>
                <w:color w:val="auto"/>
                <w:lang w:eastAsia="zh-CN"/>
              </w:rPr>
              <w:t>（</w:t>
            </w:r>
            <w:r>
              <w:rPr>
                <w:color w:val="auto"/>
              </w:rPr>
              <w:t>HJ/T169-2018</w:t>
            </w:r>
            <w:r>
              <w:rPr>
                <w:rFonts w:hint="eastAsia"/>
                <w:color w:val="auto"/>
              </w:rPr>
              <w:t>）风险评价等级划分原则，建设项目涉及的物质及工艺系统危险性和所在地的环境敏感性确定环境风险潜势，确定评价工作等级。风险潜势为</w:t>
            </w:r>
            <w:r>
              <w:rPr>
                <w:color w:val="auto"/>
              </w:rPr>
              <w:t>IV</w:t>
            </w:r>
            <w:r>
              <w:rPr>
                <w:rFonts w:hint="eastAsia"/>
                <w:color w:val="auto"/>
              </w:rPr>
              <w:t>及以上，进行一级评价；风险潜势为</w:t>
            </w:r>
            <w:r>
              <w:rPr>
                <w:color w:val="auto"/>
              </w:rPr>
              <w:t>III</w:t>
            </w:r>
            <w:r>
              <w:rPr>
                <w:rFonts w:hint="eastAsia"/>
                <w:color w:val="auto"/>
              </w:rPr>
              <w:t>，进行二级评价；风险潜势为</w:t>
            </w:r>
            <w:r>
              <w:rPr>
                <w:color w:val="auto"/>
              </w:rPr>
              <w:t>II</w:t>
            </w:r>
            <w:r>
              <w:rPr>
                <w:rFonts w:hint="eastAsia"/>
                <w:color w:val="auto"/>
              </w:rPr>
              <w:t>，进行三级评价；风险潜势为</w:t>
            </w:r>
            <w:r>
              <w:rPr>
                <w:color w:val="auto"/>
              </w:rPr>
              <w:t>I</w:t>
            </w:r>
            <w:r>
              <w:rPr>
                <w:rFonts w:hint="eastAsia"/>
                <w:color w:val="auto"/>
              </w:rPr>
              <w:t>，可开展简单分析。评价工作等级划分见下表。</w:t>
            </w:r>
          </w:p>
          <w:p w14:paraId="1DDE4BBD">
            <w:pPr>
              <w:autoSpaceDE w:val="0"/>
              <w:adjustRightInd w:val="0"/>
              <w:snapToGrid w:val="0"/>
              <w:spacing w:line="240" w:lineRule="auto"/>
              <w:ind w:firstLine="0" w:firstLineChars="0"/>
              <w:jc w:val="center"/>
              <w:rPr>
                <w:b/>
                <w:bCs/>
                <w:color w:val="auto"/>
                <w:sz w:val="21"/>
                <w:szCs w:val="21"/>
                <w:lang w:bidi="ar"/>
              </w:rPr>
            </w:pPr>
            <w:r>
              <w:rPr>
                <w:rFonts w:hint="eastAsia" w:ascii="宋体" w:hAnsi="宋体" w:cs="宋体"/>
                <w:b/>
                <w:bCs/>
                <w:color w:val="auto"/>
                <w:sz w:val="21"/>
                <w:szCs w:val="21"/>
                <w:lang w:bidi="ar"/>
              </w:rPr>
              <w:t>表</w:t>
            </w:r>
            <w:r>
              <w:rPr>
                <w:b/>
                <w:bCs/>
                <w:color w:val="auto"/>
                <w:sz w:val="21"/>
                <w:szCs w:val="21"/>
                <w:lang w:bidi="ar"/>
              </w:rPr>
              <w:t>4-</w:t>
            </w:r>
            <w:r>
              <w:rPr>
                <w:rFonts w:hint="eastAsia"/>
                <w:b/>
                <w:bCs/>
                <w:color w:val="auto"/>
                <w:sz w:val="21"/>
                <w:szCs w:val="21"/>
                <w:lang w:val="en-US" w:eastAsia="zh-CN" w:bidi="ar"/>
              </w:rPr>
              <w:t>10</w:t>
            </w:r>
            <w:r>
              <w:rPr>
                <w:b/>
                <w:bCs/>
                <w:color w:val="auto"/>
                <w:sz w:val="21"/>
                <w:szCs w:val="21"/>
                <w:lang w:bidi="ar"/>
              </w:rPr>
              <w:t xml:space="preserve"> </w:t>
            </w:r>
            <w:r>
              <w:rPr>
                <w:rFonts w:hint="eastAsia"/>
                <w:b/>
                <w:bCs/>
                <w:color w:val="auto"/>
                <w:sz w:val="21"/>
                <w:szCs w:val="21"/>
                <w:lang w:val="en-US" w:eastAsia="zh-CN" w:bidi="ar"/>
              </w:rPr>
              <w:t xml:space="preserve"> </w:t>
            </w:r>
            <w:r>
              <w:rPr>
                <w:b/>
                <w:bCs/>
                <w:color w:val="auto"/>
                <w:sz w:val="21"/>
                <w:szCs w:val="21"/>
                <w:lang w:bidi="ar"/>
              </w:rPr>
              <w:t xml:space="preserve"> </w:t>
            </w:r>
            <w:r>
              <w:rPr>
                <w:rFonts w:hint="eastAsia" w:ascii="宋体" w:hAnsi="宋体" w:cs="宋体"/>
                <w:b/>
                <w:bCs/>
                <w:color w:val="auto"/>
                <w:sz w:val="21"/>
                <w:szCs w:val="21"/>
                <w:lang w:bidi="ar"/>
              </w:rPr>
              <w:t>评价工作级别划分表</w:t>
            </w:r>
          </w:p>
          <w:tbl>
            <w:tblPr>
              <w:tblStyle w:val="3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9"/>
              <w:gridCol w:w="1461"/>
              <w:gridCol w:w="1641"/>
              <w:gridCol w:w="1805"/>
              <w:gridCol w:w="1477"/>
            </w:tblGrid>
            <w:tr w14:paraId="304FB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7" w:type="dxa"/>
                  <w:shd w:val="clear" w:color="auto" w:fill="auto"/>
                  <w:vAlign w:val="center"/>
                </w:tcPr>
                <w:p w14:paraId="740C5BE9">
                  <w:pPr>
                    <w:autoSpaceDE w:val="0"/>
                    <w:spacing w:line="240" w:lineRule="auto"/>
                    <w:ind w:left="-105" w:leftChars="-50" w:right="-105" w:rightChars="-50" w:firstLine="0" w:firstLineChars="0"/>
                    <w:jc w:val="center"/>
                    <w:rPr>
                      <w:b/>
                      <w:bCs/>
                      <w:color w:val="auto"/>
                      <w:sz w:val="21"/>
                      <w:szCs w:val="21"/>
                    </w:rPr>
                  </w:pPr>
                  <w:r>
                    <w:rPr>
                      <w:rFonts w:hint="eastAsia" w:ascii="宋体" w:hAnsi="宋体" w:cs="宋体"/>
                      <w:b/>
                      <w:bCs/>
                      <w:color w:val="auto"/>
                      <w:sz w:val="21"/>
                      <w:szCs w:val="21"/>
                      <w:lang w:bidi="ar"/>
                    </w:rPr>
                    <w:t>环境风险潜势</w:t>
                  </w:r>
                </w:p>
              </w:tc>
              <w:tc>
                <w:tcPr>
                  <w:tcW w:w="1487" w:type="dxa"/>
                  <w:shd w:val="clear" w:color="auto" w:fill="auto"/>
                  <w:vAlign w:val="center"/>
                </w:tcPr>
                <w:p w14:paraId="192EFA13">
                  <w:pPr>
                    <w:autoSpaceDE w:val="0"/>
                    <w:spacing w:line="240" w:lineRule="auto"/>
                    <w:ind w:left="-105" w:leftChars="-50" w:right="-105" w:rightChars="-50" w:firstLine="0" w:firstLineChars="0"/>
                    <w:jc w:val="center"/>
                    <w:rPr>
                      <w:b/>
                      <w:bCs/>
                      <w:color w:val="auto"/>
                      <w:sz w:val="21"/>
                      <w:szCs w:val="21"/>
                    </w:rPr>
                  </w:pPr>
                  <w:r>
                    <w:rPr>
                      <w:b/>
                      <w:bCs/>
                      <w:color w:val="auto"/>
                      <w:sz w:val="21"/>
                      <w:szCs w:val="21"/>
                      <w:lang w:bidi="ar"/>
                    </w:rPr>
                    <w:t>IV</w:t>
                  </w:r>
                  <w:r>
                    <w:rPr>
                      <w:rFonts w:hint="eastAsia" w:ascii="宋体" w:hAnsi="宋体" w:cs="宋体"/>
                      <w:color w:val="auto"/>
                      <w:sz w:val="21"/>
                      <w:szCs w:val="21"/>
                      <w:lang w:bidi="ar"/>
                    </w:rPr>
                    <w:t>、</w:t>
                  </w:r>
                  <w:r>
                    <w:rPr>
                      <w:b/>
                      <w:bCs/>
                      <w:color w:val="auto"/>
                      <w:sz w:val="21"/>
                      <w:szCs w:val="21"/>
                      <w:lang w:bidi="ar"/>
                    </w:rPr>
                    <w:t>IV</w:t>
                  </w:r>
                  <w:r>
                    <w:rPr>
                      <w:color w:val="auto"/>
                      <w:sz w:val="21"/>
                      <w:szCs w:val="21"/>
                      <w:lang w:bidi="ar"/>
                    </w:rPr>
                    <w:t>+</w:t>
                  </w:r>
                </w:p>
              </w:tc>
              <w:tc>
                <w:tcPr>
                  <w:tcW w:w="1671" w:type="dxa"/>
                  <w:shd w:val="clear" w:color="auto" w:fill="auto"/>
                  <w:vAlign w:val="center"/>
                </w:tcPr>
                <w:p w14:paraId="3A3C6B44">
                  <w:pPr>
                    <w:autoSpaceDE w:val="0"/>
                    <w:spacing w:line="240" w:lineRule="auto"/>
                    <w:ind w:left="-105" w:leftChars="-50" w:right="-105" w:rightChars="-50" w:firstLine="0" w:firstLineChars="0"/>
                    <w:jc w:val="center"/>
                    <w:rPr>
                      <w:color w:val="auto"/>
                      <w:sz w:val="21"/>
                      <w:szCs w:val="21"/>
                    </w:rPr>
                  </w:pPr>
                  <w:r>
                    <w:rPr>
                      <w:b/>
                      <w:bCs/>
                      <w:color w:val="auto"/>
                      <w:sz w:val="21"/>
                      <w:szCs w:val="21"/>
                      <w:lang w:bidi="ar"/>
                    </w:rPr>
                    <w:t>III</w:t>
                  </w:r>
                </w:p>
              </w:tc>
              <w:tc>
                <w:tcPr>
                  <w:tcW w:w="1839" w:type="dxa"/>
                  <w:shd w:val="clear" w:color="auto" w:fill="auto"/>
                  <w:vAlign w:val="center"/>
                </w:tcPr>
                <w:p w14:paraId="3AEBEAAB">
                  <w:pPr>
                    <w:autoSpaceDE w:val="0"/>
                    <w:spacing w:line="240" w:lineRule="auto"/>
                    <w:ind w:left="-105" w:leftChars="-50" w:right="-105" w:rightChars="-50" w:firstLine="0" w:firstLineChars="0"/>
                    <w:jc w:val="center"/>
                    <w:rPr>
                      <w:color w:val="auto"/>
                      <w:sz w:val="21"/>
                      <w:szCs w:val="21"/>
                    </w:rPr>
                  </w:pPr>
                  <w:r>
                    <w:rPr>
                      <w:b/>
                      <w:bCs/>
                      <w:color w:val="auto"/>
                      <w:sz w:val="21"/>
                      <w:szCs w:val="21"/>
                      <w:lang w:bidi="ar"/>
                    </w:rPr>
                    <w:t>II</w:t>
                  </w:r>
                </w:p>
              </w:tc>
              <w:tc>
                <w:tcPr>
                  <w:tcW w:w="1504" w:type="dxa"/>
                  <w:shd w:val="clear" w:color="auto" w:fill="auto"/>
                  <w:vAlign w:val="center"/>
                </w:tcPr>
                <w:p w14:paraId="0796693B">
                  <w:pPr>
                    <w:autoSpaceDE w:val="0"/>
                    <w:spacing w:line="240" w:lineRule="auto"/>
                    <w:ind w:left="-105" w:leftChars="-50" w:right="-105" w:rightChars="-50" w:firstLine="0" w:firstLineChars="0"/>
                    <w:jc w:val="center"/>
                    <w:rPr>
                      <w:color w:val="auto"/>
                      <w:sz w:val="21"/>
                      <w:szCs w:val="21"/>
                    </w:rPr>
                  </w:pPr>
                  <w:r>
                    <w:rPr>
                      <w:b/>
                      <w:bCs/>
                      <w:color w:val="auto"/>
                      <w:sz w:val="21"/>
                      <w:szCs w:val="21"/>
                      <w:lang w:bidi="ar"/>
                    </w:rPr>
                    <w:t>I</w:t>
                  </w:r>
                </w:p>
              </w:tc>
            </w:tr>
            <w:tr w14:paraId="03D8C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7" w:type="dxa"/>
                  <w:shd w:val="clear" w:color="auto" w:fill="auto"/>
                  <w:vAlign w:val="center"/>
                </w:tcPr>
                <w:p w14:paraId="7E47165A">
                  <w:pPr>
                    <w:autoSpaceDE w:val="0"/>
                    <w:spacing w:line="240" w:lineRule="auto"/>
                    <w:ind w:left="-105" w:leftChars="-50" w:right="-105" w:rightChars="-50" w:firstLine="0" w:firstLineChars="0"/>
                    <w:jc w:val="center"/>
                    <w:rPr>
                      <w:color w:val="auto"/>
                      <w:sz w:val="21"/>
                      <w:szCs w:val="21"/>
                    </w:rPr>
                  </w:pPr>
                  <w:r>
                    <w:rPr>
                      <w:rFonts w:hint="eastAsia" w:ascii="宋体" w:hAnsi="宋体" w:cs="宋体"/>
                      <w:color w:val="auto"/>
                      <w:sz w:val="21"/>
                      <w:szCs w:val="21"/>
                      <w:lang w:bidi="ar"/>
                    </w:rPr>
                    <w:t>评价工作等级</w:t>
                  </w:r>
                </w:p>
              </w:tc>
              <w:tc>
                <w:tcPr>
                  <w:tcW w:w="1487" w:type="dxa"/>
                  <w:shd w:val="clear" w:color="auto" w:fill="auto"/>
                  <w:vAlign w:val="center"/>
                </w:tcPr>
                <w:p w14:paraId="083184B8">
                  <w:pPr>
                    <w:autoSpaceDE w:val="0"/>
                    <w:spacing w:line="240" w:lineRule="auto"/>
                    <w:ind w:left="-105" w:leftChars="-50" w:right="-105" w:rightChars="-50" w:firstLine="0" w:firstLineChars="0"/>
                    <w:jc w:val="center"/>
                    <w:rPr>
                      <w:color w:val="auto"/>
                      <w:sz w:val="21"/>
                      <w:szCs w:val="21"/>
                    </w:rPr>
                  </w:pPr>
                  <w:r>
                    <w:rPr>
                      <w:rFonts w:hint="eastAsia" w:ascii="宋体" w:hAnsi="宋体" w:cs="宋体"/>
                      <w:color w:val="auto"/>
                      <w:sz w:val="21"/>
                      <w:szCs w:val="21"/>
                      <w:lang w:bidi="ar"/>
                    </w:rPr>
                    <w:t>一</w:t>
                  </w:r>
                </w:p>
              </w:tc>
              <w:tc>
                <w:tcPr>
                  <w:tcW w:w="1671" w:type="dxa"/>
                  <w:shd w:val="clear" w:color="auto" w:fill="auto"/>
                  <w:vAlign w:val="center"/>
                </w:tcPr>
                <w:p w14:paraId="6EBD2A6F">
                  <w:pPr>
                    <w:autoSpaceDE w:val="0"/>
                    <w:spacing w:line="240" w:lineRule="auto"/>
                    <w:ind w:left="-105" w:leftChars="-50" w:right="-105" w:rightChars="-50" w:firstLine="0" w:firstLineChars="0"/>
                    <w:jc w:val="center"/>
                    <w:rPr>
                      <w:color w:val="auto"/>
                      <w:sz w:val="21"/>
                      <w:szCs w:val="21"/>
                    </w:rPr>
                  </w:pPr>
                  <w:r>
                    <w:rPr>
                      <w:rFonts w:hint="eastAsia" w:ascii="宋体" w:hAnsi="宋体" w:cs="宋体"/>
                      <w:color w:val="auto"/>
                      <w:sz w:val="21"/>
                      <w:szCs w:val="21"/>
                      <w:lang w:bidi="ar"/>
                    </w:rPr>
                    <w:t>二</w:t>
                  </w:r>
                </w:p>
              </w:tc>
              <w:tc>
                <w:tcPr>
                  <w:tcW w:w="1839" w:type="dxa"/>
                  <w:shd w:val="clear" w:color="auto" w:fill="auto"/>
                  <w:vAlign w:val="center"/>
                </w:tcPr>
                <w:p w14:paraId="6A11C8E0">
                  <w:pPr>
                    <w:autoSpaceDE w:val="0"/>
                    <w:spacing w:line="240" w:lineRule="auto"/>
                    <w:ind w:left="-105" w:leftChars="-50" w:right="-105" w:rightChars="-50" w:firstLine="0" w:firstLineChars="0"/>
                    <w:jc w:val="center"/>
                    <w:rPr>
                      <w:color w:val="auto"/>
                      <w:sz w:val="21"/>
                      <w:szCs w:val="21"/>
                    </w:rPr>
                  </w:pPr>
                  <w:r>
                    <w:rPr>
                      <w:rFonts w:hint="eastAsia" w:ascii="宋体" w:hAnsi="宋体" w:cs="宋体"/>
                      <w:color w:val="auto"/>
                      <w:sz w:val="21"/>
                      <w:szCs w:val="21"/>
                      <w:lang w:bidi="ar"/>
                    </w:rPr>
                    <w:t>三</w:t>
                  </w:r>
                </w:p>
              </w:tc>
              <w:tc>
                <w:tcPr>
                  <w:tcW w:w="1504" w:type="dxa"/>
                  <w:shd w:val="clear" w:color="auto" w:fill="auto"/>
                  <w:vAlign w:val="center"/>
                </w:tcPr>
                <w:p w14:paraId="47543096">
                  <w:pPr>
                    <w:autoSpaceDE w:val="0"/>
                    <w:spacing w:line="240" w:lineRule="auto"/>
                    <w:ind w:left="-105" w:leftChars="-50" w:right="-105" w:rightChars="-50" w:firstLine="0" w:firstLineChars="0"/>
                    <w:jc w:val="center"/>
                    <w:rPr>
                      <w:color w:val="auto"/>
                      <w:sz w:val="21"/>
                      <w:szCs w:val="21"/>
                    </w:rPr>
                  </w:pPr>
                  <w:r>
                    <w:rPr>
                      <w:rFonts w:hint="eastAsia" w:ascii="宋体" w:hAnsi="宋体" w:cs="宋体"/>
                      <w:color w:val="auto"/>
                      <w:sz w:val="21"/>
                      <w:szCs w:val="21"/>
                      <w:lang w:bidi="ar"/>
                    </w:rPr>
                    <w:t>简单分析</w:t>
                  </w:r>
                  <w:r>
                    <w:rPr>
                      <w:color w:val="auto"/>
                      <w:sz w:val="21"/>
                      <w:szCs w:val="21"/>
                      <w:vertAlign w:val="superscript"/>
                      <w:lang w:bidi="ar"/>
                    </w:rPr>
                    <w:t>a</w:t>
                  </w:r>
                </w:p>
              </w:tc>
            </w:tr>
            <w:tr w14:paraId="61046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8" w:type="dxa"/>
                  <w:gridSpan w:val="5"/>
                  <w:shd w:val="clear" w:color="auto" w:fill="auto"/>
                  <w:vAlign w:val="center"/>
                </w:tcPr>
                <w:p w14:paraId="2DE26333">
                  <w:pPr>
                    <w:autoSpaceDE w:val="0"/>
                    <w:spacing w:line="240" w:lineRule="auto"/>
                    <w:ind w:left="-105" w:leftChars="-50" w:right="-105" w:rightChars="-50" w:firstLine="0" w:firstLineChars="0"/>
                    <w:jc w:val="both"/>
                    <w:rPr>
                      <w:color w:val="auto"/>
                      <w:sz w:val="21"/>
                      <w:szCs w:val="21"/>
                    </w:rPr>
                  </w:pPr>
                  <w:r>
                    <w:rPr>
                      <w:color w:val="auto"/>
                      <w:sz w:val="21"/>
                      <w:szCs w:val="21"/>
                      <w:vertAlign w:val="superscript"/>
                      <w:lang w:bidi="ar"/>
                    </w:rPr>
                    <w:t>a</w:t>
                  </w:r>
                  <w:r>
                    <w:rPr>
                      <w:rFonts w:hint="eastAsia" w:ascii="宋体" w:hAnsi="宋体" w:cs="宋体"/>
                      <w:color w:val="auto"/>
                      <w:sz w:val="21"/>
                      <w:szCs w:val="21"/>
                      <w:lang w:bidi="ar"/>
                    </w:rPr>
                    <w:t>是相对于详细评价工作内容而言，在描述危险物质、环境影响途径、环境危害后果、风险防范措施等方面给出定性的说明。见《建设项目环境风险评价技术导则》</w:t>
                  </w:r>
                  <w:r>
                    <w:rPr>
                      <w:rFonts w:hint="eastAsia" w:ascii="宋体" w:hAnsi="宋体" w:cs="宋体"/>
                      <w:color w:val="auto"/>
                      <w:sz w:val="21"/>
                      <w:szCs w:val="21"/>
                      <w:lang w:eastAsia="zh-CN" w:bidi="ar"/>
                    </w:rPr>
                    <w:t>（</w:t>
                  </w:r>
                  <w:r>
                    <w:rPr>
                      <w:color w:val="auto"/>
                      <w:sz w:val="21"/>
                      <w:szCs w:val="21"/>
                      <w:lang w:bidi="ar"/>
                    </w:rPr>
                    <w:t>HJ/T169-2018</w:t>
                  </w:r>
                  <w:r>
                    <w:rPr>
                      <w:rFonts w:hint="eastAsia" w:ascii="宋体" w:hAnsi="宋体" w:cs="宋体"/>
                      <w:color w:val="auto"/>
                      <w:sz w:val="21"/>
                      <w:szCs w:val="21"/>
                      <w:lang w:bidi="ar"/>
                    </w:rPr>
                    <w:t>）附录</w:t>
                  </w:r>
                  <w:r>
                    <w:rPr>
                      <w:color w:val="auto"/>
                      <w:sz w:val="21"/>
                      <w:szCs w:val="21"/>
                      <w:lang w:bidi="ar"/>
                    </w:rPr>
                    <w:t>A</w:t>
                  </w:r>
                  <w:r>
                    <w:rPr>
                      <w:rFonts w:hint="eastAsia" w:ascii="宋体" w:hAnsi="宋体" w:cs="宋体"/>
                      <w:color w:val="auto"/>
                      <w:sz w:val="21"/>
                      <w:szCs w:val="21"/>
                      <w:lang w:bidi="ar"/>
                    </w:rPr>
                    <w:t>。</w:t>
                  </w:r>
                </w:p>
              </w:tc>
            </w:tr>
          </w:tbl>
          <w:p w14:paraId="005CE840">
            <w:pPr>
              <w:pStyle w:val="42"/>
              <w:bidi w:val="0"/>
              <w:rPr>
                <w:color w:val="auto"/>
              </w:rPr>
            </w:pPr>
            <w:r>
              <w:rPr>
                <w:rFonts w:hint="eastAsia"/>
                <w:color w:val="auto"/>
              </w:rPr>
              <w:t>本项目环境风险潜势初判结果为</w:t>
            </w:r>
            <w:r>
              <w:rPr>
                <w:color w:val="auto"/>
              </w:rPr>
              <w:t>I</w:t>
            </w:r>
            <w:r>
              <w:rPr>
                <w:rFonts w:hint="eastAsia"/>
                <w:color w:val="auto"/>
              </w:rPr>
              <w:t>，根据上表，本项目环境风险评价工作等级为“简单分析”，即相对于详细评价工作内容而言，在描述危险物质、环境影响途径、环境危害后果、风险防范措施等方面给出定性的说明。</w:t>
            </w:r>
          </w:p>
          <w:p w14:paraId="43E715E7">
            <w:pPr>
              <w:pStyle w:val="40"/>
              <w:bidi w:val="0"/>
              <w:ind w:left="0" w:leftChars="0" w:firstLine="0" w:firstLineChars="0"/>
              <w:rPr>
                <w:rFonts w:hint="eastAsia"/>
                <w:color w:val="auto"/>
              </w:rPr>
            </w:pPr>
          </w:p>
        </w:tc>
      </w:tr>
    </w:tbl>
    <w:p w14:paraId="7674F38B">
      <w:pPr>
        <w:adjustRightInd w:val="0"/>
        <w:snapToGrid w:val="0"/>
        <w:spacing w:line="360" w:lineRule="auto"/>
        <w:rPr>
          <w:rFonts w:hint="eastAsia" w:ascii="宋体" w:cs="宋体"/>
          <w:b/>
          <w:color w:val="auto"/>
          <w:kern w:val="0"/>
          <w:sz w:val="28"/>
          <w:szCs w:val="28"/>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2332CA92">
      <w:pPr>
        <w:pStyle w:val="29"/>
        <w:jc w:val="center"/>
        <w:outlineLvl w:val="0"/>
        <w:rPr>
          <w:rFonts w:ascii="黑体" w:hAnsi="黑体" w:eastAsia="黑体"/>
          <w:snapToGrid w:val="0"/>
          <w:color w:val="auto"/>
          <w:sz w:val="30"/>
          <w:szCs w:val="30"/>
        </w:rPr>
      </w:pPr>
      <w:bookmarkStart w:id="30" w:name="_Toc15748"/>
      <w:bookmarkStart w:id="31" w:name="_Toc16192"/>
      <w:r>
        <w:rPr>
          <w:rFonts w:hint="eastAsia" w:ascii="黑体" w:hAnsi="黑体" w:eastAsia="黑体"/>
          <w:snapToGrid w:val="0"/>
          <w:color w:val="auto"/>
          <w:sz w:val="30"/>
          <w:szCs w:val="30"/>
        </w:rPr>
        <w:t>五、</w:t>
      </w:r>
      <w:bookmarkStart w:id="32" w:name="_Hlk54167917"/>
      <w:r>
        <w:rPr>
          <w:rFonts w:hint="eastAsia" w:ascii="黑体" w:hAnsi="黑体" w:eastAsia="黑体"/>
          <w:snapToGrid w:val="0"/>
          <w:color w:val="auto"/>
          <w:sz w:val="30"/>
          <w:szCs w:val="30"/>
        </w:rPr>
        <w:t>环境保护措施监督检查清单</w:t>
      </w:r>
      <w:bookmarkEnd w:id="30"/>
      <w:bookmarkEnd w:id="31"/>
      <w:bookmarkEnd w:id="32"/>
    </w:p>
    <w:tbl>
      <w:tblPr>
        <w:tblStyle w:val="32"/>
        <w:tblW w:w="878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27"/>
        <w:gridCol w:w="1360"/>
        <w:gridCol w:w="1729"/>
        <w:gridCol w:w="1650"/>
        <w:gridCol w:w="2721"/>
      </w:tblGrid>
      <w:tr w14:paraId="37A7CA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27" w:type="dxa"/>
            <w:tcBorders>
              <w:tl2br w:val="single" w:color="auto" w:sz="4" w:space="0"/>
            </w:tcBorders>
            <w:vAlign w:val="top"/>
          </w:tcPr>
          <w:p w14:paraId="4D319B51">
            <w:pPr>
              <w:pStyle w:val="43"/>
              <w:bidi w:val="0"/>
              <w:rPr>
                <w:color w:val="auto"/>
              </w:rPr>
            </w:pPr>
            <w:r>
              <w:rPr>
                <w:color w:val="auto"/>
              </w:rPr>
              <w:t>内容</w:t>
            </w:r>
          </w:p>
          <w:p w14:paraId="0AE1CC4F">
            <w:pPr>
              <w:pStyle w:val="43"/>
              <w:bidi w:val="0"/>
              <w:rPr>
                <w:color w:val="auto"/>
              </w:rPr>
            </w:pPr>
            <w:r>
              <w:rPr>
                <w:color w:val="auto"/>
              </w:rPr>
              <w:t>要素</w:t>
            </w:r>
          </w:p>
        </w:tc>
        <w:tc>
          <w:tcPr>
            <w:tcW w:w="1360" w:type="dxa"/>
            <w:vAlign w:val="center"/>
          </w:tcPr>
          <w:p w14:paraId="12C8EF0F">
            <w:pPr>
              <w:pStyle w:val="43"/>
              <w:bidi w:val="0"/>
              <w:rPr>
                <w:color w:val="auto"/>
              </w:rPr>
            </w:pPr>
            <w:r>
              <w:rPr>
                <w:color w:val="auto"/>
              </w:rPr>
              <w:t>排放口</w:t>
            </w:r>
            <w:r>
              <w:rPr>
                <w:rFonts w:hint="eastAsia"/>
                <w:color w:val="auto"/>
                <w:lang w:eastAsia="zh-CN"/>
              </w:rPr>
              <w:t>（</w:t>
            </w:r>
            <w:r>
              <w:rPr>
                <w:color w:val="auto"/>
              </w:rPr>
              <w:t>编号、名称</w:t>
            </w:r>
            <w:r>
              <w:rPr>
                <w:rFonts w:hint="eastAsia"/>
                <w:color w:val="auto"/>
                <w:lang w:eastAsia="zh-CN"/>
              </w:rPr>
              <w:t>）</w:t>
            </w:r>
            <w:r>
              <w:rPr>
                <w:color w:val="auto"/>
              </w:rPr>
              <w:t>/污染源</w:t>
            </w:r>
          </w:p>
        </w:tc>
        <w:tc>
          <w:tcPr>
            <w:tcW w:w="1729" w:type="dxa"/>
            <w:vAlign w:val="center"/>
          </w:tcPr>
          <w:p w14:paraId="09BC4B80">
            <w:pPr>
              <w:pStyle w:val="43"/>
              <w:bidi w:val="0"/>
              <w:rPr>
                <w:color w:val="auto"/>
              </w:rPr>
            </w:pPr>
            <w:r>
              <w:rPr>
                <w:color w:val="auto"/>
              </w:rPr>
              <w:t>污染物项目</w:t>
            </w:r>
          </w:p>
        </w:tc>
        <w:tc>
          <w:tcPr>
            <w:tcW w:w="1650" w:type="dxa"/>
            <w:vAlign w:val="center"/>
          </w:tcPr>
          <w:p w14:paraId="3C0295CB">
            <w:pPr>
              <w:pStyle w:val="43"/>
              <w:bidi w:val="0"/>
              <w:rPr>
                <w:color w:val="auto"/>
              </w:rPr>
            </w:pPr>
            <w:r>
              <w:rPr>
                <w:color w:val="auto"/>
              </w:rPr>
              <w:t>环境保护措施</w:t>
            </w:r>
          </w:p>
        </w:tc>
        <w:tc>
          <w:tcPr>
            <w:tcW w:w="2721" w:type="dxa"/>
            <w:vAlign w:val="center"/>
          </w:tcPr>
          <w:p w14:paraId="6DAFE4B0">
            <w:pPr>
              <w:pStyle w:val="43"/>
              <w:bidi w:val="0"/>
              <w:rPr>
                <w:color w:val="auto"/>
              </w:rPr>
            </w:pPr>
            <w:r>
              <w:rPr>
                <w:color w:val="auto"/>
              </w:rPr>
              <w:t>执行标准</w:t>
            </w:r>
          </w:p>
        </w:tc>
      </w:tr>
      <w:tr w14:paraId="47A2AC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 w:hRule="atLeast"/>
          <w:jc w:val="center"/>
        </w:trPr>
        <w:tc>
          <w:tcPr>
            <w:tcW w:w="1327" w:type="dxa"/>
            <w:vMerge w:val="restart"/>
            <w:vAlign w:val="center"/>
          </w:tcPr>
          <w:p w14:paraId="3F5B9E61">
            <w:pPr>
              <w:pStyle w:val="43"/>
              <w:bidi w:val="0"/>
              <w:rPr>
                <w:color w:val="auto"/>
              </w:rPr>
            </w:pPr>
            <w:r>
              <w:rPr>
                <w:color w:val="auto"/>
              </w:rPr>
              <w:t>大气环境</w:t>
            </w:r>
          </w:p>
        </w:tc>
        <w:tc>
          <w:tcPr>
            <w:tcW w:w="1360" w:type="dxa"/>
            <w:vMerge w:val="restart"/>
            <w:vAlign w:val="center"/>
          </w:tcPr>
          <w:p w14:paraId="235A4CD5">
            <w:pPr>
              <w:pStyle w:val="43"/>
              <w:bidi w:val="0"/>
              <w:rPr>
                <w:rFonts w:hint="default"/>
                <w:color w:val="auto"/>
                <w:lang w:val="en-US" w:eastAsia="zh-CN"/>
              </w:rPr>
            </w:pPr>
            <w:r>
              <w:rPr>
                <w:rFonts w:hint="eastAsia"/>
                <w:color w:val="auto"/>
                <w:lang w:val="en-US" w:eastAsia="zh-CN"/>
              </w:rPr>
              <w:t>热风炉烟气DA001</w:t>
            </w:r>
          </w:p>
        </w:tc>
        <w:tc>
          <w:tcPr>
            <w:tcW w:w="1729" w:type="dxa"/>
            <w:vAlign w:val="center"/>
          </w:tcPr>
          <w:p w14:paraId="370CD5F5">
            <w:pPr>
              <w:pStyle w:val="43"/>
              <w:bidi w:val="0"/>
              <w:ind w:firstLine="0" w:firstLineChars="0"/>
              <w:jc w:val="center"/>
              <w:rPr>
                <w:rFonts w:hint="default"/>
                <w:color w:val="auto"/>
                <w:lang w:val="en-US" w:eastAsia="zh-CN"/>
              </w:rPr>
            </w:pPr>
            <w:r>
              <w:rPr>
                <w:color w:val="auto"/>
              </w:rPr>
              <w:t>颗粒物</w:t>
            </w:r>
          </w:p>
        </w:tc>
        <w:tc>
          <w:tcPr>
            <w:tcW w:w="1650" w:type="dxa"/>
            <w:vMerge w:val="restart"/>
            <w:vAlign w:val="center"/>
          </w:tcPr>
          <w:p w14:paraId="4D7339CC">
            <w:pPr>
              <w:pStyle w:val="43"/>
              <w:bidi w:val="0"/>
              <w:ind w:firstLine="0" w:firstLineChars="0"/>
              <w:jc w:val="center"/>
              <w:rPr>
                <w:rFonts w:hint="default"/>
                <w:color w:val="auto"/>
                <w:lang w:val="en-US" w:eastAsia="zh-CN"/>
              </w:rPr>
            </w:pPr>
            <w:r>
              <w:rPr>
                <w:rFonts w:hint="eastAsia"/>
                <w:color w:val="auto"/>
                <w:lang w:val="en-US" w:eastAsia="zh-CN"/>
              </w:rPr>
              <w:t>低氮燃烧+旋风除尘+袋式除尘，18m高空排放</w:t>
            </w:r>
          </w:p>
        </w:tc>
        <w:tc>
          <w:tcPr>
            <w:tcW w:w="2721" w:type="dxa"/>
            <w:vMerge w:val="restart"/>
            <w:vAlign w:val="center"/>
          </w:tcPr>
          <w:p w14:paraId="4DF7ECE5">
            <w:pPr>
              <w:pStyle w:val="43"/>
              <w:bidi w:val="0"/>
              <w:ind w:firstLine="0" w:firstLineChars="0"/>
              <w:jc w:val="center"/>
              <w:rPr>
                <w:rFonts w:hint="default"/>
                <w:color w:val="auto"/>
                <w:lang w:val="en-US" w:eastAsia="zh-CN"/>
              </w:rPr>
            </w:pPr>
            <w:r>
              <w:rPr>
                <w:rFonts w:hint="eastAsia"/>
                <w:color w:val="auto"/>
                <w:lang w:val="en-US" w:eastAsia="zh-CN"/>
              </w:rPr>
              <w:t>《锅炉大气污染物排放标准》（GB13271-2014）中表2锅炉标准限值要求；</w:t>
            </w:r>
          </w:p>
        </w:tc>
      </w:tr>
      <w:tr w14:paraId="75F9E3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 w:hRule="atLeast"/>
          <w:jc w:val="center"/>
        </w:trPr>
        <w:tc>
          <w:tcPr>
            <w:tcW w:w="1327" w:type="dxa"/>
            <w:vMerge w:val="continue"/>
            <w:vAlign w:val="center"/>
          </w:tcPr>
          <w:p w14:paraId="79DA9F88">
            <w:pPr>
              <w:pStyle w:val="43"/>
              <w:bidi w:val="0"/>
              <w:rPr>
                <w:color w:val="auto"/>
              </w:rPr>
            </w:pPr>
          </w:p>
        </w:tc>
        <w:tc>
          <w:tcPr>
            <w:tcW w:w="1360" w:type="dxa"/>
            <w:vMerge w:val="continue"/>
            <w:vAlign w:val="center"/>
          </w:tcPr>
          <w:p w14:paraId="2C9302EE">
            <w:pPr>
              <w:pStyle w:val="43"/>
              <w:bidi w:val="0"/>
              <w:rPr>
                <w:color w:val="auto"/>
              </w:rPr>
            </w:pPr>
          </w:p>
        </w:tc>
        <w:tc>
          <w:tcPr>
            <w:tcW w:w="1729" w:type="dxa"/>
            <w:vAlign w:val="center"/>
          </w:tcPr>
          <w:p w14:paraId="15C561E5">
            <w:pPr>
              <w:pStyle w:val="43"/>
              <w:bidi w:val="0"/>
              <w:ind w:firstLine="0" w:firstLineChars="0"/>
              <w:jc w:val="center"/>
              <w:rPr>
                <w:rFonts w:hint="default"/>
                <w:color w:val="auto"/>
                <w:lang w:val="en-US" w:eastAsia="zh-CN"/>
              </w:rPr>
            </w:pPr>
            <w:r>
              <w:rPr>
                <w:color w:val="auto"/>
              </w:rPr>
              <w:t>二氧化硫</w:t>
            </w:r>
          </w:p>
        </w:tc>
        <w:tc>
          <w:tcPr>
            <w:tcW w:w="1650" w:type="dxa"/>
            <w:vMerge w:val="continue"/>
            <w:vAlign w:val="center"/>
          </w:tcPr>
          <w:p w14:paraId="24EFD92F">
            <w:pPr>
              <w:pStyle w:val="43"/>
              <w:bidi w:val="0"/>
              <w:rPr>
                <w:rFonts w:hint="default"/>
                <w:color w:val="auto"/>
                <w:lang w:val="en-US" w:eastAsia="zh-CN"/>
              </w:rPr>
            </w:pPr>
          </w:p>
        </w:tc>
        <w:tc>
          <w:tcPr>
            <w:tcW w:w="2721" w:type="dxa"/>
            <w:vMerge w:val="continue"/>
            <w:vAlign w:val="center"/>
          </w:tcPr>
          <w:p w14:paraId="0A91CDED">
            <w:pPr>
              <w:pStyle w:val="43"/>
              <w:bidi w:val="0"/>
              <w:rPr>
                <w:rFonts w:hint="default"/>
                <w:color w:val="auto"/>
                <w:lang w:val="en-US" w:eastAsia="zh-CN"/>
              </w:rPr>
            </w:pPr>
          </w:p>
        </w:tc>
      </w:tr>
      <w:tr w14:paraId="052EB0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 w:hRule="atLeast"/>
          <w:jc w:val="center"/>
        </w:trPr>
        <w:tc>
          <w:tcPr>
            <w:tcW w:w="1327" w:type="dxa"/>
            <w:vMerge w:val="continue"/>
            <w:vAlign w:val="center"/>
          </w:tcPr>
          <w:p w14:paraId="042664C8">
            <w:pPr>
              <w:pStyle w:val="43"/>
              <w:bidi w:val="0"/>
              <w:rPr>
                <w:rFonts w:hint="default"/>
                <w:color w:val="auto"/>
                <w:lang w:val="en-US" w:eastAsia="zh-CN"/>
              </w:rPr>
            </w:pPr>
          </w:p>
        </w:tc>
        <w:tc>
          <w:tcPr>
            <w:tcW w:w="1360" w:type="dxa"/>
            <w:vMerge w:val="continue"/>
            <w:vAlign w:val="center"/>
          </w:tcPr>
          <w:p w14:paraId="5E524EB1">
            <w:pPr>
              <w:pStyle w:val="43"/>
              <w:bidi w:val="0"/>
              <w:rPr>
                <w:rFonts w:hint="default"/>
                <w:color w:val="auto"/>
                <w:lang w:val="en-US" w:eastAsia="zh-CN"/>
              </w:rPr>
            </w:pPr>
          </w:p>
        </w:tc>
        <w:tc>
          <w:tcPr>
            <w:tcW w:w="1729" w:type="dxa"/>
            <w:vAlign w:val="center"/>
          </w:tcPr>
          <w:p w14:paraId="4B23E039">
            <w:pPr>
              <w:pStyle w:val="43"/>
              <w:bidi w:val="0"/>
              <w:ind w:firstLine="0" w:firstLineChars="0"/>
              <w:jc w:val="center"/>
              <w:rPr>
                <w:rFonts w:hint="eastAsia"/>
                <w:color w:val="auto"/>
                <w:lang w:val="en-US" w:eastAsia="zh-CN"/>
              </w:rPr>
            </w:pPr>
            <w:r>
              <w:rPr>
                <w:rFonts w:hint="eastAsia"/>
                <w:color w:val="auto"/>
                <w:lang w:val="en-US" w:eastAsia="zh-CN"/>
              </w:rPr>
              <w:t>氮氧化物</w:t>
            </w:r>
          </w:p>
        </w:tc>
        <w:tc>
          <w:tcPr>
            <w:tcW w:w="1650" w:type="dxa"/>
            <w:vMerge w:val="continue"/>
            <w:vAlign w:val="center"/>
          </w:tcPr>
          <w:p w14:paraId="3EC2CAFA">
            <w:pPr>
              <w:pStyle w:val="43"/>
              <w:bidi w:val="0"/>
              <w:rPr>
                <w:rFonts w:hint="default"/>
                <w:color w:val="auto"/>
                <w:lang w:val="en-US" w:eastAsia="zh-CN"/>
              </w:rPr>
            </w:pPr>
          </w:p>
        </w:tc>
        <w:tc>
          <w:tcPr>
            <w:tcW w:w="2721" w:type="dxa"/>
            <w:vMerge w:val="continue"/>
            <w:vAlign w:val="center"/>
          </w:tcPr>
          <w:p w14:paraId="7A7F3E03">
            <w:pPr>
              <w:pStyle w:val="43"/>
              <w:bidi w:val="0"/>
              <w:rPr>
                <w:rFonts w:hint="default"/>
                <w:color w:val="auto"/>
                <w:lang w:val="en-US" w:eastAsia="zh-CN"/>
              </w:rPr>
            </w:pPr>
          </w:p>
        </w:tc>
      </w:tr>
      <w:tr w14:paraId="20C0EC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1327" w:type="dxa"/>
            <w:vMerge w:val="continue"/>
            <w:vAlign w:val="center"/>
          </w:tcPr>
          <w:p w14:paraId="3B2E6DE2">
            <w:pPr>
              <w:pStyle w:val="43"/>
              <w:bidi w:val="0"/>
              <w:rPr>
                <w:rFonts w:hint="default"/>
                <w:color w:val="auto"/>
                <w:lang w:val="en-US" w:eastAsia="zh-CN"/>
              </w:rPr>
            </w:pPr>
          </w:p>
        </w:tc>
        <w:tc>
          <w:tcPr>
            <w:tcW w:w="1360" w:type="dxa"/>
            <w:vMerge w:val="continue"/>
            <w:vAlign w:val="center"/>
          </w:tcPr>
          <w:p w14:paraId="74D0886A">
            <w:pPr>
              <w:pStyle w:val="43"/>
              <w:bidi w:val="0"/>
              <w:rPr>
                <w:rFonts w:hint="default"/>
                <w:color w:val="auto"/>
                <w:lang w:val="en-US" w:eastAsia="zh-CN"/>
              </w:rPr>
            </w:pPr>
          </w:p>
        </w:tc>
        <w:tc>
          <w:tcPr>
            <w:tcW w:w="1729" w:type="dxa"/>
            <w:vAlign w:val="center"/>
          </w:tcPr>
          <w:p w14:paraId="7EC5456E">
            <w:pPr>
              <w:pStyle w:val="43"/>
              <w:bidi w:val="0"/>
              <w:ind w:firstLine="0" w:firstLineChars="0"/>
              <w:jc w:val="center"/>
              <w:rPr>
                <w:rFonts w:hint="default"/>
                <w:color w:val="auto"/>
                <w:lang w:val="en-US" w:eastAsia="zh-CN"/>
              </w:rPr>
            </w:pPr>
            <w:r>
              <w:rPr>
                <w:rFonts w:hint="eastAsia"/>
                <w:color w:val="auto"/>
                <w:lang w:val="en-US" w:eastAsia="zh-CN"/>
              </w:rPr>
              <w:t>汞及其化合物</w:t>
            </w:r>
          </w:p>
        </w:tc>
        <w:tc>
          <w:tcPr>
            <w:tcW w:w="1650" w:type="dxa"/>
            <w:vMerge w:val="continue"/>
            <w:vAlign w:val="center"/>
          </w:tcPr>
          <w:p w14:paraId="2B2D8BB2">
            <w:pPr>
              <w:pStyle w:val="43"/>
              <w:bidi w:val="0"/>
              <w:rPr>
                <w:rFonts w:hint="default"/>
                <w:color w:val="auto"/>
                <w:lang w:val="en-US" w:eastAsia="zh-CN"/>
              </w:rPr>
            </w:pPr>
          </w:p>
        </w:tc>
        <w:tc>
          <w:tcPr>
            <w:tcW w:w="2721" w:type="dxa"/>
            <w:vMerge w:val="continue"/>
            <w:vAlign w:val="center"/>
          </w:tcPr>
          <w:p w14:paraId="4D4509B7">
            <w:pPr>
              <w:pStyle w:val="43"/>
              <w:bidi w:val="0"/>
              <w:ind w:firstLine="0" w:firstLineChars="0"/>
              <w:jc w:val="center"/>
              <w:rPr>
                <w:rFonts w:hint="default"/>
                <w:color w:val="auto"/>
                <w:lang w:val="en-US" w:eastAsia="zh-CN"/>
              </w:rPr>
            </w:pPr>
          </w:p>
        </w:tc>
      </w:tr>
      <w:tr w14:paraId="3FF71A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1327" w:type="dxa"/>
            <w:vMerge w:val="continue"/>
            <w:vAlign w:val="center"/>
          </w:tcPr>
          <w:p w14:paraId="6CD6FC03">
            <w:pPr>
              <w:pStyle w:val="43"/>
              <w:bidi w:val="0"/>
              <w:ind w:firstLine="0" w:firstLineChars="0"/>
              <w:jc w:val="center"/>
              <w:rPr>
                <w:color w:val="auto"/>
              </w:rPr>
            </w:pPr>
          </w:p>
        </w:tc>
        <w:tc>
          <w:tcPr>
            <w:tcW w:w="1360" w:type="dxa"/>
            <w:vMerge w:val="continue"/>
            <w:vAlign w:val="center"/>
          </w:tcPr>
          <w:p w14:paraId="7339AAD8">
            <w:pPr>
              <w:pStyle w:val="43"/>
              <w:bidi w:val="0"/>
              <w:ind w:firstLine="0" w:firstLineChars="0"/>
              <w:jc w:val="center"/>
              <w:rPr>
                <w:color w:val="auto"/>
              </w:rPr>
            </w:pPr>
          </w:p>
        </w:tc>
        <w:tc>
          <w:tcPr>
            <w:tcW w:w="1729" w:type="dxa"/>
            <w:vAlign w:val="center"/>
          </w:tcPr>
          <w:p w14:paraId="4E06F9B5">
            <w:pPr>
              <w:pStyle w:val="43"/>
              <w:bidi w:val="0"/>
              <w:ind w:firstLine="0" w:firstLineChars="0"/>
              <w:jc w:val="center"/>
              <w:rPr>
                <w:rFonts w:hint="eastAsia"/>
                <w:color w:val="auto"/>
                <w:lang w:val="en-US" w:eastAsia="zh-CN"/>
              </w:rPr>
            </w:pPr>
            <w:r>
              <w:rPr>
                <w:rFonts w:hint="eastAsia"/>
                <w:color w:val="auto"/>
                <w:lang w:val="en-US" w:eastAsia="zh-CN"/>
              </w:rPr>
              <w:t>烟气黑度</w:t>
            </w:r>
          </w:p>
        </w:tc>
        <w:tc>
          <w:tcPr>
            <w:tcW w:w="1650" w:type="dxa"/>
            <w:vMerge w:val="continue"/>
            <w:vAlign w:val="center"/>
          </w:tcPr>
          <w:p w14:paraId="7739243C">
            <w:pPr>
              <w:pStyle w:val="43"/>
              <w:bidi w:val="0"/>
              <w:ind w:firstLine="0" w:firstLineChars="0"/>
              <w:jc w:val="center"/>
              <w:rPr>
                <w:rFonts w:hint="eastAsia"/>
                <w:color w:val="auto"/>
                <w:lang w:val="en-US" w:eastAsia="zh-CN"/>
              </w:rPr>
            </w:pPr>
          </w:p>
        </w:tc>
        <w:tc>
          <w:tcPr>
            <w:tcW w:w="2721" w:type="dxa"/>
            <w:vMerge w:val="continue"/>
            <w:vAlign w:val="center"/>
          </w:tcPr>
          <w:p w14:paraId="0122CECF">
            <w:pPr>
              <w:pStyle w:val="43"/>
              <w:bidi w:val="0"/>
              <w:ind w:firstLine="0" w:firstLineChars="0"/>
              <w:jc w:val="center"/>
              <w:rPr>
                <w:rFonts w:hint="eastAsia"/>
                <w:color w:val="auto"/>
                <w:lang w:val="en-US" w:eastAsia="zh-CN"/>
              </w:rPr>
            </w:pPr>
          </w:p>
        </w:tc>
      </w:tr>
      <w:tr w14:paraId="4F73E4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8" w:hRule="atLeast"/>
          <w:jc w:val="center"/>
        </w:trPr>
        <w:tc>
          <w:tcPr>
            <w:tcW w:w="1327" w:type="dxa"/>
            <w:vMerge w:val="continue"/>
            <w:vAlign w:val="center"/>
          </w:tcPr>
          <w:p w14:paraId="6A8F0C62">
            <w:pPr>
              <w:pStyle w:val="43"/>
              <w:bidi w:val="0"/>
              <w:rPr>
                <w:color w:val="auto"/>
              </w:rPr>
            </w:pPr>
          </w:p>
        </w:tc>
        <w:tc>
          <w:tcPr>
            <w:tcW w:w="1360" w:type="dxa"/>
            <w:vAlign w:val="center"/>
          </w:tcPr>
          <w:p w14:paraId="2E86AA76">
            <w:pPr>
              <w:pStyle w:val="43"/>
              <w:bidi w:val="0"/>
              <w:rPr>
                <w:rFonts w:hint="default" w:ascii="Times New Roman" w:hAnsi="Times New Roman" w:eastAsia="宋体" w:cs="Times New Roman"/>
                <w:color w:val="auto"/>
                <w:lang w:val="en-US" w:eastAsia="zh-CN"/>
              </w:rPr>
            </w:pPr>
            <w:r>
              <w:rPr>
                <w:rFonts w:hint="eastAsia" w:cs="Times New Roman"/>
                <w:color w:val="auto"/>
                <w:lang w:val="en-US" w:eastAsia="zh-CN"/>
              </w:rPr>
              <w:t>厂界</w:t>
            </w:r>
          </w:p>
        </w:tc>
        <w:tc>
          <w:tcPr>
            <w:tcW w:w="1729" w:type="dxa"/>
            <w:vAlign w:val="center"/>
          </w:tcPr>
          <w:p w14:paraId="2C5CA57E">
            <w:pPr>
              <w:pStyle w:val="43"/>
              <w:bidi w:val="0"/>
              <w:rPr>
                <w:rFonts w:hint="default" w:ascii="Times New Roman" w:hAnsi="Times New Roman" w:eastAsia="宋体" w:cs="Times New Roman"/>
                <w:color w:val="auto"/>
                <w:lang w:val="en-US" w:eastAsia="zh-CN"/>
              </w:rPr>
            </w:pPr>
            <w:r>
              <w:rPr>
                <w:color w:val="auto"/>
              </w:rPr>
              <w:t>颗粒物</w:t>
            </w:r>
          </w:p>
        </w:tc>
        <w:tc>
          <w:tcPr>
            <w:tcW w:w="1650" w:type="dxa"/>
            <w:vAlign w:val="center"/>
          </w:tcPr>
          <w:p w14:paraId="4DAFC2D6">
            <w:pPr>
              <w:pStyle w:val="43"/>
              <w:bidi w:val="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车间密闭</w:t>
            </w:r>
          </w:p>
        </w:tc>
        <w:tc>
          <w:tcPr>
            <w:tcW w:w="2721" w:type="dxa"/>
            <w:vAlign w:val="center"/>
          </w:tcPr>
          <w:p w14:paraId="65D08212">
            <w:pPr>
              <w:pStyle w:val="43"/>
              <w:bidi w:val="0"/>
              <w:rPr>
                <w:rFonts w:hint="default" w:ascii="Times New Roman" w:hAnsi="Times New Roman" w:eastAsia="宋体" w:cs="Times New Roman"/>
                <w:color w:val="auto"/>
                <w:lang w:val="en-US" w:eastAsia="zh-CN"/>
              </w:rPr>
            </w:pPr>
            <w:r>
              <w:rPr>
                <w:rFonts w:hint="eastAsia"/>
                <w:color w:val="auto"/>
                <w:lang w:val="en-US" w:eastAsia="zh-CN"/>
              </w:rPr>
              <w:t>大气污染物综合排放标准》（GB16297-1996）表2</w:t>
            </w:r>
          </w:p>
        </w:tc>
      </w:tr>
      <w:tr w14:paraId="502AAB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27" w:type="dxa"/>
            <w:vAlign w:val="center"/>
          </w:tcPr>
          <w:p w14:paraId="1839A8D8">
            <w:pPr>
              <w:pStyle w:val="43"/>
              <w:bidi w:val="0"/>
              <w:rPr>
                <w:color w:val="auto"/>
              </w:rPr>
            </w:pPr>
            <w:r>
              <w:rPr>
                <w:color w:val="auto"/>
              </w:rPr>
              <w:t>地表水环境</w:t>
            </w:r>
          </w:p>
        </w:tc>
        <w:tc>
          <w:tcPr>
            <w:tcW w:w="1360" w:type="dxa"/>
            <w:vAlign w:val="center"/>
          </w:tcPr>
          <w:p w14:paraId="0F5DD0E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auto"/>
                <w:lang w:val="en-US" w:eastAsia="zh-CN"/>
              </w:rPr>
            </w:pPr>
            <w:r>
              <w:rPr>
                <w:rFonts w:hint="eastAsia"/>
                <w:color w:val="auto"/>
                <w:lang w:val="en-US" w:eastAsia="zh-CN"/>
              </w:rPr>
              <w:t>/</w:t>
            </w:r>
          </w:p>
        </w:tc>
        <w:tc>
          <w:tcPr>
            <w:tcW w:w="1729" w:type="dxa"/>
            <w:vAlign w:val="center"/>
          </w:tcPr>
          <w:p w14:paraId="35C1E07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auto"/>
                <w:lang w:val="en-US" w:eastAsia="zh-CN"/>
              </w:rPr>
            </w:pPr>
            <w:r>
              <w:rPr>
                <w:rFonts w:hint="eastAsia"/>
                <w:color w:val="auto"/>
                <w:lang w:val="en-US" w:eastAsia="zh-CN"/>
              </w:rPr>
              <w:t>/</w:t>
            </w:r>
          </w:p>
        </w:tc>
        <w:tc>
          <w:tcPr>
            <w:tcW w:w="1650" w:type="dxa"/>
            <w:vAlign w:val="center"/>
          </w:tcPr>
          <w:p w14:paraId="57893F4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auto"/>
                <w:lang w:val="en-US" w:eastAsia="zh-CN"/>
              </w:rPr>
            </w:pPr>
            <w:r>
              <w:rPr>
                <w:rFonts w:hint="eastAsia"/>
                <w:color w:val="auto"/>
                <w:lang w:val="en-US" w:eastAsia="zh-CN"/>
              </w:rPr>
              <w:t>/</w:t>
            </w:r>
          </w:p>
        </w:tc>
        <w:tc>
          <w:tcPr>
            <w:tcW w:w="2721" w:type="dxa"/>
            <w:vAlign w:val="center"/>
          </w:tcPr>
          <w:p w14:paraId="4630995B">
            <w:pPr>
              <w:keepNext w:val="0"/>
              <w:keepLines w:val="0"/>
              <w:pageBreakBefore w:val="0"/>
              <w:widowControl w:val="0"/>
              <w:kinsoku/>
              <w:wordWrap/>
              <w:overflowPunct/>
              <w:topLinePunct w:val="0"/>
              <w:autoSpaceDE/>
              <w:autoSpaceDN/>
              <w:bidi w:val="0"/>
              <w:adjustRightInd w:val="0"/>
              <w:snapToGrid w:val="0"/>
              <w:ind w:left="-105" w:leftChars="-50" w:right="-105" w:rightChars="-50"/>
              <w:jc w:val="center"/>
              <w:textAlignment w:val="auto"/>
              <w:rPr>
                <w:rFonts w:hint="eastAsia" w:eastAsia="宋体"/>
                <w:color w:val="auto"/>
                <w:lang w:val="en-US" w:eastAsia="zh-CN"/>
              </w:rPr>
            </w:pPr>
            <w:r>
              <w:rPr>
                <w:rFonts w:hint="eastAsia"/>
                <w:color w:val="auto"/>
                <w:lang w:val="en-US" w:eastAsia="zh-CN"/>
              </w:rPr>
              <w:t>/</w:t>
            </w:r>
          </w:p>
        </w:tc>
      </w:tr>
      <w:tr w14:paraId="1F6543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27" w:type="dxa"/>
            <w:vAlign w:val="center"/>
          </w:tcPr>
          <w:p w14:paraId="2FD13A98">
            <w:pPr>
              <w:pStyle w:val="43"/>
              <w:bidi w:val="0"/>
              <w:rPr>
                <w:color w:val="auto"/>
              </w:rPr>
            </w:pPr>
            <w:r>
              <w:rPr>
                <w:color w:val="auto"/>
              </w:rPr>
              <w:t>声环境</w:t>
            </w:r>
          </w:p>
        </w:tc>
        <w:tc>
          <w:tcPr>
            <w:tcW w:w="1360" w:type="dxa"/>
            <w:vAlign w:val="center"/>
          </w:tcPr>
          <w:p w14:paraId="51EC6DA3">
            <w:pPr>
              <w:pStyle w:val="43"/>
              <w:bidi w:val="0"/>
              <w:rPr>
                <w:rFonts w:hint="eastAsia"/>
                <w:color w:val="auto"/>
              </w:rPr>
            </w:pPr>
            <w:r>
              <w:rPr>
                <w:rFonts w:hint="default"/>
                <w:color w:val="auto"/>
              </w:rPr>
              <w:t>设备噪声</w:t>
            </w:r>
          </w:p>
        </w:tc>
        <w:tc>
          <w:tcPr>
            <w:tcW w:w="1729" w:type="dxa"/>
            <w:vAlign w:val="center"/>
          </w:tcPr>
          <w:p w14:paraId="0498FF30">
            <w:pPr>
              <w:pStyle w:val="43"/>
              <w:bidi w:val="0"/>
              <w:rPr>
                <w:rFonts w:hint="eastAsia"/>
                <w:color w:val="auto"/>
              </w:rPr>
            </w:pPr>
            <w:r>
              <w:rPr>
                <w:rFonts w:hint="default"/>
                <w:color w:val="auto"/>
              </w:rPr>
              <w:t>连续等效A声级</w:t>
            </w:r>
          </w:p>
        </w:tc>
        <w:tc>
          <w:tcPr>
            <w:tcW w:w="1650" w:type="dxa"/>
            <w:vAlign w:val="center"/>
          </w:tcPr>
          <w:p w14:paraId="7D113CB6">
            <w:pPr>
              <w:pStyle w:val="43"/>
              <w:bidi w:val="0"/>
              <w:rPr>
                <w:rFonts w:hint="default"/>
                <w:color w:val="auto"/>
                <w:lang w:val="en-US" w:eastAsia="zh-CN"/>
              </w:rPr>
            </w:pPr>
            <w:r>
              <w:rPr>
                <w:rFonts w:hint="default"/>
                <w:color w:val="auto"/>
              </w:rPr>
              <w:t>隔声、</w:t>
            </w:r>
            <w:r>
              <w:rPr>
                <w:rFonts w:hint="default"/>
                <w:color w:val="auto"/>
                <w:lang w:eastAsia="zh-CN"/>
              </w:rPr>
              <w:t>减震</w:t>
            </w:r>
          </w:p>
        </w:tc>
        <w:tc>
          <w:tcPr>
            <w:tcW w:w="2721" w:type="dxa"/>
            <w:vAlign w:val="center"/>
          </w:tcPr>
          <w:p w14:paraId="6C5F2ED2">
            <w:pPr>
              <w:pStyle w:val="43"/>
              <w:bidi w:val="0"/>
              <w:rPr>
                <w:color w:val="auto"/>
              </w:rPr>
            </w:pPr>
            <w:r>
              <w:rPr>
                <w:rFonts w:hint="default"/>
                <w:color w:val="auto"/>
              </w:rPr>
              <w:t>《工业企业厂界环境噪声排放标准》</w:t>
            </w:r>
            <w:r>
              <w:rPr>
                <w:rFonts w:hint="eastAsia"/>
                <w:color w:val="auto"/>
                <w:lang w:eastAsia="zh-CN"/>
              </w:rPr>
              <w:t>（</w:t>
            </w:r>
            <w:r>
              <w:rPr>
                <w:rFonts w:hint="default"/>
                <w:color w:val="auto"/>
              </w:rPr>
              <w:t>GB3096-2008）中</w:t>
            </w:r>
            <w:r>
              <w:rPr>
                <w:rFonts w:hint="eastAsia"/>
                <w:color w:val="auto"/>
                <w:lang w:val="en-US" w:eastAsia="zh-CN"/>
              </w:rPr>
              <w:t>2</w:t>
            </w:r>
            <w:r>
              <w:rPr>
                <w:rFonts w:hint="default"/>
                <w:color w:val="auto"/>
              </w:rPr>
              <w:t>类标准</w:t>
            </w:r>
          </w:p>
        </w:tc>
      </w:tr>
      <w:tr w14:paraId="6064AC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27" w:type="dxa"/>
            <w:vAlign w:val="center"/>
          </w:tcPr>
          <w:p w14:paraId="72A601BE">
            <w:pPr>
              <w:pStyle w:val="43"/>
              <w:bidi w:val="0"/>
              <w:rPr>
                <w:color w:val="auto"/>
              </w:rPr>
            </w:pPr>
            <w:r>
              <w:rPr>
                <w:color w:val="auto"/>
              </w:rPr>
              <w:t>电磁辐射</w:t>
            </w:r>
          </w:p>
        </w:tc>
        <w:tc>
          <w:tcPr>
            <w:tcW w:w="1360" w:type="dxa"/>
            <w:vAlign w:val="center"/>
          </w:tcPr>
          <w:p w14:paraId="49F4390C">
            <w:pPr>
              <w:pStyle w:val="43"/>
              <w:bidi w:val="0"/>
              <w:rPr>
                <w:rFonts w:hint="eastAsia"/>
                <w:color w:val="auto"/>
                <w:lang w:val="en-US" w:eastAsia="zh-CN"/>
              </w:rPr>
            </w:pPr>
            <w:r>
              <w:rPr>
                <w:rFonts w:hint="eastAsia"/>
                <w:color w:val="auto"/>
                <w:lang w:val="en-US" w:eastAsia="zh-CN"/>
              </w:rPr>
              <w:t>/</w:t>
            </w:r>
          </w:p>
        </w:tc>
        <w:tc>
          <w:tcPr>
            <w:tcW w:w="1729" w:type="dxa"/>
            <w:vAlign w:val="center"/>
          </w:tcPr>
          <w:p w14:paraId="0BE65068">
            <w:pPr>
              <w:pStyle w:val="43"/>
              <w:bidi w:val="0"/>
              <w:rPr>
                <w:rFonts w:hint="eastAsia"/>
                <w:color w:val="auto"/>
                <w:lang w:val="en-US" w:eastAsia="zh-CN"/>
              </w:rPr>
            </w:pPr>
            <w:r>
              <w:rPr>
                <w:rFonts w:hint="eastAsia"/>
                <w:color w:val="auto"/>
                <w:lang w:val="en-US" w:eastAsia="zh-CN"/>
              </w:rPr>
              <w:t>/</w:t>
            </w:r>
          </w:p>
        </w:tc>
        <w:tc>
          <w:tcPr>
            <w:tcW w:w="1650" w:type="dxa"/>
            <w:vAlign w:val="center"/>
          </w:tcPr>
          <w:p w14:paraId="5D157051">
            <w:pPr>
              <w:pStyle w:val="43"/>
              <w:bidi w:val="0"/>
              <w:rPr>
                <w:rFonts w:hint="eastAsia"/>
                <w:color w:val="auto"/>
                <w:lang w:val="en-US" w:eastAsia="zh-CN"/>
              </w:rPr>
            </w:pPr>
            <w:r>
              <w:rPr>
                <w:rFonts w:hint="eastAsia"/>
                <w:color w:val="auto"/>
                <w:lang w:val="en-US" w:eastAsia="zh-CN"/>
              </w:rPr>
              <w:t>/</w:t>
            </w:r>
          </w:p>
        </w:tc>
        <w:tc>
          <w:tcPr>
            <w:tcW w:w="2721" w:type="dxa"/>
            <w:vAlign w:val="center"/>
          </w:tcPr>
          <w:p w14:paraId="29B31629">
            <w:pPr>
              <w:pStyle w:val="43"/>
              <w:bidi w:val="0"/>
              <w:rPr>
                <w:rFonts w:hint="eastAsia"/>
                <w:color w:val="auto"/>
                <w:lang w:val="en-US" w:eastAsia="zh-CN"/>
              </w:rPr>
            </w:pPr>
            <w:r>
              <w:rPr>
                <w:rFonts w:hint="eastAsia"/>
                <w:color w:val="auto"/>
                <w:lang w:val="en-US" w:eastAsia="zh-CN"/>
              </w:rPr>
              <w:t>/</w:t>
            </w:r>
          </w:p>
        </w:tc>
      </w:tr>
      <w:tr w14:paraId="2E6C38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327" w:type="dxa"/>
            <w:vAlign w:val="center"/>
          </w:tcPr>
          <w:p w14:paraId="26EB26EE">
            <w:pPr>
              <w:pStyle w:val="43"/>
              <w:bidi w:val="0"/>
              <w:rPr>
                <w:color w:val="auto"/>
              </w:rPr>
            </w:pPr>
            <w:r>
              <w:rPr>
                <w:color w:val="auto"/>
              </w:rPr>
              <w:t>固体废物</w:t>
            </w:r>
          </w:p>
        </w:tc>
        <w:tc>
          <w:tcPr>
            <w:tcW w:w="7460" w:type="dxa"/>
            <w:gridSpan w:val="4"/>
            <w:vAlign w:val="center"/>
          </w:tcPr>
          <w:p w14:paraId="7095C8FC">
            <w:pPr>
              <w:pStyle w:val="42"/>
              <w:bidi w:val="0"/>
              <w:rPr>
                <w:color w:val="auto"/>
              </w:rPr>
            </w:pPr>
            <w:r>
              <w:rPr>
                <w:rFonts w:hint="default"/>
                <w:color w:val="auto"/>
                <w:lang w:eastAsia="zh-CN"/>
              </w:rPr>
              <w:t>项目生产过程中产生的废机油等危险废物分类妥善收集，后交危险废物处置资质的单位处置，并执行危险废物转移联单；生活垃圾交由环卫部门统一清运处理。</w:t>
            </w:r>
          </w:p>
        </w:tc>
      </w:tr>
      <w:tr w14:paraId="14E7EA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27" w:type="dxa"/>
            <w:vAlign w:val="center"/>
          </w:tcPr>
          <w:p w14:paraId="22F9BFF3">
            <w:pPr>
              <w:pStyle w:val="43"/>
              <w:bidi w:val="0"/>
              <w:rPr>
                <w:color w:val="auto"/>
              </w:rPr>
            </w:pPr>
            <w:r>
              <w:rPr>
                <w:color w:val="auto"/>
              </w:rPr>
              <w:t>土壤及地下水污染防治措施</w:t>
            </w:r>
          </w:p>
        </w:tc>
        <w:tc>
          <w:tcPr>
            <w:tcW w:w="7460" w:type="dxa"/>
            <w:gridSpan w:val="4"/>
            <w:vAlign w:val="center"/>
          </w:tcPr>
          <w:p w14:paraId="5C72F1DB">
            <w:pPr>
              <w:pStyle w:val="42"/>
              <w:bidi w:val="0"/>
              <w:rPr>
                <w:rFonts w:hint="default"/>
                <w:color w:val="auto"/>
                <w:lang w:val="en-US" w:eastAsia="zh-CN"/>
              </w:rPr>
            </w:pPr>
          </w:p>
        </w:tc>
      </w:tr>
      <w:tr w14:paraId="596923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27" w:type="dxa"/>
            <w:vAlign w:val="center"/>
          </w:tcPr>
          <w:p w14:paraId="64FE7438">
            <w:pPr>
              <w:pStyle w:val="43"/>
              <w:bidi w:val="0"/>
              <w:rPr>
                <w:color w:val="auto"/>
              </w:rPr>
            </w:pPr>
            <w:r>
              <w:rPr>
                <w:color w:val="auto"/>
              </w:rPr>
              <w:t>生态保护措施</w:t>
            </w:r>
          </w:p>
        </w:tc>
        <w:tc>
          <w:tcPr>
            <w:tcW w:w="7460" w:type="dxa"/>
            <w:gridSpan w:val="4"/>
            <w:vAlign w:val="center"/>
          </w:tcPr>
          <w:p w14:paraId="5B3083C3">
            <w:pPr>
              <w:pStyle w:val="43"/>
              <w:bidi w:val="0"/>
              <w:rPr>
                <w:rFonts w:hint="default"/>
                <w:color w:val="auto"/>
                <w:lang w:val="en-US" w:eastAsia="zh-CN"/>
              </w:rPr>
            </w:pPr>
            <w:r>
              <w:rPr>
                <w:rFonts w:hint="eastAsia"/>
                <w:color w:val="auto"/>
                <w:lang w:val="en-US" w:eastAsia="zh-CN"/>
              </w:rPr>
              <w:t>无</w:t>
            </w:r>
          </w:p>
        </w:tc>
      </w:tr>
      <w:tr w14:paraId="6B8A56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27" w:type="dxa"/>
            <w:vAlign w:val="center"/>
          </w:tcPr>
          <w:p w14:paraId="244264D9">
            <w:pPr>
              <w:pStyle w:val="43"/>
              <w:bidi w:val="0"/>
              <w:rPr>
                <w:color w:val="auto"/>
              </w:rPr>
            </w:pPr>
            <w:r>
              <w:rPr>
                <w:color w:val="auto"/>
              </w:rPr>
              <w:t>环境风险</w:t>
            </w:r>
          </w:p>
          <w:p w14:paraId="1483218E">
            <w:pPr>
              <w:pStyle w:val="43"/>
              <w:bidi w:val="0"/>
              <w:rPr>
                <w:color w:val="auto"/>
              </w:rPr>
            </w:pPr>
            <w:r>
              <w:rPr>
                <w:color w:val="auto"/>
              </w:rPr>
              <w:t>防范措施</w:t>
            </w:r>
          </w:p>
        </w:tc>
        <w:tc>
          <w:tcPr>
            <w:tcW w:w="7460" w:type="dxa"/>
            <w:gridSpan w:val="4"/>
            <w:vAlign w:val="center"/>
          </w:tcPr>
          <w:p w14:paraId="377F1E7E">
            <w:pPr>
              <w:pStyle w:val="40"/>
              <w:bidi w:val="0"/>
              <w:rPr>
                <w:rFonts w:hint="eastAsia"/>
                <w:color w:val="auto"/>
                <w:lang w:eastAsia="zh-CN"/>
              </w:rPr>
            </w:pPr>
          </w:p>
        </w:tc>
      </w:tr>
      <w:tr w14:paraId="18FF93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27" w:type="dxa"/>
            <w:vAlign w:val="center"/>
          </w:tcPr>
          <w:p w14:paraId="109F51CF">
            <w:pPr>
              <w:adjustRightInd w:val="0"/>
              <w:snapToGrid w:val="0"/>
              <w:jc w:val="center"/>
              <w:rPr>
                <w:color w:val="auto"/>
                <w:spacing w:val="-8"/>
                <w:szCs w:val="21"/>
              </w:rPr>
            </w:pPr>
            <w:r>
              <w:rPr>
                <w:color w:val="auto"/>
                <w:spacing w:val="-8"/>
                <w:szCs w:val="21"/>
              </w:rPr>
              <w:t>其他环境</w:t>
            </w:r>
          </w:p>
          <w:p w14:paraId="349888E7">
            <w:pPr>
              <w:adjustRightInd w:val="0"/>
              <w:snapToGrid w:val="0"/>
              <w:jc w:val="center"/>
              <w:rPr>
                <w:color w:val="auto"/>
                <w:spacing w:val="-8"/>
                <w:szCs w:val="21"/>
              </w:rPr>
            </w:pPr>
            <w:r>
              <w:rPr>
                <w:color w:val="auto"/>
                <w:spacing w:val="-8"/>
                <w:szCs w:val="21"/>
              </w:rPr>
              <w:t>管理要求</w:t>
            </w:r>
          </w:p>
        </w:tc>
        <w:tc>
          <w:tcPr>
            <w:tcW w:w="7460" w:type="dxa"/>
            <w:gridSpan w:val="4"/>
            <w:vAlign w:val="center"/>
          </w:tcPr>
          <w:p w14:paraId="6AD43765">
            <w:pPr>
              <w:pStyle w:val="40"/>
              <w:bidi w:val="0"/>
              <w:rPr>
                <w:rFonts w:hint="eastAsia"/>
                <w:color w:val="auto"/>
                <w:lang w:val="en-US" w:eastAsia="zh-CN"/>
              </w:rPr>
            </w:pPr>
            <w:r>
              <w:rPr>
                <w:rFonts w:hint="eastAsia"/>
                <w:color w:val="auto"/>
                <w:lang w:val="en-US" w:eastAsia="zh-CN"/>
              </w:rPr>
              <w:t>编制突发环境事件应急预案；排污许可实施</w:t>
            </w:r>
            <w:r>
              <w:rPr>
                <w:rFonts w:hint="default"/>
                <w:color w:val="auto"/>
                <w:lang w:val="en-US" w:eastAsia="zh-CN"/>
              </w:rPr>
              <w:t>重点管理</w:t>
            </w:r>
            <w:r>
              <w:rPr>
                <w:rFonts w:hint="eastAsia"/>
                <w:color w:val="auto"/>
                <w:lang w:val="en-US" w:eastAsia="zh-CN"/>
              </w:rPr>
              <w:t>；开展本项目的自行监测工作；排放口规范化管理；项目竣工后完成竣工环境保护验收；按要求执行重污染天气应急响应。</w:t>
            </w:r>
          </w:p>
          <w:p w14:paraId="1DA1C365">
            <w:pPr>
              <w:pStyle w:val="40"/>
              <w:bidi w:val="0"/>
              <w:rPr>
                <w:rFonts w:hint="eastAsia"/>
                <w:color w:val="auto"/>
                <w:lang w:val="en-US" w:eastAsia="zh-CN"/>
              </w:rPr>
            </w:pPr>
          </w:p>
          <w:p w14:paraId="300ECCE2">
            <w:pPr>
              <w:pStyle w:val="40"/>
              <w:bidi w:val="0"/>
              <w:rPr>
                <w:rFonts w:hint="eastAsia"/>
                <w:color w:val="auto"/>
                <w:lang w:val="en-US" w:eastAsia="zh-CN"/>
              </w:rPr>
            </w:pPr>
          </w:p>
          <w:p w14:paraId="1F186196">
            <w:pPr>
              <w:pStyle w:val="40"/>
              <w:bidi w:val="0"/>
              <w:rPr>
                <w:rFonts w:hint="eastAsia"/>
                <w:color w:val="auto"/>
                <w:lang w:val="en-US" w:eastAsia="zh-CN"/>
              </w:rPr>
            </w:pPr>
          </w:p>
          <w:p w14:paraId="701FAD1C">
            <w:pPr>
              <w:pStyle w:val="40"/>
              <w:bidi w:val="0"/>
              <w:rPr>
                <w:rFonts w:hint="eastAsia"/>
                <w:color w:val="auto"/>
                <w:lang w:val="en-US" w:eastAsia="zh-CN"/>
              </w:rPr>
            </w:pPr>
          </w:p>
          <w:p w14:paraId="6E2C73BA">
            <w:pPr>
              <w:pStyle w:val="40"/>
              <w:bidi w:val="0"/>
              <w:rPr>
                <w:rFonts w:hint="eastAsia"/>
                <w:color w:val="auto"/>
                <w:lang w:val="en-US" w:eastAsia="zh-CN"/>
              </w:rPr>
            </w:pPr>
          </w:p>
          <w:p w14:paraId="095FAA04">
            <w:pPr>
              <w:pStyle w:val="40"/>
              <w:bidi w:val="0"/>
              <w:rPr>
                <w:rFonts w:hint="eastAsia"/>
                <w:color w:val="auto"/>
                <w:lang w:val="en-US" w:eastAsia="zh-CN"/>
              </w:rPr>
            </w:pPr>
          </w:p>
          <w:p w14:paraId="3880F371">
            <w:pPr>
              <w:pStyle w:val="46"/>
              <w:ind w:left="0" w:leftChars="0" w:firstLine="0" w:firstLineChars="0"/>
              <w:rPr>
                <w:rFonts w:hint="default"/>
                <w:color w:val="auto"/>
                <w:lang w:val="en-US" w:eastAsia="zh-CN"/>
              </w:rPr>
            </w:pPr>
          </w:p>
        </w:tc>
      </w:tr>
    </w:tbl>
    <w:p w14:paraId="563A7375">
      <w:pPr>
        <w:pStyle w:val="29"/>
        <w:keepNext/>
        <w:keepLines/>
        <w:widowControl w:val="0"/>
        <w:jc w:val="center"/>
        <w:outlineLvl w:val="0"/>
        <w:rPr>
          <w:rFonts w:hint="eastAsia" w:ascii="黑体" w:hAnsi="黑体" w:eastAsia="黑体"/>
          <w:snapToGrid w:val="0"/>
          <w:color w:val="auto"/>
          <w:sz w:val="30"/>
          <w:szCs w:val="30"/>
        </w:rPr>
      </w:pPr>
      <w:r>
        <w:rPr>
          <w:snapToGrid w:val="0"/>
          <w:color w:val="auto"/>
        </w:rPr>
        <w:br w:type="page"/>
      </w:r>
      <w:bookmarkStart w:id="33" w:name="_Toc31334"/>
      <w:bookmarkStart w:id="34" w:name="_Toc31802"/>
      <w:r>
        <w:rPr>
          <w:rFonts w:hint="eastAsia" w:ascii="黑体" w:hAnsi="黑体" w:eastAsia="黑体"/>
          <w:snapToGrid w:val="0"/>
          <w:color w:val="auto"/>
          <w:sz w:val="30"/>
          <w:szCs w:val="30"/>
        </w:rPr>
        <w:t>六、结论</w:t>
      </w:r>
      <w:bookmarkEnd w:id="33"/>
      <w:bookmarkEnd w:id="34"/>
    </w:p>
    <w:tbl>
      <w:tblPr>
        <w:tblStyle w:val="32"/>
        <w:tblW w:w="878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787"/>
      </w:tblGrid>
      <w:tr w14:paraId="2540B1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865" w:type="dxa"/>
            <w:vAlign w:val="center"/>
          </w:tcPr>
          <w:p w14:paraId="1A8DAC92">
            <w:pPr>
              <w:pStyle w:val="46"/>
              <w:bidi w:val="0"/>
              <w:rPr>
                <w:rFonts w:hint="default"/>
                <w:color w:val="auto"/>
              </w:rPr>
            </w:pPr>
            <w:bookmarkStart w:id="35" w:name="_Toc336178377"/>
            <w:bookmarkStart w:id="36" w:name="_Toc375586183"/>
            <w:bookmarkStart w:id="37" w:name="_Toc332094619"/>
            <w:r>
              <w:rPr>
                <w:rFonts w:hint="default"/>
                <w:color w:val="auto"/>
                <w:lang w:val="en-US" w:eastAsia="zh-CN"/>
              </w:rPr>
              <w:t>本项目在运营过程中会产生废气、废水、噪声、固体废物等，在全面落实本报告表提出的各项环境保护措施的基础上，切实做到“三同时”，并在营运期内持之以恒加强环境管理的前提下，从环境保护角度，本项目环境影响可行。</w:t>
            </w:r>
          </w:p>
          <w:p w14:paraId="34D5CDB2">
            <w:pPr>
              <w:pStyle w:val="46"/>
              <w:bidi w:val="0"/>
              <w:rPr>
                <w:rFonts w:hint="eastAsia"/>
                <w:color w:val="auto"/>
              </w:rPr>
            </w:pPr>
          </w:p>
          <w:p w14:paraId="2FB20639">
            <w:pPr>
              <w:pStyle w:val="46"/>
              <w:bidi w:val="0"/>
              <w:rPr>
                <w:rFonts w:hint="eastAsia"/>
                <w:color w:val="auto"/>
              </w:rPr>
            </w:pPr>
          </w:p>
          <w:p w14:paraId="4E44E79C">
            <w:pPr>
              <w:pStyle w:val="46"/>
              <w:ind w:firstLine="480"/>
              <w:rPr>
                <w:rFonts w:hint="eastAsia"/>
                <w:color w:val="auto"/>
              </w:rPr>
            </w:pPr>
          </w:p>
          <w:p w14:paraId="2CB9705E">
            <w:pPr>
              <w:pStyle w:val="46"/>
              <w:ind w:firstLine="480"/>
              <w:rPr>
                <w:rFonts w:hint="eastAsia"/>
                <w:color w:val="auto"/>
              </w:rPr>
            </w:pPr>
          </w:p>
          <w:p w14:paraId="0D4508EA">
            <w:pPr>
              <w:pStyle w:val="46"/>
              <w:ind w:firstLine="480"/>
              <w:rPr>
                <w:rFonts w:hint="eastAsia"/>
                <w:color w:val="auto"/>
              </w:rPr>
            </w:pPr>
          </w:p>
          <w:p w14:paraId="2F4B42D7">
            <w:pPr>
              <w:pStyle w:val="46"/>
              <w:ind w:firstLine="480"/>
              <w:rPr>
                <w:rFonts w:hint="eastAsia"/>
                <w:color w:val="auto"/>
              </w:rPr>
            </w:pPr>
          </w:p>
          <w:p w14:paraId="33B47F43">
            <w:pPr>
              <w:pStyle w:val="46"/>
              <w:ind w:firstLine="480"/>
              <w:rPr>
                <w:rFonts w:hint="eastAsia"/>
                <w:color w:val="auto"/>
              </w:rPr>
            </w:pPr>
          </w:p>
          <w:p w14:paraId="750E3D22">
            <w:pPr>
              <w:pStyle w:val="46"/>
              <w:ind w:firstLine="480"/>
              <w:rPr>
                <w:rFonts w:hint="eastAsia"/>
                <w:color w:val="auto"/>
              </w:rPr>
            </w:pPr>
          </w:p>
          <w:p w14:paraId="264B8ADD">
            <w:pPr>
              <w:pStyle w:val="46"/>
              <w:ind w:firstLine="480"/>
              <w:rPr>
                <w:rFonts w:hint="eastAsia"/>
                <w:color w:val="auto"/>
              </w:rPr>
            </w:pPr>
          </w:p>
          <w:p w14:paraId="15BD5B37">
            <w:pPr>
              <w:pStyle w:val="46"/>
              <w:ind w:firstLine="480"/>
              <w:rPr>
                <w:rFonts w:hint="eastAsia"/>
                <w:color w:val="auto"/>
              </w:rPr>
            </w:pPr>
          </w:p>
          <w:p w14:paraId="3308A076">
            <w:pPr>
              <w:pStyle w:val="46"/>
              <w:ind w:firstLine="480"/>
              <w:rPr>
                <w:rFonts w:hint="eastAsia"/>
                <w:color w:val="auto"/>
              </w:rPr>
            </w:pPr>
          </w:p>
          <w:p w14:paraId="659A855C">
            <w:pPr>
              <w:pStyle w:val="46"/>
              <w:ind w:firstLine="480"/>
              <w:rPr>
                <w:rFonts w:hint="eastAsia"/>
                <w:color w:val="auto"/>
              </w:rPr>
            </w:pPr>
          </w:p>
          <w:p w14:paraId="7B5AB758">
            <w:pPr>
              <w:pStyle w:val="46"/>
              <w:ind w:firstLine="480"/>
              <w:rPr>
                <w:rFonts w:hint="eastAsia"/>
                <w:color w:val="auto"/>
              </w:rPr>
            </w:pPr>
          </w:p>
          <w:p w14:paraId="4E02F027">
            <w:pPr>
              <w:pStyle w:val="46"/>
              <w:ind w:firstLine="480"/>
              <w:rPr>
                <w:rFonts w:hint="eastAsia"/>
                <w:color w:val="auto"/>
              </w:rPr>
            </w:pPr>
          </w:p>
          <w:p w14:paraId="65B1CDBC">
            <w:pPr>
              <w:pStyle w:val="46"/>
              <w:ind w:firstLine="480"/>
              <w:rPr>
                <w:rFonts w:hint="eastAsia"/>
                <w:color w:val="auto"/>
              </w:rPr>
            </w:pPr>
          </w:p>
          <w:p w14:paraId="3813608E">
            <w:pPr>
              <w:pStyle w:val="46"/>
              <w:ind w:firstLine="480"/>
              <w:rPr>
                <w:rFonts w:hint="eastAsia"/>
                <w:color w:val="auto"/>
              </w:rPr>
            </w:pPr>
          </w:p>
          <w:p w14:paraId="7F155A28">
            <w:pPr>
              <w:pStyle w:val="46"/>
              <w:ind w:firstLine="480"/>
              <w:rPr>
                <w:rFonts w:hint="eastAsia"/>
                <w:color w:val="auto"/>
              </w:rPr>
            </w:pPr>
          </w:p>
          <w:p w14:paraId="45F2D967">
            <w:pPr>
              <w:pStyle w:val="46"/>
              <w:ind w:firstLine="480"/>
              <w:rPr>
                <w:rFonts w:hint="eastAsia"/>
                <w:color w:val="auto"/>
              </w:rPr>
            </w:pPr>
          </w:p>
          <w:p w14:paraId="7601DA9B">
            <w:pPr>
              <w:pStyle w:val="46"/>
              <w:ind w:firstLine="480"/>
              <w:rPr>
                <w:rFonts w:hint="eastAsia"/>
                <w:color w:val="auto"/>
              </w:rPr>
            </w:pPr>
          </w:p>
          <w:bookmarkEnd w:id="35"/>
          <w:bookmarkEnd w:id="36"/>
          <w:bookmarkEnd w:id="37"/>
          <w:p w14:paraId="5B3AE30A">
            <w:pPr>
              <w:pStyle w:val="46"/>
              <w:ind w:left="0" w:leftChars="0" w:firstLine="0" w:firstLineChars="0"/>
              <w:rPr>
                <w:color w:val="auto"/>
              </w:rPr>
            </w:pPr>
          </w:p>
        </w:tc>
      </w:tr>
    </w:tbl>
    <w:p w14:paraId="0D93E688">
      <w:pPr>
        <w:rPr>
          <w:rFonts w:ascii="宋体"/>
          <w:color w:val="auto"/>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0E506458">
      <w:pPr>
        <w:pStyle w:val="29"/>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textAlignment w:val="auto"/>
        <w:outlineLvl w:val="0"/>
        <w:rPr>
          <w:rFonts w:ascii="黑体" w:hAnsi="黑体" w:eastAsia="黑体"/>
          <w:snapToGrid w:val="0"/>
          <w:color w:val="auto"/>
          <w:sz w:val="24"/>
          <w:szCs w:val="24"/>
        </w:rPr>
      </w:pPr>
      <w:bookmarkStart w:id="38" w:name="_Toc21959"/>
      <w:bookmarkStart w:id="39" w:name="_Toc17790"/>
      <w:r>
        <w:rPr>
          <w:rFonts w:hint="eastAsia" w:ascii="黑体" w:hAnsi="黑体" w:eastAsia="黑体"/>
          <w:snapToGrid w:val="0"/>
          <w:color w:val="auto"/>
          <w:sz w:val="24"/>
          <w:szCs w:val="24"/>
        </w:rPr>
        <w:t>附表</w:t>
      </w:r>
      <w:bookmarkEnd w:id="38"/>
      <w:bookmarkEnd w:id="39"/>
    </w:p>
    <w:p w14:paraId="0826C29A">
      <w:pPr>
        <w:pStyle w:val="54"/>
        <w:bidi w:val="0"/>
        <w:rPr>
          <w:rFonts w:hint="eastAsia"/>
          <w:color w:val="auto"/>
        </w:rPr>
      </w:pPr>
      <w:bookmarkStart w:id="40" w:name="_Toc19927"/>
      <w:r>
        <w:rPr>
          <w:rFonts w:hint="eastAsia"/>
          <w:color w:val="auto"/>
        </w:rPr>
        <w:t>建设项目污染物排放量汇总表</w:t>
      </w:r>
      <w:bookmarkEnd w:id="40"/>
    </w:p>
    <w:tbl>
      <w:tblPr>
        <w:tblStyle w:val="32"/>
        <w:tblW w:w="1417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210"/>
        <w:gridCol w:w="51"/>
        <w:gridCol w:w="1160"/>
        <w:gridCol w:w="1707"/>
        <w:gridCol w:w="1287"/>
        <w:gridCol w:w="1733"/>
        <w:gridCol w:w="1601"/>
        <w:gridCol w:w="1774"/>
        <w:gridCol w:w="1826"/>
        <w:gridCol w:w="1174"/>
      </w:tblGrid>
      <w:tr w14:paraId="044FEB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0" w:type="dxa"/>
            <w:tcBorders>
              <w:tl2br w:val="single" w:color="auto" w:sz="4" w:space="0"/>
            </w:tcBorders>
            <w:tcMar>
              <w:left w:w="28" w:type="dxa"/>
              <w:right w:w="28" w:type="dxa"/>
            </w:tcMar>
            <w:vAlign w:val="center"/>
          </w:tcPr>
          <w:p w14:paraId="7C9E1846">
            <w:pPr>
              <w:pStyle w:val="56"/>
              <w:spacing w:beforeLines="0" w:afterLines="0" w:line="240" w:lineRule="auto"/>
              <w:jc w:val="right"/>
              <w:rPr>
                <w:rFonts w:hint="eastAsia" w:ascii="黑体" w:hAnsi="黑体" w:eastAsia="黑体" w:cs="宋体"/>
                <w:snapToGrid w:val="0"/>
                <w:color w:val="auto"/>
                <w:spacing w:val="-6"/>
                <w:kern w:val="21"/>
                <w:szCs w:val="21"/>
              </w:rPr>
            </w:pPr>
            <w:r>
              <w:rPr>
                <w:rFonts w:hint="eastAsia" w:ascii="黑体" w:hAnsi="黑体" w:eastAsia="黑体" w:cs="宋体"/>
                <w:snapToGrid w:val="0"/>
                <w:color w:val="auto"/>
                <w:spacing w:val="-6"/>
                <w:kern w:val="21"/>
                <w:szCs w:val="21"/>
              </w:rPr>
              <w:t>项目</w:t>
            </w:r>
          </w:p>
          <w:p w14:paraId="6418D214">
            <w:pPr>
              <w:pStyle w:val="56"/>
              <w:spacing w:beforeLines="0" w:afterLines="0" w:line="240" w:lineRule="auto"/>
              <w:jc w:val="left"/>
              <w:rPr>
                <w:rFonts w:hint="eastAsia" w:ascii="黑体" w:hAnsi="黑体" w:eastAsia="黑体" w:cs="宋体"/>
                <w:snapToGrid w:val="0"/>
                <w:color w:val="auto"/>
                <w:spacing w:val="-6"/>
                <w:kern w:val="21"/>
                <w:szCs w:val="21"/>
              </w:rPr>
            </w:pPr>
            <w:r>
              <w:rPr>
                <w:rFonts w:hint="eastAsia" w:ascii="黑体" w:hAnsi="黑体" w:eastAsia="黑体" w:cs="宋体"/>
                <w:snapToGrid w:val="0"/>
                <w:color w:val="auto"/>
                <w:spacing w:val="-6"/>
                <w:kern w:val="21"/>
                <w:szCs w:val="21"/>
              </w:rPr>
              <w:t>分类</w:t>
            </w:r>
          </w:p>
        </w:tc>
        <w:tc>
          <w:tcPr>
            <w:tcW w:w="2421" w:type="dxa"/>
            <w:gridSpan w:val="3"/>
            <w:tcMar>
              <w:left w:w="28" w:type="dxa"/>
              <w:right w:w="28" w:type="dxa"/>
            </w:tcMar>
            <w:vAlign w:val="center"/>
          </w:tcPr>
          <w:p w14:paraId="7218B477">
            <w:pPr>
              <w:pStyle w:val="56"/>
              <w:spacing w:beforeLines="0" w:afterLines="0" w:line="240" w:lineRule="auto"/>
              <w:rPr>
                <w:rFonts w:hint="eastAsia" w:ascii="黑体" w:hAnsi="黑体" w:eastAsia="黑体" w:cs="宋体"/>
                <w:snapToGrid w:val="0"/>
                <w:color w:val="auto"/>
                <w:spacing w:val="-6"/>
                <w:kern w:val="21"/>
                <w:szCs w:val="21"/>
              </w:rPr>
            </w:pPr>
            <w:r>
              <w:rPr>
                <w:rFonts w:hint="eastAsia" w:ascii="黑体" w:hAnsi="黑体" w:eastAsia="黑体" w:cs="宋体"/>
                <w:snapToGrid w:val="0"/>
                <w:color w:val="auto"/>
                <w:spacing w:val="-6"/>
                <w:kern w:val="21"/>
                <w:szCs w:val="21"/>
              </w:rPr>
              <w:t>污染物名称</w:t>
            </w:r>
          </w:p>
        </w:tc>
        <w:tc>
          <w:tcPr>
            <w:tcW w:w="1707" w:type="dxa"/>
            <w:tcMar>
              <w:left w:w="28" w:type="dxa"/>
              <w:right w:w="28" w:type="dxa"/>
            </w:tcMar>
            <w:vAlign w:val="center"/>
          </w:tcPr>
          <w:p w14:paraId="1FA85943">
            <w:pPr>
              <w:pStyle w:val="56"/>
              <w:spacing w:beforeLines="0" w:afterLines="0" w:line="240" w:lineRule="auto"/>
              <w:rPr>
                <w:rFonts w:hint="eastAsia" w:ascii="黑体" w:hAnsi="黑体" w:eastAsia="黑体"/>
                <w:snapToGrid w:val="0"/>
                <w:color w:val="auto"/>
                <w:spacing w:val="-6"/>
                <w:kern w:val="21"/>
                <w:szCs w:val="21"/>
              </w:rPr>
            </w:pPr>
            <w:r>
              <w:rPr>
                <w:rFonts w:ascii="黑体" w:hAnsi="黑体" w:eastAsia="黑体"/>
                <w:snapToGrid w:val="0"/>
                <w:color w:val="auto"/>
                <w:spacing w:val="-6"/>
                <w:kern w:val="21"/>
                <w:szCs w:val="21"/>
              </w:rPr>
              <w:t>现有工程</w:t>
            </w:r>
          </w:p>
          <w:p w14:paraId="3FC69D77">
            <w:pPr>
              <w:pStyle w:val="56"/>
              <w:spacing w:beforeLines="0" w:afterLines="0" w:line="240" w:lineRule="auto"/>
              <w:rPr>
                <w:rFonts w:ascii="黑体" w:hAnsi="黑体" w:eastAsia="黑体"/>
                <w:snapToGrid w:val="0"/>
                <w:color w:val="auto"/>
                <w:spacing w:val="-6"/>
                <w:kern w:val="21"/>
                <w:szCs w:val="21"/>
              </w:rPr>
            </w:pPr>
            <w:r>
              <w:rPr>
                <w:rFonts w:ascii="黑体" w:hAnsi="黑体" w:eastAsia="黑体"/>
                <w:snapToGrid w:val="0"/>
                <w:color w:val="auto"/>
                <w:spacing w:val="-6"/>
                <w:kern w:val="21"/>
                <w:szCs w:val="21"/>
              </w:rPr>
              <w:t>排放量</w:t>
            </w:r>
            <w:r>
              <w:rPr>
                <w:rFonts w:hint="eastAsia" w:ascii="黑体" w:hAnsi="黑体" w:eastAsia="黑体"/>
                <w:snapToGrid w:val="0"/>
                <w:color w:val="auto"/>
                <w:spacing w:val="-6"/>
                <w:kern w:val="21"/>
                <w:szCs w:val="21"/>
                <w:lang w:eastAsia="zh-CN"/>
              </w:rPr>
              <w:t>（</w:t>
            </w:r>
            <w:r>
              <w:rPr>
                <w:rFonts w:ascii="黑体" w:hAnsi="黑体" w:eastAsia="黑体"/>
                <w:snapToGrid w:val="0"/>
                <w:color w:val="auto"/>
                <w:spacing w:val="-6"/>
                <w:kern w:val="21"/>
                <w:szCs w:val="21"/>
              </w:rPr>
              <w:t>固</w:t>
            </w:r>
            <w:r>
              <w:rPr>
                <w:rFonts w:hint="eastAsia" w:ascii="黑体" w:hAnsi="黑体" w:eastAsia="黑体"/>
                <w:snapToGrid w:val="0"/>
                <w:color w:val="auto"/>
                <w:spacing w:val="-6"/>
                <w:kern w:val="21"/>
                <w:szCs w:val="21"/>
              </w:rPr>
              <w:t>体</w:t>
            </w:r>
            <w:r>
              <w:rPr>
                <w:rFonts w:ascii="黑体" w:hAnsi="黑体" w:eastAsia="黑体"/>
                <w:snapToGrid w:val="0"/>
                <w:color w:val="auto"/>
                <w:spacing w:val="-6"/>
                <w:kern w:val="21"/>
                <w:szCs w:val="21"/>
              </w:rPr>
              <w:t>废</w:t>
            </w:r>
            <w:r>
              <w:rPr>
                <w:rFonts w:hint="eastAsia" w:ascii="黑体" w:hAnsi="黑体" w:eastAsia="黑体"/>
                <w:snapToGrid w:val="0"/>
                <w:color w:val="auto"/>
                <w:spacing w:val="-6"/>
                <w:kern w:val="21"/>
                <w:szCs w:val="21"/>
              </w:rPr>
              <w:t>物</w:t>
            </w:r>
            <w:r>
              <w:rPr>
                <w:rFonts w:ascii="黑体" w:hAnsi="黑体" w:eastAsia="黑体"/>
                <w:snapToGrid w:val="0"/>
                <w:color w:val="auto"/>
                <w:spacing w:val="-6"/>
                <w:kern w:val="21"/>
                <w:szCs w:val="21"/>
              </w:rPr>
              <w:t>产生量）</w:t>
            </w:r>
            <w:r>
              <w:rPr>
                <w:rFonts w:ascii="黑体" w:hAnsi="黑体" w:eastAsia="黑体"/>
                <w:snapToGrid w:val="0"/>
                <w:color w:val="auto"/>
                <w:spacing w:val="-6"/>
                <w:kern w:val="21"/>
                <w:szCs w:val="21"/>
              </w:rPr>
              <w:fldChar w:fldCharType="begin"/>
            </w:r>
            <w:r>
              <w:rPr>
                <w:rFonts w:ascii="黑体" w:hAnsi="黑体" w:eastAsia="黑体"/>
                <w:snapToGrid w:val="0"/>
                <w:color w:val="auto"/>
                <w:spacing w:val="-6"/>
                <w:kern w:val="21"/>
                <w:szCs w:val="21"/>
              </w:rPr>
              <w:instrText xml:space="preserve"> = 1 \* GB3 \* MERGEFORMAT </w:instrText>
            </w:r>
            <w:r>
              <w:rPr>
                <w:rFonts w:ascii="黑体" w:hAnsi="黑体" w:eastAsia="黑体"/>
                <w:snapToGrid w:val="0"/>
                <w:color w:val="auto"/>
                <w:spacing w:val="-6"/>
                <w:kern w:val="21"/>
                <w:szCs w:val="21"/>
              </w:rPr>
              <w:fldChar w:fldCharType="separate"/>
            </w:r>
            <w:r>
              <w:rPr>
                <w:rFonts w:hint="eastAsia" w:ascii="黑体" w:hAnsi="黑体" w:eastAsia="黑体" w:cs="宋体"/>
                <w:color w:val="auto"/>
                <w:kern w:val="2"/>
                <w:szCs w:val="21"/>
              </w:rPr>
              <w:t>①</w:t>
            </w:r>
            <w:r>
              <w:rPr>
                <w:rFonts w:ascii="黑体" w:hAnsi="黑体" w:eastAsia="黑体"/>
                <w:snapToGrid w:val="0"/>
                <w:color w:val="auto"/>
                <w:spacing w:val="-6"/>
                <w:kern w:val="21"/>
                <w:szCs w:val="21"/>
              </w:rPr>
              <w:fldChar w:fldCharType="end"/>
            </w:r>
          </w:p>
        </w:tc>
        <w:tc>
          <w:tcPr>
            <w:tcW w:w="1287" w:type="dxa"/>
            <w:tcMar>
              <w:left w:w="28" w:type="dxa"/>
              <w:right w:w="28" w:type="dxa"/>
            </w:tcMar>
            <w:vAlign w:val="center"/>
          </w:tcPr>
          <w:p w14:paraId="2C236EB1">
            <w:pPr>
              <w:pStyle w:val="56"/>
              <w:spacing w:beforeLines="0" w:afterLines="0" w:line="240" w:lineRule="auto"/>
              <w:rPr>
                <w:rFonts w:ascii="黑体" w:hAnsi="黑体" w:eastAsia="黑体"/>
                <w:snapToGrid w:val="0"/>
                <w:color w:val="auto"/>
                <w:spacing w:val="-6"/>
                <w:kern w:val="21"/>
                <w:szCs w:val="21"/>
              </w:rPr>
            </w:pPr>
            <w:r>
              <w:rPr>
                <w:rFonts w:ascii="黑体" w:hAnsi="黑体" w:eastAsia="黑体"/>
                <w:snapToGrid w:val="0"/>
                <w:color w:val="auto"/>
                <w:spacing w:val="-6"/>
                <w:kern w:val="21"/>
                <w:szCs w:val="21"/>
              </w:rPr>
              <w:t>现有工程</w:t>
            </w:r>
          </w:p>
          <w:p w14:paraId="5EBF0D49">
            <w:pPr>
              <w:pStyle w:val="56"/>
              <w:spacing w:beforeLines="0" w:afterLines="0" w:line="240" w:lineRule="auto"/>
              <w:rPr>
                <w:rFonts w:ascii="黑体" w:hAnsi="黑体" w:eastAsia="黑体"/>
                <w:snapToGrid w:val="0"/>
                <w:color w:val="auto"/>
                <w:spacing w:val="-6"/>
                <w:kern w:val="21"/>
                <w:szCs w:val="21"/>
              </w:rPr>
            </w:pPr>
            <w:r>
              <w:rPr>
                <w:rFonts w:ascii="黑体" w:hAnsi="黑体" w:eastAsia="黑体"/>
                <w:snapToGrid w:val="0"/>
                <w:color w:val="auto"/>
                <w:spacing w:val="-6"/>
                <w:kern w:val="21"/>
                <w:szCs w:val="21"/>
              </w:rPr>
              <w:t>许可排放量</w:t>
            </w:r>
          </w:p>
          <w:p w14:paraId="59CA0E18">
            <w:pPr>
              <w:pStyle w:val="56"/>
              <w:spacing w:beforeLines="0" w:afterLines="0"/>
              <w:rPr>
                <w:rFonts w:ascii="黑体" w:hAnsi="黑体" w:eastAsia="黑体"/>
                <w:snapToGrid w:val="0"/>
                <w:color w:val="auto"/>
                <w:spacing w:val="-6"/>
                <w:kern w:val="21"/>
                <w:szCs w:val="21"/>
              </w:rPr>
            </w:pPr>
            <w:r>
              <w:rPr>
                <w:rFonts w:ascii="黑体" w:hAnsi="黑体" w:eastAsia="黑体"/>
                <w:snapToGrid w:val="0"/>
                <w:color w:val="auto"/>
                <w:spacing w:val="-6"/>
                <w:kern w:val="21"/>
                <w:szCs w:val="21"/>
              </w:rPr>
              <w:fldChar w:fldCharType="begin"/>
            </w:r>
            <w:r>
              <w:rPr>
                <w:rFonts w:ascii="黑体" w:hAnsi="黑体" w:eastAsia="黑体"/>
                <w:snapToGrid w:val="0"/>
                <w:color w:val="auto"/>
                <w:spacing w:val="-6"/>
                <w:kern w:val="21"/>
                <w:szCs w:val="21"/>
              </w:rPr>
              <w:instrText xml:space="preserve"> = 2 \* GB3 \* MERGEFORMAT </w:instrText>
            </w:r>
            <w:r>
              <w:rPr>
                <w:rFonts w:ascii="黑体" w:hAnsi="黑体" w:eastAsia="黑体"/>
                <w:snapToGrid w:val="0"/>
                <w:color w:val="auto"/>
                <w:spacing w:val="-6"/>
                <w:kern w:val="21"/>
                <w:szCs w:val="21"/>
              </w:rPr>
              <w:fldChar w:fldCharType="separate"/>
            </w:r>
            <w:r>
              <w:rPr>
                <w:rFonts w:hint="eastAsia" w:ascii="黑体" w:hAnsi="黑体" w:eastAsia="黑体" w:cs="宋体"/>
                <w:snapToGrid w:val="0"/>
                <w:color w:val="auto"/>
                <w:spacing w:val="-6"/>
                <w:kern w:val="21"/>
                <w:szCs w:val="21"/>
              </w:rPr>
              <w:t>②</w:t>
            </w:r>
            <w:r>
              <w:rPr>
                <w:rFonts w:ascii="黑体" w:hAnsi="黑体" w:eastAsia="黑体"/>
                <w:snapToGrid w:val="0"/>
                <w:color w:val="auto"/>
                <w:spacing w:val="-6"/>
                <w:kern w:val="21"/>
                <w:szCs w:val="21"/>
              </w:rPr>
              <w:fldChar w:fldCharType="end"/>
            </w:r>
          </w:p>
        </w:tc>
        <w:tc>
          <w:tcPr>
            <w:tcW w:w="1733" w:type="dxa"/>
            <w:tcMar>
              <w:left w:w="28" w:type="dxa"/>
              <w:right w:w="28" w:type="dxa"/>
            </w:tcMar>
            <w:vAlign w:val="center"/>
          </w:tcPr>
          <w:p w14:paraId="705F225B">
            <w:pPr>
              <w:pStyle w:val="56"/>
              <w:spacing w:beforeLines="0" w:afterLines="0" w:line="240" w:lineRule="auto"/>
              <w:rPr>
                <w:rFonts w:hint="eastAsia" w:ascii="黑体" w:hAnsi="黑体" w:eastAsia="黑体"/>
                <w:snapToGrid w:val="0"/>
                <w:color w:val="auto"/>
                <w:spacing w:val="-6"/>
                <w:kern w:val="21"/>
                <w:szCs w:val="21"/>
              </w:rPr>
            </w:pPr>
            <w:r>
              <w:rPr>
                <w:rFonts w:ascii="黑体" w:hAnsi="黑体" w:eastAsia="黑体"/>
                <w:snapToGrid w:val="0"/>
                <w:color w:val="auto"/>
                <w:spacing w:val="-6"/>
                <w:kern w:val="21"/>
                <w:szCs w:val="21"/>
              </w:rPr>
              <w:t>在建工程</w:t>
            </w:r>
          </w:p>
          <w:p w14:paraId="1E533D83">
            <w:pPr>
              <w:pStyle w:val="56"/>
              <w:spacing w:beforeLines="0" w:afterLines="0" w:line="240" w:lineRule="auto"/>
              <w:rPr>
                <w:rFonts w:ascii="黑体" w:hAnsi="黑体" w:eastAsia="黑体"/>
                <w:snapToGrid w:val="0"/>
                <w:color w:val="auto"/>
                <w:spacing w:val="-6"/>
                <w:kern w:val="21"/>
                <w:szCs w:val="21"/>
              </w:rPr>
            </w:pPr>
            <w:r>
              <w:rPr>
                <w:rFonts w:ascii="黑体" w:hAnsi="黑体" w:eastAsia="黑体"/>
                <w:snapToGrid w:val="0"/>
                <w:color w:val="auto"/>
                <w:spacing w:val="-6"/>
                <w:kern w:val="21"/>
                <w:szCs w:val="21"/>
              </w:rPr>
              <w:t>排放量</w:t>
            </w:r>
            <w:r>
              <w:rPr>
                <w:rFonts w:hint="eastAsia" w:ascii="黑体" w:hAnsi="黑体" w:eastAsia="黑体"/>
                <w:snapToGrid w:val="0"/>
                <w:color w:val="auto"/>
                <w:spacing w:val="-6"/>
                <w:kern w:val="21"/>
                <w:szCs w:val="21"/>
                <w:lang w:eastAsia="zh-CN"/>
              </w:rPr>
              <w:t>（</w:t>
            </w:r>
            <w:r>
              <w:rPr>
                <w:rFonts w:ascii="黑体" w:hAnsi="黑体" w:eastAsia="黑体"/>
                <w:snapToGrid w:val="0"/>
                <w:color w:val="auto"/>
                <w:spacing w:val="-6"/>
                <w:kern w:val="21"/>
                <w:szCs w:val="21"/>
              </w:rPr>
              <w:t>固</w:t>
            </w:r>
            <w:r>
              <w:rPr>
                <w:rFonts w:hint="eastAsia" w:ascii="黑体" w:hAnsi="黑体" w:eastAsia="黑体"/>
                <w:snapToGrid w:val="0"/>
                <w:color w:val="auto"/>
                <w:spacing w:val="-6"/>
                <w:kern w:val="21"/>
                <w:szCs w:val="21"/>
              </w:rPr>
              <w:t>体</w:t>
            </w:r>
            <w:r>
              <w:rPr>
                <w:rFonts w:ascii="黑体" w:hAnsi="黑体" w:eastAsia="黑体"/>
                <w:snapToGrid w:val="0"/>
                <w:color w:val="auto"/>
                <w:spacing w:val="-6"/>
                <w:kern w:val="21"/>
                <w:szCs w:val="21"/>
              </w:rPr>
              <w:t>废</w:t>
            </w:r>
            <w:r>
              <w:rPr>
                <w:rFonts w:hint="eastAsia" w:ascii="黑体" w:hAnsi="黑体" w:eastAsia="黑体"/>
                <w:snapToGrid w:val="0"/>
                <w:color w:val="auto"/>
                <w:spacing w:val="-6"/>
                <w:kern w:val="21"/>
                <w:szCs w:val="21"/>
              </w:rPr>
              <w:t>物</w:t>
            </w:r>
            <w:r>
              <w:rPr>
                <w:rFonts w:ascii="黑体" w:hAnsi="黑体" w:eastAsia="黑体"/>
                <w:snapToGrid w:val="0"/>
                <w:color w:val="auto"/>
                <w:spacing w:val="-6"/>
                <w:kern w:val="21"/>
                <w:szCs w:val="21"/>
              </w:rPr>
              <w:t>产生量）</w:t>
            </w:r>
            <w:r>
              <w:rPr>
                <w:rFonts w:ascii="黑体" w:hAnsi="黑体" w:eastAsia="黑体"/>
                <w:snapToGrid w:val="0"/>
                <w:color w:val="auto"/>
                <w:spacing w:val="-6"/>
                <w:kern w:val="21"/>
                <w:szCs w:val="21"/>
              </w:rPr>
              <w:fldChar w:fldCharType="begin"/>
            </w:r>
            <w:r>
              <w:rPr>
                <w:rFonts w:ascii="黑体" w:hAnsi="黑体" w:eastAsia="黑体"/>
                <w:snapToGrid w:val="0"/>
                <w:color w:val="auto"/>
                <w:spacing w:val="-6"/>
                <w:kern w:val="21"/>
                <w:szCs w:val="21"/>
              </w:rPr>
              <w:instrText xml:space="preserve"> = 3 \* GB3 \* MERGEFORMAT </w:instrText>
            </w:r>
            <w:r>
              <w:rPr>
                <w:rFonts w:ascii="黑体" w:hAnsi="黑体" w:eastAsia="黑体"/>
                <w:snapToGrid w:val="0"/>
                <w:color w:val="auto"/>
                <w:spacing w:val="-6"/>
                <w:kern w:val="21"/>
                <w:szCs w:val="21"/>
              </w:rPr>
              <w:fldChar w:fldCharType="separate"/>
            </w:r>
            <w:r>
              <w:rPr>
                <w:rFonts w:hint="eastAsia" w:ascii="黑体" w:hAnsi="黑体" w:eastAsia="黑体" w:cs="宋体"/>
                <w:color w:val="auto"/>
                <w:kern w:val="2"/>
                <w:szCs w:val="21"/>
              </w:rPr>
              <w:t>③</w:t>
            </w:r>
            <w:r>
              <w:rPr>
                <w:rFonts w:ascii="黑体" w:hAnsi="黑体" w:eastAsia="黑体"/>
                <w:snapToGrid w:val="0"/>
                <w:color w:val="auto"/>
                <w:spacing w:val="-6"/>
                <w:kern w:val="21"/>
                <w:szCs w:val="21"/>
              </w:rPr>
              <w:fldChar w:fldCharType="end"/>
            </w:r>
          </w:p>
        </w:tc>
        <w:tc>
          <w:tcPr>
            <w:tcW w:w="1601" w:type="dxa"/>
            <w:tcMar>
              <w:left w:w="28" w:type="dxa"/>
              <w:right w:w="28" w:type="dxa"/>
            </w:tcMar>
            <w:vAlign w:val="center"/>
          </w:tcPr>
          <w:p w14:paraId="5F00083E">
            <w:pPr>
              <w:pStyle w:val="56"/>
              <w:spacing w:beforeLines="0" w:afterLines="0" w:line="240" w:lineRule="auto"/>
              <w:rPr>
                <w:rFonts w:hint="eastAsia" w:ascii="黑体" w:hAnsi="黑体" w:eastAsia="黑体"/>
                <w:snapToGrid w:val="0"/>
                <w:color w:val="auto"/>
                <w:spacing w:val="-6"/>
                <w:kern w:val="21"/>
                <w:szCs w:val="21"/>
              </w:rPr>
            </w:pPr>
            <w:r>
              <w:rPr>
                <w:rFonts w:ascii="黑体" w:hAnsi="黑体" w:eastAsia="黑体"/>
                <w:snapToGrid w:val="0"/>
                <w:color w:val="auto"/>
                <w:spacing w:val="-6"/>
                <w:kern w:val="21"/>
                <w:szCs w:val="21"/>
              </w:rPr>
              <w:t>本项目</w:t>
            </w:r>
          </w:p>
          <w:p w14:paraId="067FA8B2">
            <w:pPr>
              <w:pStyle w:val="56"/>
              <w:spacing w:beforeLines="0" w:afterLines="0" w:line="240" w:lineRule="auto"/>
              <w:rPr>
                <w:rFonts w:ascii="黑体" w:hAnsi="黑体" w:eastAsia="黑体"/>
                <w:snapToGrid w:val="0"/>
                <w:color w:val="auto"/>
                <w:spacing w:val="-6"/>
                <w:kern w:val="21"/>
                <w:szCs w:val="21"/>
              </w:rPr>
            </w:pPr>
            <w:r>
              <w:rPr>
                <w:rFonts w:ascii="黑体" w:hAnsi="黑体" w:eastAsia="黑体"/>
                <w:snapToGrid w:val="0"/>
                <w:color w:val="auto"/>
                <w:spacing w:val="-6"/>
                <w:kern w:val="21"/>
                <w:szCs w:val="21"/>
              </w:rPr>
              <w:t>排放量</w:t>
            </w:r>
            <w:r>
              <w:rPr>
                <w:rFonts w:hint="eastAsia" w:ascii="黑体" w:hAnsi="黑体" w:eastAsia="黑体"/>
                <w:snapToGrid w:val="0"/>
                <w:color w:val="auto"/>
                <w:spacing w:val="-6"/>
                <w:kern w:val="21"/>
                <w:szCs w:val="21"/>
                <w:lang w:eastAsia="zh-CN"/>
              </w:rPr>
              <w:t>（</w:t>
            </w:r>
            <w:r>
              <w:rPr>
                <w:rFonts w:ascii="黑体" w:hAnsi="黑体" w:eastAsia="黑体"/>
                <w:snapToGrid w:val="0"/>
                <w:color w:val="auto"/>
                <w:spacing w:val="-6"/>
                <w:kern w:val="21"/>
                <w:szCs w:val="21"/>
              </w:rPr>
              <w:t>固</w:t>
            </w:r>
            <w:r>
              <w:rPr>
                <w:rFonts w:hint="eastAsia" w:ascii="黑体" w:hAnsi="黑体" w:eastAsia="黑体"/>
                <w:snapToGrid w:val="0"/>
                <w:color w:val="auto"/>
                <w:spacing w:val="-6"/>
                <w:kern w:val="21"/>
                <w:szCs w:val="21"/>
              </w:rPr>
              <w:t>体</w:t>
            </w:r>
            <w:r>
              <w:rPr>
                <w:rFonts w:ascii="黑体" w:hAnsi="黑体" w:eastAsia="黑体"/>
                <w:snapToGrid w:val="0"/>
                <w:color w:val="auto"/>
                <w:spacing w:val="-6"/>
                <w:kern w:val="21"/>
                <w:szCs w:val="21"/>
              </w:rPr>
              <w:t>废</w:t>
            </w:r>
            <w:r>
              <w:rPr>
                <w:rFonts w:hint="eastAsia" w:ascii="黑体" w:hAnsi="黑体" w:eastAsia="黑体"/>
                <w:snapToGrid w:val="0"/>
                <w:color w:val="auto"/>
                <w:spacing w:val="-6"/>
                <w:kern w:val="21"/>
                <w:szCs w:val="21"/>
              </w:rPr>
              <w:t>物</w:t>
            </w:r>
            <w:r>
              <w:rPr>
                <w:rFonts w:ascii="黑体" w:hAnsi="黑体" w:eastAsia="黑体"/>
                <w:snapToGrid w:val="0"/>
                <w:color w:val="auto"/>
                <w:spacing w:val="-6"/>
                <w:kern w:val="21"/>
                <w:szCs w:val="21"/>
              </w:rPr>
              <w:t>产生量）</w:t>
            </w:r>
            <w:r>
              <w:rPr>
                <w:rFonts w:ascii="黑体" w:hAnsi="黑体" w:eastAsia="黑体"/>
                <w:snapToGrid w:val="0"/>
                <w:color w:val="auto"/>
                <w:spacing w:val="-6"/>
                <w:kern w:val="21"/>
                <w:szCs w:val="21"/>
              </w:rPr>
              <w:fldChar w:fldCharType="begin"/>
            </w:r>
            <w:r>
              <w:rPr>
                <w:rFonts w:ascii="黑体" w:hAnsi="黑体" w:eastAsia="黑体"/>
                <w:snapToGrid w:val="0"/>
                <w:color w:val="auto"/>
                <w:spacing w:val="-6"/>
                <w:kern w:val="21"/>
                <w:szCs w:val="21"/>
              </w:rPr>
              <w:instrText xml:space="preserve"> = 4 \* GB3 \* MERGEFORMAT </w:instrText>
            </w:r>
            <w:r>
              <w:rPr>
                <w:rFonts w:ascii="黑体" w:hAnsi="黑体" w:eastAsia="黑体"/>
                <w:snapToGrid w:val="0"/>
                <w:color w:val="auto"/>
                <w:spacing w:val="-6"/>
                <w:kern w:val="21"/>
                <w:szCs w:val="21"/>
              </w:rPr>
              <w:fldChar w:fldCharType="separate"/>
            </w:r>
            <w:r>
              <w:rPr>
                <w:rFonts w:hint="eastAsia" w:ascii="黑体" w:hAnsi="黑体" w:eastAsia="黑体" w:cs="宋体"/>
                <w:color w:val="auto"/>
                <w:kern w:val="2"/>
                <w:szCs w:val="21"/>
              </w:rPr>
              <w:t>④</w:t>
            </w:r>
            <w:r>
              <w:rPr>
                <w:rFonts w:ascii="黑体" w:hAnsi="黑体" w:eastAsia="黑体"/>
                <w:snapToGrid w:val="0"/>
                <w:color w:val="auto"/>
                <w:spacing w:val="-6"/>
                <w:kern w:val="21"/>
                <w:szCs w:val="21"/>
              </w:rPr>
              <w:fldChar w:fldCharType="end"/>
            </w:r>
          </w:p>
        </w:tc>
        <w:tc>
          <w:tcPr>
            <w:tcW w:w="1774" w:type="dxa"/>
            <w:tcMar>
              <w:left w:w="28" w:type="dxa"/>
              <w:right w:w="28" w:type="dxa"/>
            </w:tcMar>
            <w:vAlign w:val="center"/>
          </w:tcPr>
          <w:p w14:paraId="5C3BD696">
            <w:pPr>
              <w:pStyle w:val="56"/>
              <w:spacing w:beforeLines="0" w:afterLines="0" w:line="240" w:lineRule="auto"/>
              <w:rPr>
                <w:rFonts w:hint="eastAsia" w:ascii="黑体" w:hAnsi="黑体" w:eastAsia="黑体"/>
                <w:snapToGrid w:val="0"/>
                <w:color w:val="auto"/>
                <w:spacing w:val="-16"/>
                <w:kern w:val="21"/>
                <w:szCs w:val="21"/>
              </w:rPr>
            </w:pPr>
            <w:r>
              <w:rPr>
                <w:rFonts w:ascii="黑体" w:hAnsi="黑体" w:eastAsia="黑体"/>
                <w:snapToGrid w:val="0"/>
                <w:color w:val="auto"/>
                <w:spacing w:val="-16"/>
                <w:kern w:val="21"/>
                <w:szCs w:val="21"/>
              </w:rPr>
              <w:t>以新带老削减量</w:t>
            </w:r>
          </w:p>
          <w:p w14:paraId="117B074E">
            <w:pPr>
              <w:pStyle w:val="56"/>
              <w:spacing w:beforeLines="0" w:afterLines="0" w:line="240" w:lineRule="auto"/>
              <w:rPr>
                <w:rFonts w:ascii="黑体" w:hAnsi="黑体" w:eastAsia="黑体"/>
                <w:snapToGrid w:val="0"/>
                <w:color w:val="auto"/>
                <w:spacing w:val="-16"/>
                <w:kern w:val="21"/>
                <w:szCs w:val="21"/>
              </w:rPr>
            </w:pPr>
            <w:r>
              <w:rPr>
                <w:rFonts w:hint="eastAsia" w:ascii="黑体" w:hAnsi="黑体" w:eastAsia="黑体"/>
                <w:snapToGrid w:val="0"/>
                <w:color w:val="auto"/>
                <w:spacing w:val="-16"/>
                <w:kern w:val="21"/>
                <w:szCs w:val="21"/>
                <w:lang w:eastAsia="zh-CN"/>
              </w:rPr>
              <w:t>（</w:t>
            </w:r>
            <w:r>
              <w:rPr>
                <w:rFonts w:ascii="黑体" w:hAnsi="黑体" w:eastAsia="黑体"/>
                <w:snapToGrid w:val="0"/>
                <w:color w:val="auto"/>
                <w:spacing w:val="-16"/>
                <w:kern w:val="21"/>
                <w:szCs w:val="21"/>
              </w:rPr>
              <w:t>新建项目不填）</w:t>
            </w:r>
            <w:r>
              <w:rPr>
                <w:rFonts w:ascii="黑体" w:hAnsi="黑体" w:eastAsia="黑体"/>
                <w:snapToGrid w:val="0"/>
                <w:color w:val="auto"/>
                <w:spacing w:val="-16"/>
                <w:kern w:val="21"/>
                <w:szCs w:val="21"/>
              </w:rPr>
              <w:fldChar w:fldCharType="begin"/>
            </w:r>
            <w:r>
              <w:rPr>
                <w:rFonts w:ascii="黑体" w:hAnsi="黑体" w:eastAsia="黑体"/>
                <w:snapToGrid w:val="0"/>
                <w:color w:val="auto"/>
                <w:spacing w:val="-16"/>
                <w:kern w:val="21"/>
                <w:szCs w:val="21"/>
              </w:rPr>
              <w:instrText xml:space="preserve"> = 5 \* GB3 \* MERGEFORMAT </w:instrText>
            </w:r>
            <w:r>
              <w:rPr>
                <w:rFonts w:ascii="黑体" w:hAnsi="黑体" w:eastAsia="黑体"/>
                <w:snapToGrid w:val="0"/>
                <w:color w:val="auto"/>
                <w:spacing w:val="-16"/>
                <w:kern w:val="21"/>
                <w:szCs w:val="21"/>
              </w:rPr>
              <w:fldChar w:fldCharType="separate"/>
            </w:r>
            <w:r>
              <w:rPr>
                <w:rFonts w:hint="eastAsia" w:ascii="黑体" w:hAnsi="黑体" w:eastAsia="黑体" w:cs="宋体"/>
                <w:color w:val="auto"/>
                <w:kern w:val="2"/>
                <w:szCs w:val="21"/>
              </w:rPr>
              <w:t>⑤</w:t>
            </w:r>
            <w:r>
              <w:rPr>
                <w:rFonts w:ascii="黑体" w:hAnsi="黑体" w:eastAsia="黑体"/>
                <w:snapToGrid w:val="0"/>
                <w:color w:val="auto"/>
                <w:spacing w:val="-16"/>
                <w:kern w:val="21"/>
                <w:szCs w:val="21"/>
              </w:rPr>
              <w:fldChar w:fldCharType="end"/>
            </w:r>
          </w:p>
        </w:tc>
        <w:tc>
          <w:tcPr>
            <w:tcW w:w="1826" w:type="dxa"/>
            <w:tcMar>
              <w:left w:w="28" w:type="dxa"/>
              <w:right w:w="28" w:type="dxa"/>
            </w:tcMar>
            <w:vAlign w:val="center"/>
          </w:tcPr>
          <w:p w14:paraId="3997E9FC">
            <w:pPr>
              <w:pStyle w:val="56"/>
              <w:spacing w:beforeLines="0" w:afterLines="0" w:line="240" w:lineRule="auto"/>
              <w:rPr>
                <w:rFonts w:hint="eastAsia" w:ascii="黑体" w:hAnsi="黑体" w:eastAsia="黑体"/>
                <w:snapToGrid w:val="0"/>
                <w:color w:val="auto"/>
                <w:spacing w:val="-16"/>
                <w:kern w:val="21"/>
                <w:szCs w:val="21"/>
              </w:rPr>
            </w:pPr>
            <w:r>
              <w:rPr>
                <w:rFonts w:ascii="黑体" w:hAnsi="黑体" w:eastAsia="黑体"/>
                <w:snapToGrid w:val="0"/>
                <w:color w:val="auto"/>
                <w:spacing w:val="-16"/>
                <w:kern w:val="21"/>
                <w:szCs w:val="21"/>
              </w:rPr>
              <w:t>本项目建成后</w:t>
            </w:r>
          </w:p>
          <w:p w14:paraId="0654CC2F">
            <w:pPr>
              <w:pStyle w:val="56"/>
              <w:spacing w:beforeLines="0" w:afterLines="0" w:line="240" w:lineRule="auto"/>
              <w:rPr>
                <w:rFonts w:ascii="黑体" w:hAnsi="黑体" w:eastAsia="黑体"/>
                <w:snapToGrid w:val="0"/>
                <w:color w:val="auto"/>
                <w:spacing w:val="-16"/>
                <w:kern w:val="21"/>
                <w:szCs w:val="21"/>
              </w:rPr>
            </w:pPr>
            <w:r>
              <w:rPr>
                <w:rFonts w:hint="eastAsia" w:ascii="黑体" w:hAnsi="黑体" w:eastAsia="黑体"/>
                <w:snapToGrid w:val="0"/>
                <w:color w:val="auto"/>
                <w:spacing w:val="-16"/>
                <w:kern w:val="21"/>
                <w:szCs w:val="21"/>
              </w:rPr>
              <w:t>全厂</w:t>
            </w:r>
            <w:r>
              <w:rPr>
                <w:rFonts w:ascii="黑体" w:hAnsi="黑体" w:eastAsia="黑体"/>
                <w:snapToGrid w:val="0"/>
                <w:color w:val="auto"/>
                <w:spacing w:val="-16"/>
                <w:kern w:val="21"/>
                <w:szCs w:val="21"/>
              </w:rPr>
              <w:t>排放量</w:t>
            </w:r>
            <w:r>
              <w:rPr>
                <w:rFonts w:hint="eastAsia" w:ascii="黑体" w:hAnsi="黑体" w:eastAsia="黑体"/>
                <w:snapToGrid w:val="0"/>
                <w:color w:val="auto"/>
                <w:spacing w:val="-16"/>
                <w:kern w:val="21"/>
                <w:szCs w:val="21"/>
                <w:lang w:eastAsia="zh-CN"/>
              </w:rPr>
              <w:t>（</w:t>
            </w:r>
            <w:r>
              <w:rPr>
                <w:rFonts w:ascii="黑体" w:hAnsi="黑体" w:eastAsia="黑体"/>
                <w:snapToGrid w:val="0"/>
                <w:color w:val="auto"/>
                <w:spacing w:val="-16"/>
                <w:kern w:val="21"/>
                <w:szCs w:val="21"/>
              </w:rPr>
              <w:t>固</w:t>
            </w:r>
            <w:r>
              <w:rPr>
                <w:rFonts w:hint="eastAsia" w:ascii="黑体" w:hAnsi="黑体" w:eastAsia="黑体"/>
                <w:snapToGrid w:val="0"/>
                <w:color w:val="auto"/>
                <w:spacing w:val="-16"/>
                <w:kern w:val="21"/>
                <w:szCs w:val="21"/>
              </w:rPr>
              <w:t>体</w:t>
            </w:r>
            <w:r>
              <w:rPr>
                <w:rFonts w:ascii="黑体" w:hAnsi="黑体" w:eastAsia="黑体"/>
                <w:snapToGrid w:val="0"/>
                <w:color w:val="auto"/>
                <w:spacing w:val="-16"/>
                <w:kern w:val="21"/>
                <w:szCs w:val="21"/>
              </w:rPr>
              <w:t>废</w:t>
            </w:r>
            <w:r>
              <w:rPr>
                <w:rFonts w:hint="eastAsia" w:ascii="黑体" w:hAnsi="黑体" w:eastAsia="黑体"/>
                <w:snapToGrid w:val="0"/>
                <w:color w:val="auto"/>
                <w:spacing w:val="-16"/>
                <w:kern w:val="21"/>
                <w:szCs w:val="21"/>
              </w:rPr>
              <w:t>物</w:t>
            </w:r>
            <w:r>
              <w:rPr>
                <w:rFonts w:ascii="黑体" w:hAnsi="黑体" w:eastAsia="黑体"/>
                <w:snapToGrid w:val="0"/>
                <w:color w:val="auto"/>
                <w:spacing w:val="-16"/>
                <w:kern w:val="21"/>
                <w:szCs w:val="21"/>
              </w:rPr>
              <w:t>产生量）</w:t>
            </w:r>
            <w:r>
              <w:rPr>
                <w:rFonts w:ascii="黑体" w:hAnsi="黑体" w:eastAsia="黑体"/>
                <w:snapToGrid w:val="0"/>
                <w:color w:val="auto"/>
                <w:spacing w:val="-16"/>
                <w:kern w:val="21"/>
                <w:szCs w:val="21"/>
              </w:rPr>
              <w:fldChar w:fldCharType="begin"/>
            </w:r>
            <w:r>
              <w:rPr>
                <w:rFonts w:ascii="黑体" w:hAnsi="黑体" w:eastAsia="黑体"/>
                <w:snapToGrid w:val="0"/>
                <w:color w:val="auto"/>
                <w:spacing w:val="-16"/>
                <w:kern w:val="21"/>
                <w:szCs w:val="21"/>
              </w:rPr>
              <w:instrText xml:space="preserve"> = 6 \* GB3 \* MERGEFORMAT </w:instrText>
            </w:r>
            <w:r>
              <w:rPr>
                <w:rFonts w:ascii="黑体" w:hAnsi="黑体" w:eastAsia="黑体"/>
                <w:snapToGrid w:val="0"/>
                <w:color w:val="auto"/>
                <w:spacing w:val="-16"/>
                <w:kern w:val="21"/>
                <w:szCs w:val="21"/>
              </w:rPr>
              <w:fldChar w:fldCharType="separate"/>
            </w:r>
            <w:r>
              <w:rPr>
                <w:rFonts w:hint="eastAsia" w:ascii="黑体" w:hAnsi="黑体" w:eastAsia="黑体" w:cs="宋体"/>
                <w:color w:val="auto"/>
                <w:kern w:val="2"/>
                <w:szCs w:val="21"/>
              </w:rPr>
              <w:t>⑥</w:t>
            </w:r>
            <w:r>
              <w:rPr>
                <w:rFonts w:ascii="黑体" w:hAnsi="黑体" w:eastAsia="黑体"/>
                <w:snapToGrid w:val="0"/>
                <w:color w:val="auto"/>
                <w:spacing w:val="-16"/>
                <w:kern w:val="21"/>
                <w:szCs w:val="21"/>
              </w:rPr>
              <w:fldChar w:fldCharType="end"/>
            </w:r>
          </w:p>
        </w:tc>
        <w:tc>
          <w:tcPr>
            <w:tcW w:w="1174" w:type="dxa"/>
            <w:tcMar>
              <w:left w:w="28" w:type="dxa"/>
              <w:right w:w="28" w:type="dxa"/>
            </w:tcMar>
            <w:vAlign w:val="center"/>
          </w:tcPr>
          <w:p w14:paraId="21C26E73">
            <w:pPr>
              <w:pStyle w:val="56"/>
              <w:spacing w:beforeLines="0" w:afterLines="0" w:line="240" w:lineRule="auto"/>
              <w:rPr>
                <w:rFonts w:ascii="黑体" w:hAnsi="黑体" w:eastAsia="黑体"/>
                <w:snapToGrid w:val="0"/>
                <w:color w:val="auto"/>
                <w:spacing w:val="-6"/>
                <w:kern w:val="21"/>
                <w:szCs w:val="21"/>
              </w:rPr>
            </w:pPr>
            <w:r>
              <w:rPr>
                <w:rFonts w:ascii="黑体" w:hAnsi="黑体" w:eastAsia="黑体"/>
                <w:snapToGrid w:val="0"/>
                <w:color w:val="auto"/>
                <w:spacing w:val="-6"/>
                <w:kern w:val="21"/>
                <w:szCs w:val="21"/>
              </w:rPr>
              <w:t>变化量</w:t>
            </w:r>
          </w:p>
          <w:p w14:paraId="6C452510">
            <w:pPr>
              <w:pStyle w:val="56"/>
              <w:spacing w:beforeLines="0" w:afterLines="0" w:line="240" w:lineRule="auto"/>
              <w:rPr>
                <w:rFonts w:ascii="黑体" w:hAnsi="黑体" w:eastAsia="黑体"/>
                <w:snapToGrid w:val="0"/>
                <w:color w:val="auto"/>
                <w:spacing w:val="-6"/>
                <w:kern w:val="21"/>
                <w:szCs w:val="21"/>
              </w:rPr>
            </w:pPr>
            <w:r>
              <w:rPr>
                <w:rFonts w:ascii="黑体" w:hAnsi="黑体" w:eastAsia="黑体"/>
                <w:snapToGrid w:val="0"/>
                <w:color w:val="auto"/>
                <w:spacing w:val="-6"/>
                <w:kern w:val="21"/>
                <w:szCs w:val="21"/>
              </w:rPr>
              <w:fldChar w:fldCharType="begin"/>
            </w:r>
            <w:r>
              <w:rPr>
                <w:rFonts w:ascii="黑体" w:hAnsi="黑体" w:eastAsia="黑体"/>
                <w:snapToGrid w:val="0"/>
                <w:color w:val="auto"/>
                <w:spacing w:val="-6"/>
                <w:kern w:val="21"/>
                <w:szCs w:val="21"/>
              </w:rPr>
              <w:instrText xml:space="preserve"> = 7 \* GB3 \* MERGEFORMAT </w:instrText>
            </w:r>
            <w:r>
              <w:rPr>
                <w:rFonts w:ascii="黑体" w:hAnsi="黑体" w:eastAsia="黑体"/>
                <w:snapToGrid w:val="0"/>
                <w:color w:val="auto"/>
                <w:spacing w:val="-6"/>
                <w:kern w:val="21"/>
                <w:szCs w:val="21"/>
              </w:rPr>
              <w:fldChar w:fldCharType="separate"/>
            </w:r>
            <w:r>
              <w:rPr>
                <w:rFonts w:hint="eastAsia" w:ascii="黑体" w:hAnsi="黑体" w:eastAsia="黑体" w:cs="宋体"/>
                <w:color w:val="auto"/>
                <w:kern w:val="2"/>
                <w:szCs w:val="21"/>
              </w:rPr>
              <w:t>⑦</w:t>
            </w:r>
            <w:r>
              <w:rPr>
                <w:rFonts w:ascii="黑体" w:hAnsi="黑体" w:eastAsia="黑体"/>
                <w:snapToGrid w:val="0"/>
                <w:color w:val="auto"/>
                <w:spacing w:val="-6"/>
                <w:kern w:val="21"/>
                <w:szCs w:val="21"/>
              </w:rPr>
              <w:fldChar w:fldCharType="end"/>
            </w:r>
          </w:p>
        </w:tc>
      </w:tr>
      <w:tr w14:paraId="62C26B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0" w:type="dxa"/>
            <w:vMerge w:val="restart"/>
            <w:vAlign w:val="center"/>
          </w:tcPr>
          <w:p w14:paraId="4763E16F">
            <w:pPr>
              <w:pStyle w:val="56"/>
              <w:spacing w:beforeLines="0" w:afterLines="0" w:line="240" w:lineRule="auto"/>
              <w:rPr>
                <w:rFonts w:hint="eastAsia" w:hAnsi="宋体" w:cs="宋体"/>
                <w:snapToGrid w:val="0"/>
                <w:color w:val="auto"/>
                <w:kern w:val="21"/>
                <w:szCs w:val="21"/>
              </w:rPr>
            </w:pPr>
            <w:r>
              <w:rPr>
                <w:rFonts w:hint="eastAsia" w:hAnsi="宋体" w:cs="宋体"/>
                <w:snapToGrid w:val="0"/>
                <w:color w:val="auto"/>
                <w:kern w:val="21"/>
                <w:szCs w:val="21"/>
              </w:rPr>
              <w:t>废气</w:t>
            </w:r>
          </w:p>
        </w:tc>
        <w:tc>
          <w:tcPr>
            <w:tcW w:w="1261" w:type="dxa"/>
            <w:gridSpan w:val="2"/>
            <w:vMerge w:val="restart"/>
            <w:vAlign w:val="center"/>
          </w:tcPr>
          <w:p w14:paraId="2CD4E042">
            <w:pPr>
              <w:pStyle w:val="43"/>
              <w:bidi w:val="0"/>
              <w:ind w:firstLine="0" w:firstLineChars="0"/>
              <w:rPr>
                <w:rFonts w:hint="default"/>
                <w:color w:val="auto"/>
                <w:lang w:val="en-US" w:eastAsia="zh-CN"/>
              </w:rPr>
            </w:pPr>
          </w:p>
        </w:tc>
        <w:tc>
          <w:tcPr>
            <w:tcW w:w="1160" w:type="dxa"/>
            <w:vAlign w:val="center"/>
          </w:tcPr>
          <w:p w14:paraId="687278FD">
            <w:pPr>
              <w:pStyle w:val="43"/>
              <w:bidi w:val="0"/>
              <w:ind w:firstLine="0" w:firstLineChars="0"/>
              <w:rPr>
                <w:color w:val="auto"/>
              </w:rPr>
            </w:pPr>
          </w:p>
        </w:tc>
        <w:tc>
          <w:tcPr>
            <w:tcW w:w="1707" w:type="dxa"/>
            <w:vAlign w:val="center"/>
          </w:tcPr>
          <w:p w14:paraId="5F4BAD51">
            <w:pPr>
              <w:pStyle w:val="43"/>
              <w:bidi w:val="0"/>
              <w:ind w:firstLine="0" w:firstLineChars="0"/>
              <w:rPr>
                <w:rFonts w:hint="default" w:eastAsia="宋体"/>
                <w:color w:val="auto"/>
                <w:lang w:val="en-US" w:eastAsia="zh-CN"/>
              </w:rPr>
            </w:pPr>
          </w:p>
        </w:tc>
        <w:tc>
          <w:tcPr>
            <w:tcW w:w="1287" w:type="dxa"/>
            <w:vAlign w:val="center"/>
          </w:tcPr>
          <w:p w14:paraId="04697EC5">
            <w:pPr>
              <w:pStyle w:val="43"/>
              <w:bidi w:val="0"/>
              <w:ind w:firstLine="0" w:firstLineChars="0"/>
              <w:rPr>
                <w:rFonts w:hint="eastAsia"/>
                <w:color w:val="auto"/>
                <w:lang w:val="en-US" w:eastAsia="zh-CN"/>
              </w:rPr>
            </w:pPr>
          </w:p>
        </w:tc>
        <w:tc>
          <w:tcPr>
            <w:tcW w:w="1733" w:type="dxa"/>
            <w:vAlign w:val="center"/>
          </w:tcPr>
          <w:p w14:paraId="0189CDC1">
            <w:pPr>
              <w:pStyle w:val="43"/>
              <w:bidi w:val="0"/>
              <w:ind w:firstLine="0" w:firstLineChars="0"/>
              <w:rPr>
                <w:rFonts w:hint="eastAsia"/>
                <w:color w:val="auto"/>
                <w:lang w:val="en-US" w:eastAsia="zh-CN"/>
              </w:rPr>
            </w:pPr>
          </w:p>
        </w:tc>
        <w:tc>
          <w:tcPr>
            <w:tcW w:w="1601" w:type="dxa"/>
            <w:vAlign w:val="center"/>
          </w:tcPr>
          <w:p w14:paraId="3C2FD9F1">
            <w:pPr>
              <w:pStyle w:val="43"/>
              <w:bidi w:val="0"/>
              <w:ind w:firstLine="0" w:firstLineChars="0"/>
              <w:rPr>
                <w:rFonts w:hint="default" w:ascii="Times New Roman" w:hAnsi="Times New Roman" w:eastAsia="宋体" w:cs="Times New Roman"/>
                <w:i w:val="0"/>
                <w:iCs w:val="0"/>
                <w:color w:val="auto"/>
                <w:kern w:val="0"/>
                <w:sz w:val="21"/>
                <w:szCs w:val="21"/>
                <w:u w:val="none"/>
                <w:lang w:val="en-US" w:eastAsia="zh-CN" w:bidi="ar"/>
              </w:rPr>
            </w:pPr>
          </w:p>
        </w:tc>
        <w:tc>
          <w:tcPr>
            <w:tcW w:w="1774" w:type="dxa"/>
            <w:vAlign w:val="center"/>
          </w:tcPr>
          <w:p w14:paraId="13DB00B3">
            <w:pPr>
              <w:pStyle w:val="43"/>
              <w:bidi w:val="0"/>
              <w:rPr>
                <w:rFonts w:hint="default"/>
                <w:lang w:val="en-US" w:eastAsia="zh-CN"/>
              </w:rPr>
            </w:pPr>
          </w:p>
        </w:tc>
        <w:tc>
          <w:tcPr>
            <w:tcW w:w="1826" w:type="dxa"/>
            <w:vAlign w:val="center"/>
          </w:tcPr>
          <w:p w14:paraId="77997BE7">
            <w:pPr>
              <w:pStyle w:val="43"/>
              <w:bidi w:val="0"/>
              <w:ind w:firstLine="0" w:firstLineChars="0"/>
              <w:rPr>
                <w:rFonts w:hint="default" w:ascii="Times New Roman" w:hAnsi="Times New Roman" w:eastAsia="宋体" w:cs="Times New Roman"/>
                <w:i w:val="0"/>
                <w:iCs w:val="0"/>
                <w:color w:val="auto"/>
                <w:kern w:val="0"/>
                <w:sz w:val="21"/>
                <w:szCs w:val="21"/>
                <w:u w:val="none"/>
                <w:lang w:val="en-US" w:eastAsia="zh-CN" w:bidi="ar"/>
              </w:rPr>
            </w:pPr>
          </w:p>
        </w:tc>
        <w:tc>
          <w:tcPr>
            <w:tcW w:w="1174" w:type="dxa"/>
            <w:vAlign w:val="center"/>
          </w:tcPr>
          <w:p w14:paraId="205DF087">
            <w:pPr>
              <w:pStyle w:val="43"/>
              <w:bidi w:val="0"/>
              <w:ind w:firstLine="0" w:firstLineChars="0"/>
              <w:rPr>
                <w:rFonts w:hint="default" w:ascii="Times New Roman" w:hAnsi="Times New Roman" w:eastAsia="宋体" w:cs="Times New Roman"/>
                <w:i w:val="0"/>
                <w:iCs w:val="0"/>
                <w:color w:val="auto"/>
                <w:kern w:val="0"/>
                <w:sz w:val="21"/>
                <w:szCs w:val="21"/>
                <w:u w:val="none"/>
                <w:lang w:val="en-US" w:eastAsia="zh-CN" w:bidi="ar"/>
              </w:rPr>
            </w:pPr>
          </w:p>
        </w:tc>
      </w:tr>
      <w:tr w14:paraId="5942C9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0" w:type="dxa"/>
            <w:vMerge w:val="continue"/>
            <w:vAlign w:val="center"/>
          </w:tcPr>
          <w:p w14:paraId="0BEFEBFB">
            <w:pPr>
              <w:pStyle w:val="56"/>
              <w:spacing w:beforeLines="0" w:afterLines="0" w:line="240" w:lineRule="auto"/>
              <w:rPr>
                <w:rFonts w:hint="eastAsia" w:hAnsi="宋体" w:cs="宋体"/>
                <w:snapToGrid w:val="0"/>
                <w:color w:val="auto"/>
                <w:kern w:val="21"/>
                <w:szCs w:val="21"/>
              </w:rPr>
            </w:pPr>
          </w:p>
        </w:tc>
        <w:tc>
          <w:tcPr>
            <w:tcW w:w="1261" w:type="dxa"/>
            <w:gridSpan w:val="2"/>
            <w:vMerge w:val="continue"/>
            <w:vAlign w:val="center"/>
          </w:tcPr>
          <w:p w14:paraId="2580AD1F">
            <w:pPr>
              <w:pStyle w:val="43"/>
              <w:bidi w:val="0"/>
              <w:ind w:firstLine="0" w:firstLineChars="0"/>
              <w:rPr>
                <w:rFonts w:hint="eastAsia"/>
                <w:color w:val="auto"/>
                <w:lang w:val="en-US" w:eastAsia="zh-CN"/>
              </w:rPr>
            </w:pPr>
          </w:p>
        </w:tc>
        <w:tc>
          <w:tcPr>
            <w:tcW w:w="1160" w:type="dxa"/>
            <w:vAlign w:val="center"/>
          </w:tcPr>
          <w:p w14:paraId="0C256A8C">
            <w:pPr>
              <w:pStyle w:val="43"/>
              <w:bidi w:val="0"/>
              <w:ind w:firstLine="0" w:firstLineChars="0"/>
              <w:rPr>
                <w:color w:val="auto"/>
              </w:rPr>
            </w:pPr>
          </w:p>
        </w:tc>
        <w:tc>
          <w:tcPr>
            <w:tcW w:w="1707" w:type="dxa"/>
            <w:vAlign w:val="center"/>
          </w:tcPr>
          <w:p w14:paraId="4AE57300">
            <w:pPr>
              <w:pStyle w:val="43"/>
              <w:bidi w:val="0"/>
              <w:ind w:firstLine="0" w:firstLineChars="0"/>
              <w:rPr>
                <w:rFonts w:hint="default"/>
                <w:color w:val="auto"/>
                <w:lang w:val="en-US" w:eastAsia="zh-CN"/>
              </w:rPr>
            </w:pPr>
          </w:p>
        </w:tc>
        <w:tc>
          <w:tcPr>
            <w:tcW w:w="1287" w:type="dxa"/>
            <w:vAlign w:val="center"/>
          </w:tcPr>
          <w:p w14:paraId="30350D45">
            <w:pPr>
              <w:pStyle w:val="43"/>
              <w:bidi w:val="0"/>
              <w:ind w:firstLine="0" w:firstLineChars="0"/>
              <w:rPr>
                <w:rFonts w:hint="eastAsia"/>
                <w:color w:val="auto"/>
                <w:lang w:val="en-US" w:eastAsia="zh-CN"/>
              </w:rPr>
            </w:pPr>
          </w:p>
        </w:tc>
        <w:tc>
          <w:tcPr>
            <w:tcW w:w="1733" w:type="dxa"/>
            <w:vAlign w:val="center"/>
          </w:tcPr>
          <w:p w14:paraId="19842065">
            <w:pPr>
              <w:pStyle w:val="43"/>
              <w:bidi w:val="0"/>
              <w:ind w:firstLine="0" w:firstLineChars="0"/>
              <w:rPr>
                <w:rFonts w:hint="eastAsia"/>
                <w:color w:val="auto"/>
                <w:lang w:val="en-US" w:eastAsia="zh-CN"/>
              </w:rPr>
            </w:pPr>
          </w:p>
        </w:tc>
        <w:tc>
          <w:tcPr>
            <w:tcW w:w="1601" w:type="dxa"/>
            <w:vAlign w:val="center"/>
          </w:tcPr>
          <w:p w14:paraId="408ACA74">
            <w:pPr>
              <w:pStyle w:val="43"/>
              <w:bidi w:val="0"/>
              <w:ind w:firstLine="0" w:firstLineChars="0"/>
              <w:rPr>
                <w:rFonts w:hint="default" w:ascii="Times New Roman" w:hAnsi="Times New Roman" w:eastAsia="宋体" w:cs="Times New Roman"/>
                <w:i w:val="0"/>
                <w:iCs w:val="0"/>
                <w:color w:val="auto"/>
                <w:kern w:val="0"/>
                <w:sz w:val="21"/>
                <w:szCs w:val="21"/>
                <w:u w:val="none"/>
                <w:lang w:val="en-US" w:eastAsia="zh-CN" w:bidi="ar"/>
              </w:rPr>
            </w:pPr>
          </w:p>
        </w:tc>
        <w:tc>
          <w:tcPr>
            <w:tcW w:w="1774" w:type="dxa"/>
            <w:vAlign w:val="center"/>
          </w:tcPr>
          <w:p w14:paraId="6399B47D">
            <w:pPr>
              <w:pStyle w:val="43"/>
              <w:bidi w:val="0"/>
              <w:rPr>
                <w:rFonts w:hint="default"/>
                <w:lang w:val="en-US" w:eastAsia="zh-CN"/>
              </w:rPr>
            </w:pPr>
          </w:p>
        </w:tc>
        <w:tc>
          <w:tcPr>
            <w:tcW w:w="1826" w:type="dxa"/>
            <w:vAlign w:val="center"/>
          </w:tcPr>
          <w:p w14:paraId="21A5159D">
            <w:pPr>
              <w:pStyle w:val="43"/>
              <w:bidi w:val="0"/>
              <w:ind w:firstLine="0" w:firstLineChars="0"/>
              <w:rPr>
                <w:rFonts w:hint="default" w:ascii="Times New Roman" w:hAnsi="Times New Roman" w:eastAsia="宋体" w:cs="Times New Roman"/>
                <w:i w:val="0"/>
                <w:iCs w:val="0"/>
                <w:color w:val="auto"/>
                <w:kern w:val="0"/>
                <w:sz w:val="21"/>
                <w:szCs w:val="21"/>
                <w:u w:val="none"/>
                <w:lang w:val="en-US" w:eastAsia="zh-CN" w:bidi="ar"/>
              </w:rPr>
            </w:pPr>
          </w:p>
        </w:tc>
        <w:tc>
          <w:tcPr>
            <w:tcW w:w="1174" w:type="dxa"/>
            <w:vAlign w:val="center"/>
          </w:tcPr>
          <w:p w14:paraId="45FC2D70">
            <w:pPr>
              <w:pStyle w:val="43"/>
              <w:bidi w:val="0"/>
              <w:ind w:firstLine="0" w:firstLineChars="0"/>
              <w:rPr>
                <w:rFonts w:hint="default" w:ascii="Times New Roman" w:hAnsi="Times New Roman" w:eastAsia="宋体" w:cs="Times New Roman"/>
                <w:i w:val="0"/>
                <w:iCs w:val="0"/>
                <w:color w:val="auto"/>
                <w:kern w:val="0"/>
                <w:sz w:val="21"/>
                <w:szCs w:val="21"/>
                <w:u w:val="none"/>
                <w:lang w:val="en-US" w:eastAsia="zh-CN" w:bidi="ar"/>
              </w:rPr>
            </w:pPr>
          </w:p>
        </w:tc>
      </w:tr>
      <w:tr w14:paraId="607F69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650" w:type="dxa"/>
            <w:vMerge w:val="continue"/>
            <w:vAlign w:val="center"/>
          </w:tcPr>
          <w:p w14:paraId="3E31810A">
            <w:pPr>
              <w:pStyle w:val="56"/>
              <w:spacing w:beforeLines="0" w:afterLines="0" w:line="240" w:lineRule="auto"/>
              <w:rPr>
                <w:rFonts w:hint="eastAsia" w:hAnsi="宋体" w:cs="宋体"/>
                <w:snapToGrid w:val="0"/>
                <w:color w:val="auto"/>
                <w:kern w:val="21"/>
                <w:szCs w:val="21"/>
              </w:rPr>
            </w:pPr>
          </w:p>
        </w:tc>
        <w:tc>
          <w:tcPr>
            <w:tcW w:w="1261" w:type="dxa"/>
            <w:gridSpan w:val="2"/>
            <w:vMerge w:val="continue"/>
            <w:vAlign w:val="center"/>
          </w:tcPr>
          <w:p w14:paraId="5481A9F5">
            <w:pPr>
              <w:pStyle w:val="43"/>
              <w:bidi w:val="0"/>
              <w:ind w:firstLine="0" w:firstLineChars="0"/>
              <w:rPr>
                <w:rFonts w:hint="eastAsia"/>
                <w:color w:val="auto"/>
                <w:lang w:val="en-US" w:eastAsia="zh-CN"/>
              </w:rPr>
            </w:pPr>
          </w:p>
        </w:tc>
        <w:tc>
          <w:tcPr>
            <w:tcW w:w="1160" w:type="dxa"/>
            <w:vAlign w:val="center"/>
          </w:tcPr>
          <w:p w14:paraId="42DED8FB">
            <w:pPr>
              <w:pStyle w:val="43"/>
              <w:bidi w:val="0"/>
              <w:ind w:firstLine="0" w:firstLineChars="0"/>
              <w:rPr>
                <w:color w:val="auto"/>
              </w:rPr>
            </w:pPr>
          </w:p>
        </w:tc>
        <w:tc>
          <w:tcPr>
            <w:tcW w:w="1707" w:type="dxa"/>
            <w:vAlign w:val="center"/>
          </w:tcPr>
          <w:p w14:paraId="6226B8DB">
            <w:pPr>
              <w:pStyle w:val="43"/>
              <w:bidi w:val="0"/>
              <w:ind w:firstLine="0" w:firstLineChars="0"/>
              <w:rPr>
                <w:rFonts w:hint="default"/>
                <w:color w:val="auto"/>
                <w:lang w:val="en-US" w:eastAsia="zh-CN"/>
              </w:rPr>
            </w:pPr>
          </w:p>
        </w:tc>
        <w:tc>
          <w:tcPr>
            <w:tcW w:w="1287" w:type="dxa"/>
            <w:vAlign w:val="center"/>
          </w:tcPr>
          <w:p w14:paraId="6FDFC89C">
            <w:pPr>
              <w:pStyle w:val="43"/>
              <w:bidi w:val="0"/>
              <w:ind w:firstLine="0" w:firstLineChars="0"/>
              <w:rPr>
                <w:rFonts w:hint="eastAsia"/>
                <w:color w:val="auto"/>
                <w:lang w:val="en-US" w:eastAsia="zh-CN"/>
              </w:rPr>
            </w:pPr>
          </w:p>
        </w:tc>
        <w:tc>
          <w:tcPr>
            <w:tcW w:w="1733" w:type="dxa"/>
            <w:vAlign w:val="center"/>
          </w:tcPr>
          <w:p w14:paraId="0E2ED550">
            <w:pPr>
              <w:pStyle w:val="43"/>
              <w:bidi w:val="0"/>
              <w:ind w:firstLine="0" w:firstLineChars="0"/>
              <w:rPr>
                <w:rFonts w:hint="eastAsia"/>
                <w:color w:val="auto"/>
                <w:lang w:val="en-US" w:eastAsia="zh-CN"/>
              </w:rPr>
            </w:pPr>
          </w:p>
        </w:tc>
        <w:tc>
          <w:tcPr>
            <w:tcW w:w="1601" w:type="dxa"/>
            <w:vAlign w:val="center"/>
          </w:tcPr>
          <w:p w14:paraId="5450AE95">
            <w:pPr>
              <w:pStyle w:val="43"/>
              <w:bidi w:val="0"/>
              <w:ind w:firstLine="0" w:firstLineChars="0"/>
              <w:rPr>
                <w:rFonts w:hint="default" w:ascii="Times New Roman" w:hAnsi="Times New Roman" w:eastAsia="宋体" w:cs="Times New Roman"/>
                <w:i w:val="0"/>
                <w:iCs w:val="0"/>
                <w:color w:val="auto"/>
                <w:kern w:val="0"/>
                <w:sz w:val="21"/>
                <w:szCs w:val="21"/>
                <w:u w:val="none"/>
                <w:lang w:val="en-US" w:eastAsia="zh-CN" w:bidi="ar"/>
              </w:rPr>
            </w:pPr>
          </w:p>
        </w:tc>
        <w:tc>
          <w:tcPr>
            <w:tcW w:w="1774" w:type="dxa"/>
            <w:vAlign w:val="center"/>
          </w:tcPr>
          <w:p w14:paraId="6321C0F1">
            <w:pPr>
              <w:pStyle w:val="43"/>
              <w:bidi w:val="0"/>
              <w:rPr>
                <w:rFonts w:hint="default"/>
                <w:lang w:val="en-US" w:eastAsia="zh-CN"/>
              </w:rPr>
            </w:pPr>
          </w:p>
        </w:tc>
        <w:tc>
          <w:tcPr>
            <w:tcW w:w="1826" w:type="dxa"/>
            <w:vAlign w:val="center"/>
          </w:tcPr>
          <w:p w14:paraId="757AD5CB">
            <w:pPr>
              <w:pStyle w:val="43"/>
              <w:bidi w:val="0"/>
              <w:ind w:firstLine="0" w:firstLineChars="0"/>
              <w:rPr>
                <w:rFonts w:hint="default" w:ascii="Times New Roman" w:hAnsi="Times New Roman" w:eastAsia="宋体" w:cs="Times New Roman"/>
                <w:i w:val="0"/>
                <w:iCs w:val="0"/>
                <w:color w:val="auto"/>
                <w:kern w:val="0"/>
                <w:sz w:val="21"/>
                <w:szCs w:val="21"/>
                <w:u w:val="none"/>
                <w:lang w:val="en-US" w:eastAsia="zh-CN" w:bidi="ar"/>
              </w:rPr>
            </w:pPr>
          </w:p>
        </w:tc>
        <w:tc>
          <w:tcPr>
            <w:tcW w:w="1174" w:type="dxa"/>
            <w:vAlign w:val="center"/>
          </w:tcPr>
          <w:p w14:paraId="3F86B4C9">
            <w:pPr>
              <w:pStyle w:val="43"/>
              <w:bidi w:val="0"/>
              <w:ind w:firstLine="0" w:firstLineChars="0"/>
              <w:rPr>
                <w:rFonts w:hint="default" w:ascii="Times New Roman" w:hAnsi="Times New Roman" w:eastAsia="宋体" w:cs="Times New Roman"/>
                <w:i w:val="0"/>
                <w:iCs w:val="0"/>
                <w:color w:val="auto"/>
                <w:kern w:val="0"/>
                <w:sz w:val="21"/>
                <w:szCs w:val="21"/>
                <w:u w:val="none"/>
                <w:lang w:val="en-US" w:eastAsia="zh-CN" w:bidi="ar"/>
              </w:rPr>
            </w:pPr>
          </w:p>
        </w:tc>
      </w:tr>
      <w:tr w14:paraId="4F9E54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650" w:type="dxa"/>
            <w:vMerge w:val="continue"/>
            <w:vAlign w:val="center"/>
          </w:tcPr>
          <w:p w14:paraId="21385D46">
            <w:pPr>
              <w:keepNext w:val="0"/>
              <w:keepLines w:val="0"/>
              <w:widowControl/>
              <w:suppressLineNumbers w:val="0"/>
              <w:jc w:val="center"/>
              <w:textAlignment w:val="center"/>
              <w:rPr>
                <w:color w:val="auto"/>
              </w:rPr>
            </w:pPr>
          </w:p>
        </w:tc>
        <w:tc>
          <w:tcPr>
            <w:tcW w:w="1261" w:type="dxa"/>
            <w:gridSpan w:val="2"/>
            <w:vMerge w:val="continue"/>
            <w:vAlign w:val="center"/>
          </w:tcPr>
          <w:p w14:paraId="564B7F09">
            <w:pPr>
              <w:keepNext w:val="0"/>
              <w:keepLines w:val="0"/>
              <w:widowControl/>
              <w:suppressLineNumbers w:val="0"/>
              <w:jc w:val="center"/>
              <w:textAlignment w:val="center"/>
              <w:rPr>
                <w:color w:val="auto"/>
              </w:rPr>
            </w:pPr>
          </w:p>
        </w:tc>
        <w:tc>
          <w:tcPr>
            <w:tcW w:w="1160" w:type="dxa"/>
            <w:vAlign w:val="center"/>
          </w:tcPr>
          <w:p w14:paraId="76BE4B69">
            <w:pPr>
              <w:pStyle w:val="43"/>
              <w:bidi w:val="0"/>
              <w:ind w:firstLine="0" w:firstLineChars="0"/>
              <w:rPr>
                <w:rFonts w:hint="eastAsia" w:ascii="宋体" w:hAnsi="宋体" w:eastAsia="宋体" w:cs="宋体"/>
                <w:i w:val="0"/>
                <w:iCs w:val="0"/>
                <w:color w:val="auto"/>
                <w:kern w:val="0"/>
                <w:sz w:val="21"/>
                <w:szCs w:val="21"/>
                <w:u w:val="none"/>
                <w:lang w:val="en-US" w:eastAsia="zh-CN" w:bidi="ar"/>
              </w:rPr>
            </w:pPr>
          </w:p>
        </w:tc>
        <w:tc>
          <w:tcPr>
            <w:tcW w:w="1707" w:type="dxa"/>
            <w:vAlign w:val="center"/>
          </w:tcPr>
          <w:p w14:paraId="447D760B">
            <w:pPr>
              <w:pStyle w:val="43"/>
              <w:bidi w:val="0"/>
              <w:ind w:firstLine="0" w:firstLineChars="0"/>
              <w:rPr>
                <w:rFonts w:hint="eastAsia" w:ascii="宋体" w:hAnsi="宋体" w:eastAsia="宋体" w:cs="宋体"/>
                <w:i w:val="0"/>
                <w:iCs w:val="0"/>
                <w:color w:val="auto"/>
                <w:kern w:val="0"/>
                <w:sz w:val="21"/>
                <w:szCs w:val="21"/>
                <w:u w:val="none"/>
                <w:lang w:val="en-US" w:eastAsia="zh-CN" w:bidi="ar"/>
              </w:rPr>
            </w:pPr>
          </w:p>
        </w:tc>
        <w:tc>
          <w:tcPr>
            <w:tcW w:w="1287" w:type="dxa"/>
            <w:vAlign w:val="center"/>
          </w:tcPr>
          <w:p w14:paraId="0EFCFDBA">
            <w:pPr>
              <w:pStyle w:val="43"/>
              <w:bidi w:val="0"/>
              <w:ind w:firstLine="0" w:firstLineChars="0"/>
              <w:rPr>
                <w:rFonts w:hint="eastAsia" w:ascii="宋体" w:hAnsi="宋体" w:eastAsia="宋体" w:cs="宋体"/>
                <w:i w:val="0"/>
                <w:iCs w:val="0"/>
                <w:color w:val="auto"/>
                <w:kern w:val="0"/>
                <w:sz w:val="21"/>
                <w:szCs w:val="21"/>
                <w:u w:val="none"/>
                <w:lang w:val="en-US" w:eastAsia="zh-CN" w:bidi="ar"/>
              </w:rPr>
            </w:pPr>
          </w:p>
        </w:tc>
        <w:tc>
          <w:tcPr>
            <w:tcW w:w="1733" w:type="dxa"/>
            <w:vAlign w:val="center"/>
          </w:tcPr>
          <w:p w14:paraId="3C216104">
            <w:pPr>
              <w:pStyle w:val="43"/>
              <w:bidi w:val="0"/>
              <w:ind w:firstLine="0" w:firstLineChars="0"/>
              <w:rPr>
                <w:rFonts w:hint="eastAsia" w:ascii="宋体" w:hAnsi="宋体" w:eastAsia="宋体" w:cs="宋体"/>
                <w:i w:val="0"/>
                <w:iCs w:val="0"/>
                <w:color w:val="auto"/>
                <w:kern w:val="0"/>
                <w:sz w:val="21"/>
                <w:szCs w:val="21"/>
                <w:u w:val="none"/>
                <w:lang w:val="en-US" w:eastAsia="zh-CN" w:bidi="ar"/>
              </w:rPr>
            </w:pPr>
          </w:p>
        </w:tc>
        <w:tc>
          <w:tcPr>
            <w:tcW w:w="1601" w:type="dxa"/>
            <w:vAlign w:val="center"/>
          </w:tcPr>
          <w:p w14:paraId="5DF07DD8">
            <w:pPr>
              <w:pStyle w:val="43"/>
              <w:bidi w:val="0"/>
              <w:ind w:firstLine="0" w:firstLineChars="0"/>
              <w:rPr>
                <w:rFonts w:hint="eastAsia" w:ascii="宋体" w:hAnsi="宋体" w:eastAsia="宋体" w:cs="宋体"/>
                <w:i w:val="0"/>
                <w:iCs w:val="0"/>
                <w:color w:val="auto"/>
                <w:kern w:val="0"/>
                <w:sz w:val="21"/>
                <w:szCs w:val="21"/>
                <w:u w:val="none"/>
                <w:lang w:val="en-US" w:eastAsia="zh-CN" w:bidi="ar"/>
              </w:rPr>
            </w:pPr>
          </w:p>
        </w:tc>
        <w:tc>
          <w:tcPr>
            <w:tcW w:w="1774" w:type="dxa"/>
            <w:vAlign w:val="center"/>
          </w:tcPr>
          <w:p w14:paraId="1356ECB3">
            <w:pPr>
              <w:pStyle w:val="43"/>
              <w:bidi w:val="0"/>
              <w:ind w:firstLine="0" w:firstLineChars="0"/>
              <w:rPr>
                <w:rFonts w:hint="default" w:ascii="宋体" w:hAnsi="宋体" w:eastAsia="宋体" w:cs="宋体"/>
                <w:i w:val="0"/>
                <w:iCs w:val="0"/>
                <w:color w:val="auto"/>
                <w:kern w:val="0"/>
                <w:sz w:val="21"/>
                <w:szCs w:val="21"/>
                <w:u w:val="none"/>
                <w:lang w:val="en-US" w:eastAsia="zh-CN" w:bidi="ar"/>
              </w:rPr>
            </w:pPr>
          </w:p>
        </w:tc>
        <w:tc>
          <w:tcPr>
            <w:tcW w:w="1826" w:type="dxa"/>
            <w:vAlign w:val="center"/>
          </w:tcPr>
          <w:p w14:paraId="79F98317">
            <w:pPr>
              <w:pStyle w:val="43"/>
              <w:bidi w:val="0"/>
              <w:ind w:firstLine="0" w:firstLineChars="0"/>
              <w:rPr>
                <w:rFonts w:hint="eastAsia" w:ascii="宋体" w:hAnsi="宋体" w:eastAsia="宋体" w:cs="宋体"/>
                <w:i w:val="0"/>
                <w:iCs w:val="0"/>
                <w:color w:val="auto"/>
                <w:kern w:val="0"/>
                <w:sz w:val="21"/>
                <w:szCs w:val="21"/>
                <w:u w:val="none"/>
                <w:lang w:val="en-US" w:eastAsia="zh-CN" w:bidi="ar"/>
              </w:rPr>
            </w:pPr>
          </w:p>
        </w:tc>
        <w:tc>
          <w:tcPr>
            <w:tcW w:w="1174" w:type="dxa"/>
            <w:vAlign w:val="center"/>
          </w:tcPr>
          <w:p w14:paraId="15E02546">
            <w:pPr>
              <w:pStyle w:val="43"/>
              <w:bidi w:val="0"/>
              <w:ind w:firstLine="0" w:firstLineChars="0"/>
              <w:rPr>
                <w:rFonts w:hint="eastAsia" w:ascii="宋体" w:hAnsi="宋体" w:eastAsia="宋体" w:cs="宋体"/>
                <w:i w:val="0"/>
                <w:iCs w:val="0"/>
                <w:color w:val="auto"/>
                <w:kern w:val="0"/>
                <w:sz w:val="21"/>
                <w:szCs w:val="21"/>
                <w:u w:val="none"/>
                <w:lang w:val="en-US" w:eastAsia="zh-CN" w:bidi="ar"/>
              </w:rPr>
            </w:pPr>
          </w:p>
        </w:tc>
      </w:tr>
      <w:tr w14:paraId="1FAA54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650" w:type="dxa"/>
            <w:vMerge w:val="continue"/>
            <w:vAlign w:val="center"/>
          </w:tcPr>
          <w:p w14:paraId="75F1B018">
            <w:pPr>
              <w:pStyle w:val="43"/>
              <w:bidi w:val="0"/>
              <w:ind w:firstLine="0" w:firstLineChars="0"/>
              <w:rPr>
                <w:rFonts w:hint="eastAsia"/>
                <w:color w:val="auto"/>
                <w:lang w:val="en-US" w:eastAsia="zh-CN"/>
              </w:rPr>
            </w:pPr>
          </w:p>
        </w:tc>
        <w:tc>
          <w:tcPr>
            <w:tcW w:w="1261" w:type="dxa"/>
            <w:gridSpan w:val="2"/>
            <w:vAlign w:val="center"/>
          </w:tcPr>
          <w:p w14:paraId="70E7382C">
            <w:pPr>
              <w:pStyle w:val="43"/>
              <w:bidi w:val="0"/>
              <w:ind w:firstLine="0" w:firstLineChars="0"/>
              <w:rPr>
                <w:rFonts w:hint="default"/>
                <w:color w:val="auto"/>
                <w:lang w:val="en-US" w:eastAsia="zh-CN"/>
              </w:rPr>
            </w:pPr>
          </w:p>
        </w:tc>
        <w:tc>
          <w:tcPr>
            <w:tcW w:w="1160" w:type="dxa"/>
            <w:vAlign w:val="center"/>
          </w:tcPr>
          <w:p w14:paraId="5AC88E2E">
            <w:pPr>
              <w:pStyle w:val="43"/>
              <w:bidi w:val="0"/>
              <w:ind w:firstLine="0" w:firstLineChars="0"/>
              <w:rPr>
                <w:rFonts w:hint="default"/>
                <w:color w:val="auto"/>
                <w:lang w:val="en-US" w:eastAsia="zh-CN"/>
              </w:rPr>
            </w:pPr>
          </w:p>
        </w:tc>
        <w:tc>
          <w:tcPr>
            <w:tcW w:w="1707" w:type="dxa"/>
            <w:vAlign w:val="center"/>
          </w:tcPr>
          <w:p w14:paraId="60AEA411">
            <w:pPr>
              <w:pStyle w:val="43"/>
              <w:bidi w:val="0"/>
              <w:ind w:firstLine="0" w:firstLineChars="0"/>
              <w:rPr>
                <w:rFonts w:hint="default" w:ascii="Times New Roman" w:hAnsi="Times New Roman" w:eastAsia="宋体" w:cs="Times New Roman"/>
                <w:color w:val="auto"/>
                <w:kern w:val="2"/>
                <w:sz w:val="21"/>
                <w:szCs w:val="21"/>
                <w:lang w:val="en-US" w:eastAsia="zh-CN" w:bidi="ar-SA"/>
              </w:rPr>
            </w:pPr>
          </w:p>
        </w:tc>
        <w:tc>
          <w:tcPr>
            <w:tcW w:w="1287" w:type="dxa"/>
            <w:vAlign w:val="center"/>
          </w:tcPr>
          <w:p w14:paraId="28338F22">
            <w:pPr>
              <w:pStyle w:val="43"/>
              <w:bidi w:val="0"/>
              <w:ind w:firstLine="0" w:firstLineChars="0"/>
              <w:rPr>
                <w:rFonts w:hint="default" w:ascii="Times New Roman" w:hAnsi="Times New Roman" w:eastAsia="宋体" w:cs="Times New Roman"/>
                <w:color w:val="auto"/>
                <w:kern w:val="2"/>
                <w:sz w:val="21"/>
                <w:szCs w:val="21"/>
                <w:lang w:val="en-US" w:eastAsia="zh-CN" w:bidi="ar-SA"/>
              </w:rPr>
            </w:pPr>
          </w:p>
        </w:tc>
        <w:tc>
          <w:tcPr>
            <w:tcW w:w="1733" w:type="dxa"/>
            <w:vAlign w:val="center"/>
          </w:tcPr>
          <w:p w14:paraId="7A16E538">
            <w:pPr>
              <w:pStyle w:val="43"/>
              <w:bidi w:val="0"/>
              <w:ind w:firstLine="0" w:firstLineChars="0"/>
              <w:rPr>
                <w:rFonts w:hint="eastAsia" w:ascii="Times New Roman" w:hAnsi="Times New Roman" w:eastAsia="宋体" w:cs="Times New Roman"/>
                <w:color w:val="auto"/>
                <w:kern w:val="2"/>
                <w:sz w:val="21"/>
                <w:szCs w:val="21"/>
                <w:lang w:val="en-US" w:eastAsia="zh-CN" w:bidi="ar-SA"/>
              </w:rPr>
            </w:pPr>
          </w:p>
        </w:tc>
        <w:tc>
          <w:tcPr>
            <w:tcW w:w="1601" w:type="dxa"/>
            <w:vAlign w:val="center"/>
          </w:tcPr>
          <w:p w14:paraId="5CF8A336">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c>
          <w:tcPr>
            <w:tcW w:w="1774" w:type="dxa"/>
            <w:vAlign w:val="center"/>
          </w:tcPr>
          <w:p w14:paraId="75962163">
            <w:pPr>
              <w:pStyle w:val="43"/>
              <w:bidi w:val="0"/>
              <w:ind w:firstLine="0" w:firstLineChars="0"/>
              <w:rPr>
                <w:rFonts w:hint="default"/>
                <w:color w:val="auto"/>
                <w:lang w:val="en-US" w:eastAsia="zh-CN"/>
              </w:rPr>
            </w:pPr>
          </w:p>
        </w:tc>
        <w:tc>
          <w:tcPr>
            <w:tcW w:w="1826" w:type="dxa"/>
            <w:vAlign w:val="center"/>
          </w:tcPr>
          <w:p w14:paraId="2AE58C3C">
            <w:pPr>
              <w:keepNext w:val="0"/>
              <w:keepLines w:val="0"/>
              <w:widowControl/>
              <w:suppressLineNumbers w:val="0"/>
              <w:jc w:val="center"/>
              <w:textAlignment w:val="center"/>
              <w:rPr>
                <w:rFonts w:hint="default"/>
                <w:color w:val="auto"/>
                <w:lang w:val="en-US" w:eastAsia="zh-CN"/>
              </w:rPr>
            </w:pPr>
          </w:p>
        </w:tc>
        <w:tc>
          <w:tcPr>
            <w:tcW w:w="1174" w:type="dxa"/>
            <w:vAlign w:val="center"/>
          </w:tcPr>
          <w:p w14:paraId="753ED266">
            <w:pPr>
              <w:keepNext w:val="0"/>
              <w:keepLines w:val="0"/>
              <w:widowControl/>
              <w:suppressLineNumbers w:val="0"/>
              <w:jc w:val="center"/>
              <w:textAlignment w:val="center"/>
              <w:rPr>
                <w:rFonts w:hint="eastAsia"/>
                <w:color w:val="auto"/>
                <w:lang w:val="en-US" w:eastAsia="zh-CN"/>
              </w:rPr>
            </w:pPr>
          </w:p>
        </w:tc>
      </w:tr>
      <w:tr w14:paraId="3128D9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0" w:type="dxa"/>
            <w:vAlign w:val="center"/>
          </w:tcPr>
          <w:p w14:paraId="1D45FDBF">
            <w:pPr>
              <w:pStyle w:val="56"/>
              <w:spacing w:beforeLines="0" w:afterLines="0" w:line="240" w:lineRule="auto"/>
              <w:rPr>
                <w:rFonts w:hint="eastAsia" w:hAnsi="宋体" w:cs="宋体"/>
                <w:snapToGrid w:val="0"/>
                <w:color w:val="auto"/>
                <w:kern w:val="21"/>
                <w:szCs w:val="21"/>
              </w:rPr>
            </w:pPr>
            <w:r>
              <w:rPr>
                <w:rFonts w:hint="eastAsia" w:hAnsi="宋体" w:cs="宋体"/>
                <w:snapToGrid w:val="0"/>
                <w:color w:val="auto"/>
                <w:kern w:val="21"/>
                <w:szCs w:val="21"/>
              </w:rPr>
              <w:t>废水</w:t>
            </w:r>
          </w:p>
        </w:tc>
        <w:tc>
          <w:tcPr>
            <w:tcW w:w="2421" w:type="dxa"/>
            <w:gridSpan w:val="3"/>
            <w:vAlign w:val="center"/>
          </w:tcPr>
          <w:p w14:paraId="3016E8F3">
            <w:pPr>
              <w:pStyle w:val="43"/>
              <w:bidi w:val="0"/>
              <w:ind w:firstLine="0" w:firstLineChars="0"/>
              <w:rPr>
                <w:rFonts w:hint="default"/>
                <w:color w:val="auto"/>
                <w:lang w:val="en-US" w:eastAsia="zh-CN"/>
              </w:rPr>
            </w:pPr>
          </w:p>
        </w:tc>
        <w:tc>
          <w:tcPr>
            <w:tcW w:w="1707" w:type="dxa"/>
            <w:vAlign w:val="center"/>
          </w:tcPr>
          <w:p w14:paraId="127260A5">
            <w:pPr>
              <w:pStyle w:val="43"/>
              <w:bidi w:val="0"/>
              <w:ind w:firstLine="0" w:firstLineChars="0"/>
              <w:rPr>
                <w:rFonts w:hint="default" w:ascii="Times New Roman" w:hAnsi="Times New Roman" w:eastAsia="宋体" w:cs="Times New Roman"/>
                <w:color w:val="auto"/>
                <w:kern w:val="2"/>
                <w:sz w:val="21"/>
                <w:szCs w:val="21"/>
                <w:lang w:val="en-US" w:eastAsia="zh-CN" w:bidi="ar-SA"/>
              </w:rPr>
            </w:pPr>
          </w:p>
        </w:tc>
        <w:tc>
          <w:tcPr>
            <w:tcW w:w="1287" w:type="dxa"/>
            <w:vAlign w:val="center"/>
          </w:tcPr>
          <w:p w14:paraId="4730695B">
            <w:pPr>
              <w:pStyle w:val="43"/>
              <w:bidi w:val="0"/>
              <w:ind w:firstLine="0" w:firstLineChars="0"/>
              <w:rPr>
                <w:rFonts w:hint="eastAsia" w:ascii="Times New Roman" w:hAnsi="Times New Roman" w:eastAsia="宋体" w:cs="Times New Roman"/>
                <w:color w:val="auto"/>
                <w:kern w:val="2"/>
                <w:sz w:val="21"/>
                <w:szCs w:val="21"/>
                <w:lang w:val="en-US" w:eastAsia="zh-CN" w:bidi="ar-SA"/>
              </w:rPr>
            </w:pPr>
          </w:p>
        </w:tc>
        <w:tc>
          <w:tcPr>
            <w:tcW w:w="1733" w:type="dxa"/>
            <w:vAlign w:val="center"/>
          </w:tcPr>
          <w:p w14:paraId="7CA61DE6">
            <w:pPr>
              <w:pStyle w:val="43"/>
              <w:bidi w:val="0"/>
              <w:ind w:firstLine="0" w:firstLineChars="0"/>
              <w:rPr>
                <w:rFonts w:hint="default" w:ascii="Times New Roman" w:hAnsi="Times New Roman" w:eastAsia="宋体" w:cs="Times New Roman"/>
                <w:color w:val="auto"/>
                <w:kern w:val="2"/>
                <w:sz w:val="21"/>
                <w:szCs w:val="21"/>
                <w:lang w:val="en-US" w:eastAsia="zh-CN" w:bidi="ar-SA"/>
              </w:rPr>
            </w:pPr>
          </w:p>
        </w:tc>
        <w:tc>
          <w:tcPr>
            <w:tcW w:w="1601" w:type="dxa"/>
            <w:vAlign w:val="center"/>
          </w:tcPr>
          <w:p w14:paraId="4C588310">
            <w:pPr>
              <w:pStyle w:val="43"/>
              <w:bidi w:val="0"/>
              <w:ind w:firstLine="0" w:firstLineChars="0"/>
              <w:rPr>
                <w:rFonts w:hint="default" w:ascii="Times New Roman" w:hAnsi="Times New Roman" w:eastAsia="宋体" w:cs="Times New Roman"/>
                <w:color w:val="auto"/>
                <w:kern w:val="2"/>
                <w:sz w:val="21"/>
                <w:szCs w:val="21"/>
                <w:lang w:val="en-US" w:eastAsia="zh-CN" w:bidi="ar-SA"/>
              </w:rPr>
            </w:pPr>
          </w:p>
        </w:tc>
        <w:tc>
          <w:tcPr>
            <w:tcW w:w="1774" w:type="dxa"/>
            <w:vAlign w:val="center"/>
          </w:tcPr>
          <w:p w14:paraId="19AC893E">
            <w:pPr>
              <w:pStyle w:val="43"/>
              <w:bidi w:val="0"/>
              <w:ind w:firstLine="0" w:firstLineChars="0"/>
              <w:rPr>
                <w:rFonts w:hint="default" w:ascii="Times New Roman" w:hAnsi="Times New Roman" w:eastAsia="宋体" w:cs="Times New Roman"/>
                <w:color w:val="auto"/>
                <w:lang w:val="en-US" w:eastAsia="zh-CN"/>
              </w:rPr>
            </w:pPr>
          </w:p>
        </w:tc>
        <w:tc>
          <w:tcPr>
            <w:tcW w:w="1826" w:type="dxa"/>
            <w:vAlign w:val="center"/>
          </w:tcPr>
          <w:p w14:paraId="72A6BABD">
            <w:pPr>
              <w:pStyle w:val="43"/>
              <w:bidi w:val="0"/>
              <w:rPr>
                <w:rFonts w:hint="default"/>
                <w:lang w:val="en-US" w:eastAsia="zh-CN"/>
              </w:rPr>
            </w:pPr>
          </w:p>
        </w:tc>
        <w:tc>
          <w:tcPr>
            <w:tcW w:w="1174" w:type="dxa"/>
            <w:vAlign w:val="center"/>
          </w:tcPr>
          <w:p w14:paraId="3EF51C2C">
            <w:pPr>
              <w:keepNext w:val="0"/>
              <w:keepLines w:val="0"/>
              <w:widowControl/>
              <w:suppressLineNumbers w:val="0"/>
              <w:jc w:val="center"/>
              <w:textAlignment w:val="center"/>
              <w:rPr>
                <w:rFonts w:hint="default" w:ascii="Times New Roman" w:hAnsi="Times New Roman" w:eastAsia="宋体" w:cs="Times New Roman"/>
                <w:color w:val="auto"/>
                <w:lang w:val="en-US" w:eastAsia="zh-CN"/>
              </w:rPr>
            </w:pPr>
          </w:p>
        </w:tc>
      </w:tr>
      <w:tr w14:paraId="681FDB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0" w:type="dxa"/>
            <w:vMerge w:val="restart"/>
            <w:vAlign w:val="center"/>
          </w:tcPr>
          <w:p w14:paraId="53DDEC5A">
            <w:pPr>
              <w:pStyle w:val="56"/>
              <w:spacing w:beforeLines="0" w:afterLines="0" w:line="240" w:lineRule="auto"/>
              <w:rPr>
                <w:rFonts w:hint="eastAsia" w:hAnsi="宋体" w:cs="宋体"/>
                <w:snapToGrid w:val="0"/>
                <w:color w:val="auto"/>
                <w:kern w:val="21"/>
                <w:szCs w:val="21"/>
              </w:rPr>
            </w:pPr>
            <w:r>
              <w:rPr>
                <w:rFonts w:hint="eastAsia" w:hAnsi="宋体" w:cs="宋体"/>
                <w:snapToGrid w:val="0"/>
                <w:color w:val="auto"/>
                <w:kern w:val="21"/>
                <w:szCs w:val="21"/>
              </w:rPr>
              <w:t>工业固体废物</w:t>
            </w:r>
          </w:p>
        </w:tc>
        <w:tc>
          <w:tcPr>
            <w:tcW w:w="1210" w:type="dxa"/>
            <w:vMerge w:val="restart"/>
            <w:vAlign w:val="center"/>
          </w:tcPr>
          <w:p w14:paraId="34B0DC3F">
            <w:pPr>
              <w:pStyle w:val="43"/>
              <w:bidi w:val="0"/>
              <w:ind w:firstLine="0" w:firstLineChars="0"/>
              <w:jc w:val="center"/>
              <w:rPr>
                <w:rFonts w:hint="default"/>
                <w:color w:val="auto"/>
                <w:lang w:val="en-US" w:eastAsia="zh-CN"/>
              </w:rPr>
            </w:pPr>
          </w:p>
        </w:tc>
        <w:tc>
          <w:tcPr>
            <w:tcW w:w="1211" w:type="dxa"/>
            <w:gridSpan w:val="2"/>
            <w:vAlign w:val="center"/>
          </w:tcPr>
          <w:p w14:paraId="43EAA55C">
            <w:pPr>
              <w:pStyle w:val="43"/>
              <w:bidi w:val="0"/>
              <w:ind w:firstLine="0" w:firstLineChars="0"/>
              <w:jc w:val="center"/>
              <w:rPr>
                <w:rFonts w:hint="default"/>
                <w:color w:val="auto"/>
                <w:lang w:val="en-US" w:eastAsia="zh-CN"/>
              </w:rPr>
            </w:pPr>
          </w:p>
        </w:tc>
        <w:tc>
          <w:tcPr>
            <w:tcW w:w="1707" w:type="dxa"/>
            <w:vAlign w:val="center"/>
          </w:tcPr>
          <w:p w14:paraId="5817B7D1">
            <w:pPr>
              <w:keepNext w:val="0"/>
              <w:keepLines w:val="0"/>
              <w:widowControl/>
              <w:suppressLineNumbers w:val="0"/>
              <w:jc w:val="center"/>
              <w:textAlignment w:val="center"/>
              <w:rPr>
                <w:rFonts w:hint="default"/>
                <w:color w:val="auto"/>
                <w:lang w:val="en-US" w:eastAsia="zh-CN"/>
              </w:rPr>
            </w:pPr>
          </w:p>
        </w:tc>
        <w:tc>
          <w:tcPr>
            <w:tcW w:w="1287" w:type="dxa"/>
            <w:vAlign w:val="center"/>
          </w:tcPr>
          <w:p w14:paraId="7685D3D5">
            <w:pPr>
              <w:pStyle w:val="43"/>
              <w:bidi w:val="0"/>
              <w:ind w:firstLine="0" w:firstLineChars="0"/>
              <w:rPr>
                <w:rFonts w:hint="eastAsia"/>
                <w:color w:val="auto"/>
                <w:lang w:val="en-US" w:eastAsia="zh-CN"/>
              </w:rPr>
            </w:pPr>
          </w:p>
        </w:tc>
        <w:tc>
          <w:tcPr>
            <w:tcW w:w="1733" w:type="dxa"/>
            <w:vAlign w:val="center"/>
          </w:tcPr>
          <w:p w14:paraId="469C599A">
            <w:pPr>
              <w:pStyle w:val="43"/>
              <w:bidi w:val="0"/>
              <w:ind w:firstLine="0" w:firstLineChars="0"/>
              <w:rPr>
                <w:rFonts w:hint="eastAsia"/>
                <w:color w:val="auto"/>
                <w:lang w:val="en-US" w:eastAsia="zh-CN"/>
              </w:rPr>
            </w:pPr>
          </w:p>
        </w:tc>
        <w:tc>
          <w:tcPr>
            <w:tcW w:w="1601" w:type="dxa"/>
            <w:vAlign w:val="center"/>
          </w:tcPr>
          <w:p w14:paraId="1E0527FB">
            <w:pPr>
              <w:pStyle w:val="43"/>
              <w:bidi w:val="0"/>
              <w:ind w:firstLine="0" w:firstLineChars="0"/>
              <w:jc w:val="center"/>
              <w:rPr>
                <w:rFonts w:hint="default"/>
                <w:color w:val="auto"/>
                <w:lang w:val="en-US" w:eastAsia="zh-CN"/>
              </w:rPr>
            </w:pPr>
          </w:p>
        </w:tc>
        <w:tc>
          <w:tcPr>
            <w:tcW w:w="1774" w:type="dxa"/>
            <w:vAlign w:val="center"/>
          </w:tcPr>
          <w:p w14:paraId="62277DF8">
            <w:pPr>
              <w:pStyle w:val="43"/>
              <w:bidi w:val="0"/>
              <w:ind w:firstLine="0" w:firstLineChars="0"/>
              <w:rPr>
                <w:rFonts w:hint="default"/>
                <w:color w:val="auto"/>
                <w:lang w:val="en-US" w:eastAsia="zh-CN"/>
              </w:rPr>
            </w:pPr>
          </w:p>
        </w:tc>
        <w:tc>
          <w:tcPr>
            <w:tcW w:w="1826" w:type="dxa"/>
            <w:vAlign w:val="center"/>
          </w:tcPr>
          <w:p w14:paraId="15CD1335">
            <w:pPr>
              <w:pStyle w:val="43"/>
              <w:bidi w:val="0"/>
              <w:rPr>
                <w:rFonts w:hint="default"/>
                <w:lang w:val="en-US" w:eastAsia="zh-CN"/>
              </w:rPr>
            </w:pPr>
          </w:p>
        </w:tc>
        <w:tc>
          <w:tcPr>
            <w:tcW w:w="1174" w:type="dxa"/>
            <w:vAlign w:val="center"/>
          </w:tcPr>
          <w:p w14:paraId="4605CC1C">
            <w:pPr>
              <w:pStyle w:val="43"/>
              <w:bidi w:val="0"/>
              <w:ind w:firstLine="0" w:firstLineChars="0"/>
              <w:jc w:val="center"/>
              <w:rPr>
                <w:rFonts w:hint="default"/>
                <w:color w:val="auto"/>
                <w:lang w:val="en-US" w:eastAsia="zh-CN"/>
              </w:rPr>
            </w:pPr>
          </w:p>
        </w:tc>
      </w:tr>
      <w:tr w14:paraId="540358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0" w:type="dxa"/>
            <w:vMerge w:val="continue"/>
            <w:vAlign w:val="center"/>
          </w:tcPr>
          <w:p w14:paraId="5E085FFC">
            <w:pPr>
              <w:pStyle w:val="43"/>
              <w:bidi w:val="0"/>
              <w:ind w:firstLine="0" w:firstLineChars="0"/>
              <w:rPr>
                <w:color w:val="auto"/>
              </w:rPr>
            </w:pPr>
          </w:p>
        </w:tc>
        <w:tc>
          <w:tcPr>
            <w:tcW w:w="1210" w:type="dxa"/>
            <w:vMerge w:val="continue"/>
            <w:vAlign w:val="center"/>
          </w:tcPr>
          <w:p w14:paraId="5C48102F">
            <w:pPr>
              <w:pStyle w:val="43"/>
              <w:bidi w:val="0"/>
              <w:ind w:firstLine="0" w:firstLineChars="0"/>
              <w:jc w:val="center"/>
              <w:rPr>
                <w:rFonts w:hint="default"/>
                <w:color w:val="auto"/>
                <w:lang w:val="en-US" w:eastAsia="zh-CN"/>
              </w:rPr>
            </w:pPr>
          </w:p>
        </w:tc>
        <w:tc>
          <w:tcPr>
            <w:tcW w:w="1211" w:type="dxa"/>
            <w:gridSpan w:val="2"/>
            <w:vAlign w:val="center"/>
          </w:tcPr>
          <w:p w14:paraId="7D7F80BF">
            <w:pPr>
              <w:pStyle w:val="43"/>
              <w:bidi w:val="0"/>
              <w:ind w:firstLine="0" w:firstLineChars="0"/>
              <w:jc w:val="center"/>
              <w:rPr>
                <w:rFonts w:hint="default"/>
                <w:color w:val="auto"/>
                <w:lang w:val="en-US" w:eastAsia="zh-CN"/>
              </w:rPr>
            </w:pPr>
          </w:p>
        </w:tc>
        <w:tc>
          <w:tcPr>
            <w:tcW w:w="1707" w:type="dxa"/>
            <w:vAlign w:val="center"/>
          </w:tcPr>
          <w:p w14:paraId="25064CC1">
            <w:pPr>
              <w:keepNext w:val="0"/>
              <w:keepLines w:val="0"/>
              <w:widowControl/>
              <w:suppressLineNumbers w:val="0"/>
              <w:jc w:val="center"/>
              <w:textAlignment w:val="center"/>
              <w:rPr>
                <w:rFonts w:hint="default"/>
                <w:color w:val="auto"/>
                <w:lang w:val="en-US" w:eastAsia="zh-CN"/>
              </w:rPr>
            </w:pPr>
          </w:p>
        </w:tc>
        <w:tc>
          <w:tcPr>
            <w:tcW w:w="1287" w:type="dxa"/>
            <w:vAlign w:val="center"/>
          </w:tcPr>
          <w:p w14:paraId="1C5F9112">
            <w:pPr>
              <w:pStyle w:val="43"/>
              <w:bidi w:val="0"/>
              <w:ind w:firstLine="0" w:firstLineChars="0"/>
              <w:rPr>
                <w:rFonts w:hint="default"/>
                <w:color w:val="auto"/>
                <w:lang w:val="en-US" w:eastAsia="zh-CN"/>
              </w:rPr>
            </w:pPr>
          </w:p>
        </w:tc>
        <w:tc>
          <w:tcPr>
            <w:tcW w:w="1733" w:type="dxa"/>
            <w:vAlign w:val="center"/>
          </w:tcPr>
          <w:p w14:paraId="7B1361FD">
            <w:pPr>
              <w:pStyle w:val="43"/>
              <w:bidi w:val="0"/>
              <w:ind w:firstLine="0" w:firstLineChars="0"/>
              <w:rPr>
                <w:rFonts w:hint="default"/>
                <w:color w:val="auto"/>
                <w:lang w:val="en-US" w:eastAsia="zh-CN"/>
              </w:rPr>
            </w:pPr>
          </w:p>
        </w:tc>
        <w:tc>
          <w:tcPr>
            <w:tcW w:w="1601" w:type="dxa"/>
            <w:vAlign w:val="center"/>
          </w:tcPr>
          <w:p w14:paraId="58C41344">
            <w:pPr>
              <w:pStyle w:val="43"/>
              <w:bidi w:val="0"/>
              <w:ind w:firstLine="0" w:firstLineChars="0"/>
              <w:jc w:val="center"/>
              <w:rPr>
                <w:rFonts w:hint="default"/>
                <w:color w:val="auto"/>
                <w:lang w:val="en-US" w:eastAsia="zh-CN"/>
              </w:rPr>
            </w:pPr>
          </w:p>
        </w:tc>
        <w:tc>
          <w:tcPr>
            <w:tcW w:w="1774" w:type="dxa"/>
            <w:vAlign w:val="center"/>
          </w:tcPr>
          <w:p w14:paraId="75C43C52">
            <w:pPr>
              <w:pStyle w:val="43"/>
              <w:bidi w:val="0"/>
              <w:ind w:firstLine="0" w:firstLineChars="0"/>
              <w:rPr>
                <w:rFonts w:hint="default"/>
                <w:color w:val="auto"/>
                <w:lang w:val="en-US" w:eastAsia="zh-CN"/>
              </w:rPr>
            </w:pPr>
          </w:p>
        </w:tc>
        <w:tc>
          <w:tcPr>
            <w:tcW w:w="1826" w:type="dxa"/>
            <w:vAlign w:val="center"/>
          </w:tcPr>
          <w:p w14:paraId="1617BF0D">
            <w:pPr>
              <w:pStyle w:val="43"/>
              <w:bidi w:val="0"/>
              <w:rPr>
                <w:rFonts w:hint="default"/>
                <w:lang w:val="en-US" w:eastAsia="zh-CN"/>
              </w:rPr>
            </w:pPr>
          </w:p>
        </w:tc>
        <w:tc>
          <w:tcPr>
            <w:tcW w:w="1174" w:type="dxa"/>
            <w:vAlign w:val="center"/>
          </w:tcPr>
          <w:p w14:paraId="2513C21C">
            <w:pPr>
              <w:pStyle w:val="43"/>
              <w:bidi w:val="0"/>
              <w:ind w:firstLine="0" w:firstLineChars="0"/>
              <w:jc w:val="center"/>
              <w:rPr>
                <w:rFonts w:hint="default"/>
                <w:color w:val="auto"/>
                <w:lang w:val="en-US" w:eastAsia="zh-CN"/>
              </w:rPr>
            </w:pPr>
          </w:p>
        </w:tc>
      </w:tr>
      <w:tr w14:paraId="0B9FFC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0" w:type="dxa"/>
            <w:vMerge w:val="continue"/>
            <w:vAlign w:val="center"/>
          </w:tcPr>
          <w:p w14:paraId="40829438">
            <w:pPr>
              <w:pStyle w:val="43"/>
              <w:bidi w:val="0"/>
              <w:ind w:firstLine="0" w:firstLineChars="0"/>
              <w:rPr>
                <w:rFonts w:hint="eastAsia"/>
                <w:color w:val="auto"/>
                <w:lang w:val="en-US" w:eastAsia="zh-CN"/>
              </w:rPr>
            </w:pPr>
          </w:p>
        </w:tc>
        <w:tc>
          <w:tcPr>
            <w:tcW w:w="1210" w:type="dxa"/>
            <w:vMerge w:val="continue"/>
            <w:vAlign w:val="center"/>
          </w:tcPr>
          <w:p w14:paraId="7C74D471">
            <w:pPr>
              <w:pStyle w:val="43"/>
              <w:bidi w:val="0"/>
              <w:ind w:firstLine="0" w:firstLineChars="0"/>
              <w:jc w:val="center"/>
              <w:rPr>
                <w:rFonts w:hint="default"/>
                <w:color w:val="auto"/>
                <w:lang w:val="en-US" w:eastAsia="zh-CN"/>
              </w:rPr>
            </w:pPr>
          </w:p>
        </w:tc>
        <w:tc>
          <w:tcPr>
            <w:tcW w:w="1211" w:type="dxa"/>
            <w:gridSpan w:val="2"/>
            <w:vAlign w:val="center"/>
          </w:tcPr>
          <w:p w14:paraId="58DA39A3">
            <w:pPr>
              <w:pStyle w:val="43"/>
              <w:bidi w:val="0"/>
              <w:ind w:firstLine="0" w:firstLineChars="0"/>
              <w:jc w:val="center"/>
              <w:rPr>
                <w:rFonts w:hint="default"/>
                <w:color w:val="auto"/>
                <w:lang w:val="en-US" w:eastAsia="zh-CN"/>
              </w:rPr>
            </w:pPr>
          </w:p>
        </w:tc>
        <w:tc>
          <w:tcPr>
            <w:tcW w:w="1707" w:type="dxa"/>
            <w:vAlign w:val="center"/>
          </w:tcPr>
          <w:p w14:paraId="073D9B75">
            <w:pPr>
              <w:keepNext w:val="0"/>
              <w:keepLines w:val="0"/>
              <w:widowControl/>
              <w:suppressLineNumbers w:val="0"/>
              <w:jc w:val="center"/>
              <w:textAlignment w:val="center"/>
              <w:rPr>
                <w:rFonts w:hint="default"/>
                <w:color w:val="auto"/>
                <w:lang w:val="en-US" w:eastAsia="zh-CN"/>
              </w:rPr>
            </w:pPr>
          </w:p>
        </w:tc>
        <w:tc>
          <w:tcPr>
            <w:tcW w:w="1287" w:type="dxa"/>
            <w:vAlign w:val="center"/>
          </w:tcPr>
          <w:p w14:paraId="345EF2D8">
            <w:pPr>
              <w:pStyle w:val="43"/>
              <w:bidi w:val="0"/>
              <w:ind w:firstLine="0" w:firstLineChars="0"/>
              <w:rPr>
                <w:rFonts w:hint="default"/>
                <w:color w:val="auto"/>
                <w:lang w:val="en-US" w:eastAsia="zh-CN"/>
              </w:rPr>
            </w:pPr>
          </w:p>
        </w:tc>
        <w:tc>
          <w:tcPr>
            <w:tcW w:w="1733" w:type="dxa"/>
            <w:vAlign w:val="center"/>
          </w:tcPr>
          <w:p w14:paraId="05B4BA5E">
            <w:pPr>
              <w:pStyle w:val="43"/>
              <w:bidi w:val="0"/>
              <w:ind w:firstLine="0" w:firstLineChars="0"/>
              <w:rPr>
                <w:rFonts w:hint="default"/>
                <w:color w:val="auto"/>
                <w:lang w:val="en-US" w:eastAsia="zh-CN"/>
              </w:rPr>
            </w:pPr>
          </w:p>
        </w:tc>
        <w:tc>
          <w:tcPr>
            <w:tcW w:w="1601" w:type="dxa"/>
            <w:vAlign w:val="center"/>
          </w:tcPr>
          <w:p w14:paraId="085E5C20">
            <w:pPr>
              <w:pStyle w:val="43"/>
              <w:bidi w:val="0"/>
              <w:ind w:firstLine="0" w:firstLineChars="0"/>
              <w:jc w:val="center"/>
              <w:rPr>
                <w:rFonts w:hint="default"/>
                <w:color w:val="auto"/>
                <w:lang w:val="en-US" w:eastAsia="zh-CN"/>
              </w:rPr>
            </w:pPr>
          </w:p>
        </w:tc>
        <w:tc>
          <w:tcPr>
            <w:tcW w:w="1774" w:type="dxa"/>
            <w:vAlign w:val="center"/>
          </w:tcPr>
          <w:p w14:paraId="69AEC423">
            <w:pPr>
              <w:pStyle w:val="43"/>
              <w:bidi w:val="0"/>
              <w:ind w:firstLine="0" w:firstLineChars="0"/>
              <w:rPr>
                <w:rFonts w:hint="default"/>
                <w:color w:val="auto"/>
                <w:lang w:val="en-US" w:eastAsia="zh-CN"/>
              </w:rPr>
            </w:pPr>
          </w:p>
        </w:tc>
        <w:tc>
          <w:tcPr>
            <w:tcW w:w="1826" w:type="dxa"/>
            <w:vAlign w:val="center"/>
          </w:tcPr>
          <w:p w14:paraId="18C8A453">
            <w:pPr>
              <w:pStyle w:val="43"/>
              <w:bidi w:val="0"/>
              <w:rPr>
                <w:rFonts w:hint="default"/>
                <w:lang w:val="en-US" w:eastAsia="zh-CN"/>
              </w:rPr>
            </w:pPr>
          </w:p>
        </w:tc>
        <w:tc>
          <w:tcPr>
            <w:tcW w:w="1174" w:type="dxa"/>
            <w:vAlign w:val="center"/>
          </w:tcPr>
          <w:p w14:paraId="2B4F6F34">
            <w:pPr>
              <w:pStyle w:val="43"/>
              <w:bidi w:val="0"/>
              <w:ind w:firstLine="0" w:firstLineChars="0"/>
              <w:jc w:val="center"/>
              <w:rPr>
                <w:rFonts w:hint="default"/>
                <w:color w:val="auto"/>
                <w:lang w:val="en-US" w:eastAsia="zh-CN"/>
              </w:rPr>
            </w:pPr>
          </w:p>
        </w:tc>
      </w:tr>
      <w:tr w14:paraId="0CAA9F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0" w:type="dxa"/>
            <w:vMerge w:val="continue"/>
            <w:vAlign w:val="center"/>
          </w:tcPr>
          <w:p w14:paraId="5EB33638">
            <w:pPr>
              <w:pStyle w:val="43"/>
              <w:bidi w:val="0"/>
              <w:ind w:firstLine="0" w:firstLineChars="0"/>
              <w:rPr>
                <w:rFonts w:hint="eastAsia"/>
                <w:color w:val="auto"/>
                <w:lang w:val="en-US" w:eastAsia="zh-CN"/>
              </w:rPr>
            </w:pPr>
          </w:p>
        </w:tc>
        <w:tc>
          <w:tcPr>
            <w:tcW w:w="1210" w:type="dxa"/>
            <w:vAlign w:val="center"/>
          </w:tcPr>
          <w:p w14:paraId="0D25B034">
            <w:pPr>
              <w:tabs>
                <w:tab w:val="left" w:pos="2700"/>
                <w:tab w:val="left" w:pos="6300"/>
              </w:tabs>
              <w:adjustRightInd/>
              <w:snapToGrid/>
              <w:spacing w:line="280" w:lineRule="exact"/>
              <w:ind w:firstLine="0" w:firstLineChars="0"/>
              <w:jc w:val="center"/>
              <w:rPr>
                <w:rFonts w:hint="default"/>
                <w:color w:val="auto"/>
                <w:lang w:val="en-US" w:eastAsia="zh-CN"/>
              </w:rPr>
            </w:pPr>
          </w:p>
        </w:tc>
        <w:tc>
          <w:tcPr>
            <w:tcW w:w="1211" w:type="dxa"/>
            <w:gridSpan w:val="2"/>
            <w:vAlign w:val="center"/>
          </w:tcPr>
          <w:p w14:paraId="694C2161">
            <w:pPr>
              <w:tabs>
                <w:tab w:val="left" w:pos="2700"/>
                <w:tab w:val="left" w:pos="6300"/>
              </w:tabs>
              <w:adjustRightInd/>
              <w:snapToGrid/>
              <w:spacing w:line="280" w:lineRule="exact"/>
              <w:ind w:firstLine="0" w:firstLineChars="0"/>
              <w:jc w:val="center"/>
              <w:rPr>
                <w:rFonts w:hint="default"/>
                <w:color w:val="auto"/>
                <w:lang w:val="en-US" w:eastAsia="zh-CN"/>
              </w:rPr>
            </w:pPr>
          </w:p>
        </w:tc>
        <w:tc>
          <w:tcPr>
            <w:tcW w:w="1707" w:type="dxa"/>
            <w:vAlign w:val="center"/>
          </w:tcPr>
          <w:p w14:paraId="5D3307CF">
            <w:pPr>
              <w:keepNext w:val="0"/>
              <w:keepLines w:val="0"/>
              <w:widowControl/>
              <w:suppressLineNumbers w:val="0"/>
              <w:jc w:val="center"/>
              <w:textAlignment w:val="center"/>
              <w:rPr>
                <w:rFonts w:hint="default"/>
                <w:color w:val="auto"/>
                <w:lang w:val="en-US" w:eastAsia="zh-CN"/>
              </w:rPr>
            </w:pPr>
          </w:p>
        </w:tc>
        <w:tc>
          <w:tcPr>
            <w:tcW w:w="1287" w:type="dxa"/>
            <w:vAlign w:val="center"/>
          </w:tcPr>
          <w:p w14:paraId="574C1EEC">
            <w:pPr>
              <w:pStyle w:val="43"/>
              <w:bidi w:val="0"/>
              <w:ind w:firstLine="0" w:firstLineChars="0"/>
              <w:rPr>
                <w:rFonts w:hint="default"/>
                <w:color w:val="auto"/>
                <w:lang w:val="en-US" w:eastAsia="zh-CN"/>
              </w:rPr>
            </w:pPr>
          </w:p>
        </w:tc>
        <w:tc>
          <w:tcPr>
            <w:tcW w:w="1733" w:type="dxa"/>
            <w:vAlign w:val="center"/>
          </w:tcPr>
          <w:p w14:paraId="40F3D4D9">
            <w:pPr>
              <w:pStyle w:val="43"/>
              <w:bidi w:val="0"/>
              <w:ind w:firstLine="0" w:firstLineChars="0"/>
              <w:rPr>
                <w:rFonts w:hint="default"/>
                <w:color w:val="auto"/>
                <w:lang w:val="en-US" w:eastAsia="zh-CN"/>
              </w:rPr>
            </w:pPr>
          </w:p>
        </w:tc>
        <w:tc>
          <w:tcPr>
            <w:tcW w:w="1601" w:type="dxa"/>
            <w:vAlign w:val="center"/>
          </w:tcPr>
          <w:p w14:paraId="4EEEFB5C">
            <w:pPr>
              <w:pStyle w:val="43"/>
              <w:bidi w:val="0"/>
              <w:ind w:firstLine="0" w:firstLineChars="0"/>
              <w:rPr>
                <w:rFonts w:hint="default"/>
                <w:color w:val="auto"/>
                <w:lang w:val="en-US" w:eastAsia="zh-CN"/>
              </w:rPr>
            </w:pPr>
          </w:p>
        </w:tc>
        <w:tc>
          <w:tcPr>
            <w:tcW w:w="1774" w:type="dxa"/>
            <w:vAlign w:val="center"/>
          </w:tcPr>
          <w:p w14:paraId="6FC30434">
            <w:pPr>
              <w:pStyle w:val="43"/>
              <w:bidi w:val="0"/>
              <w:ind w:firstLine="0" w:firstLineChars="0"/>
              <w:rPr>
                <w:rFonts w:hint="default"/>
                <w:color w:val="auto"/>
                <w:lang w:val="en-US" w:eastAsia="zh-CN"/>
              </w:rPr>
            </w:pPr>
          </w:p>
        </w:tc>
        <w:tc>
          <w:tcPr>
            <w:tcW w:w="1826" w:type="dxa"/>
            <w:vAlign w:val="center"/>
          </w:tcPr>
          <w:p w14:paraId="17A1E275">
            <w:pPr>
              <w:pStyle w:val="43"/>
              <w:bidi w:val="0"/>
              <w:rPr>
                <w:rFonts w:hint="default"/>
                <w:lang w:val="en-US" w:eastAsia="zh-CN"/>
              </w:rPr>
            </w:pPr>
          </w:p>
        </w:tc>
        <w:tc>
          <w:tcPr>
            <w:tcW w:w="1174" w:type="dxa"/>
            <w:vAlign w:val="center"/>
          </w:tcPr>
          <w:p w14:paraId="0F22524F">
            <w:pPr>
              <w:pStyle w:val="43"/>
              <w:bidi w:val="0"/>
              <w:ind w:firstLine="0" w:firstLineChars="0"/>
              <w:rPr>
                <w:rFonts w:hint="default"/>
                <w:color w:val="auto"/>
                <w:lang w:val="en-US" w:eastAsia="zh-CN"/>
              </w:rPr>
            </w:pPr>
          </w:p>
        </w:tc>
      </w:tr>
      <w:tr w14:paraId="224E37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0" w:type="dxa"/>
            <w:vMerge w:val="continue"/>
            <w:vAlign w:val="center"/>
          </w:tcPr>
          <w:p w14:paraId="793E397F">
            <w:pPr>
              <w:pStyle w:val="43"/>
              <w:bidi w:val="0"/>
              <w:ind w:firstLine="0" w:firstLineChars="0"/>
              <w:rPr>
                <w:rFonts w:hint="eastAsia"/>
                <w:color w:val="auto"/>
                <w:lang w:val="en-US" w:eastAsia="zh-CN"/>
              </w:rPr>
            </w:pPr>
          </w:p>
        </w:tc>
        <w:tc>
          <w:tcPr>
            <w:tcW w:w="2421" w:type="dxa"/>
            <w:gridSpan w:val="3"/>
            <w:vAlign w:val="center"/>
          </w:tcPr>
          <w:p w14:paraId="11652611">
            <w:pPr>
              <w:tabs>
                <w:tab w:val="left" w:pos="2700"/>
                <w:tab w:val="left" w:pos="6300"/>
              </w:tabs>
              <w:adjustRightInd/>
              <w:snapToGrid/>
              <w:spacing w:line="280" w:lineRule="exact"/>
              <w:ind w:firstLine="0" w:firstLineChars="0"/>
              <w:jc w:val="center"/>
              <w:rPr>
                <w:rFonts w:hint="default"/>
                <w:color w:val="auto"/>
                <w:lang w:val="en-US" w:eastAsia="zh-CN"/>
              </w:rPr>
            </w:pPr>
          </w:p>
        </w:tc>
        <w:tc>
          <w:tcPr>
            <w:tcW w:w="1707" w:type="dxa"/>
            <w:vAlign w:val="center"/>
          </w:tcPr>
          <w:p w14:paraId="12115441">
            <w:pPr>
              <w:keepNext w:val="0"/>
              <w:keepLines w:val="0"/>
              <w:widowControl/>
              <w:suppressLineNumbers w:val="0"/>
              <w:jc w:val="center"/>
              <w:textAlignment w:val="center"/>
              <w:rPr>
                <w:rFonts w:hint="eastAsia"/>
                <w:color w:val="auto"/>
                <w:lang w:val="en-US" w:eastAsia="zh-CN"/>
              </w:rPr>
            </w:pPr>
          </w:p>
        </w:tc>
        <w:tc>
          <w:tcPr>
            <w:tcW w:w="1287" w:type="dxa"/>
            <w:vAlign w:val="center"/>
          </w:tcPr>
          <w:p w14:paraId="2E8090F6">
            <w:pPr>
              <w:pStyle w:val="43"/>
              <w:bidi w:val="0"/>
              <w:ind w:firstLine="0" w:firstLineChars="0"/>
              <w:rPr>
                <w:rFonts w:hint="eastAsia"/>
                <w:color w:val="auto"/>
                <w:lang w:val="en-US" w:eastAsia="zh-CN"/>
              </w:rPr>
            </w:pPr>
          </w:p>
        </w:tc>
        <w:tc>
          <w:tcPr>
            <w:tcW w:w="1733" w:type="dxa"/>
            <w:vAlign w:val="center"/>
          </w:tcPr>
          <w:p w14:paraId="710B240E">
            <w:pPr>
              <w:pStyle w:val="43"/>
              <w:bidi w:val="0"/>
              <w:ind w:firstLine="0" w:firstLineChars="0"/>
              <w:rPr>
                <w:rFonts w:hint="eastAsia"/>
                <w:color w:val="auto"/>
                <w:lang w:val="en-US" w:eastAsia="zh-CN"/>
              </w:rPr>
            </w:pPr>
          </w:p>
        </w:tc>
        <w:tc>
          <w:tcPr>
            <w:tcW w:w="1601" w:type="dxa"/>
            <w:vAlign w:val="center"/>
          </w:tcPr>
          <w:p w14:paraId="0E7B10D5">
            <w:pPr>
              <w:pStyle w:val="43"/>
              <w:bidi w:val="0"/>
              <w:ind w:firstLine="0" w:firstLineChars="0"/>
              <w:rPr>
                <w:rFonts w:hint="default"/>
                <w:color w:val="auto"/>
                <w:lang w:val="en-US" w:eastAsia="zh-CN"/>
              </w:rPr>
            </w:pPr>
          </w:p>
        </w:tc>
        <w:tc>
          <w:tcPr>
            <w:tcW w:w="1774" w:type="dxa"/>
            <w:vAlign w:val="center"/>
          </w:tcPr>
          <w:p w14:paraId="3C6767AE">
            <w:pPr>
              <w:pStyle w:val="43"/>
              <w:bidi w:val="0"/>
              <w:ind w:firstLine="0" w:firstLineChars="0"/>
              <w:rPr>
                <w:rFonts w:hint="default"/>
                <w:color w:val="auto"/>
                <w:lang w:val="en-US" w:eastAsia="zh-CN"/>
              </w:rPr>
            </w:pPr>
          </w:p>
        </w:tc>
        <w:tc>
          <w:tcPr>
            <w:tcW w:w="1826" w:type="dxa"/>
            <w:vAlign w:val="center"/>
          </w:tcPr>
          <w:p w14:paraId="1FFEBC1B">
            <w:pPr>
              <w:pStyle w:val="43"/>
              <w:bidi w:val="0"/>
              <w:rPr>
                <w:rFonts w:hint="default"/>
                <w:lang w:val="en-US" w:eastAsia="zh-CN"/>
              </w:rPr>
            </w:pPr>
          </w:p>
        </w:tc>
        <w:tc>
          <w:tcPr>
            <w:tcW w:w="1174" w:type="dxa"/>
            <w:vAlign w:val="center"/>
          </w:tcPr>
          <w:p w14:paraId="366D259B">
            <w:pPr>
              <w:pStyle w:val="43"/>
              <w:bidi w:val="0"/>
              <w:ind w:firstLine="0" w:firstLineChars="0"/>
              <w:rPr>
                <w:rFonts w:hint="default"/>
                <w:color w:val="auto"/>
                <w:lang w:val="en-US" w:eastAsia="zh-CN"/>
              </w:rPr>
            </w:pPr>
          </w:p>
        </w:tc>
      </w:tr>
    </w:tbl>
    <w:p w14:paraId="1C5491AF">
      <w:pPr>
        <w:pStyle w:val="56"/>
        <w:spacing w:before="192" w:beforeLines="80" w:after="24"/>
        <w:jc w:val="left"/>
        <w:rPr>
          <w:rFonts w:hint="eastAsia" w:hAnsi="宋体"/>
          <w:snapToGrid w:val="0"/>
          <w:color w:val="auto"/>
          <w:spacing w:val="-6"/>
          <w:kern w:val="21"/>
          <w:szCs w:val="21"/>
          <w:lang w:eastAsia="zh-CN"/>
        </w:rPr>
      </w:pPr>
      <w:r>
        <w:rPr>
          <w:rFonts w:hAnsi="宋体"/>
          <w:snapToGrid w:val="0"/>
          <w:color w:val="auto"/>
          <w:kern w:val="21"/>
          <w:szCs w:val="21"/>
        </w:rPr>
        <w:t>注：</w:t>
      </w:r>
      <w:r>
        <w:rPr>
          <w:rFonts w:hAnsi="宋体"/>
          <w:snapToGrid w:val="0"/>
          <w:color w:val="auto"/>
          <w:spacing w:val="-16"/>
          <w:kern w:val="21"/>
          <w:szCs w:val="21"/>
        </w:rPr>
        <w:fldChar w:fldCharType="begin"/>
      </w:r>
      <w:r>
        <w:rPr>
          <w:rFonts w:hAnsi="宋体"/>
          <w:snapToGrid w:val="0"/>
          <w:color w:val="auto"/>
          <w:spacing w:val="-16"/>
          <w:kern w:val="21"/>
          <w:szCs w:val="21"/>
        </w:rPr>
        <w:instrText xml:space="preserve"> = 6 \* GB3 \* MERGEFORMAT </w:instrText>
      </w:r>
      <w:r>
        <w:rPr>
          <w:rFonts w:hAnsi="宋体"/>
          <w:snapToGrid w:val="0"/>
          <w:color w:val="auto"/>
          <w:spacing w:val="-16"/>
          <w:kern w:val="21"/>
          <w:szCs w:val="21"/>
        </w:rPr>
        <w:fldChar w:fldCharType="separate"/>
      </w:r>
      <w:r>
        <w:rPr>
          <w:rFonts w:hint="eastAsia" w:hAnsi="宋体"/>
          <w:color w:val="auto"/>
          <w:szCs w:val="21"/>
        </w:rPr>
        <w:t>⑥</w:t>
      </w:r>
      <w:r>
        <w:rPr>
          <w:rFonts w:hAnsi="宋体"/>
          <w:snapToGrid w:val="0"/>
          <w:color w:val="auto"/>
          <w:spacing w:val="-16"/>
          <w:kern w:val="21"/>
          <w:szCs w:val="21"/>
        </w:rPr>
        <w:fldChar w:fldCharType="end"/>
      </w:r>
      <w:r>
        <w:rPr>
          <w:rFonts w:hAnsi="宋体"/>
          <w:snapToGrid w:val="0"/>
          <w:color w:val="auto"/>
          <w:spacing w:val="-1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1 \* GB3 \* MERGEFORMAT </w:instrText>
      </w:r>
      <w:r>
        <w:rPr>
          <w:rFonts w:hAnsi="宋体"/>
          <w:snapToGrid w:val="0"/>
          <w:color w:val="auto"/>
          <w:spacing w:val="-6"/>
          <w:kern w:val="21"/>
          <w:szCs w:val="21"/>
        </w:rPr>
        <w:fldChar w:fldCharType="separate"/>
      </w:r>
      <w:r>
        <w:rPr>
          <w:rFonts w:hint="eastAsia" w:hAnsi="宋体"/>
          <w:color w:val="auto"/>
          <w:szCs w:val="21"/>
        </w:rPr>
        <w:t>①</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3 \* GB3 \* MERGEFORMAT </w:instrText>
      </w:r>
      <w:r>
        <w:rPr>
          <w:rFonts w:hAnsi="宋体"/>
          <w:snapToGrid w:val="0"/>
          <w:color w:val="auto"/>
          <w:spacing w:val="-6"/>
          <w:kern w:val="21"/>
          <w:szCs w:val="21"/>
        </w:rPr>
        <w:fldChar w:fldCharType="separate"/>
      </w:r>
      <w:r>
        <w:rPr>
          <w:rFonts w:hint="eastAsia" w:hAnsi="宋体"/>
          <w:color w:val="auto"/>
          <w:szCs w:val="21"/>
        </w:rPr>
        <w:t>③</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4 \* GB3 \* MERGEFORMAT </w:instrText>
      </w:r>
      <w:r>
        <w:rPr>
          <w:rFonts w:hAnsi="宋体"/>
          <w:snapToGrid w:val="0"/>
          <w:color w:val="auto"/>
          <w:spacing w:val="-6"/>
          <w:kern w:val="21"/>
          <w:szCs w:val="21"/>
        </w:rPr>
        <w:fldChar w:fldCharType="separate"/>
      </w:r>
      <w:r>
        <w:rPr>
          <w:rFonts w:hint="eastAsia" w:hAnsi="宋体"/>
          <w:color w:val="auto"/>
          <w:szCs w:val="21"/>
        </w:rPr>
        <w:t>④</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16"/>
          <w:kern w:val="21"/>
          <w:szCs w:val="21"/>
        </w:rPr>
        <w:fldChar w:fldCharType="begin"/>
      </w:r>
      <w:r>
        <w:rPr>
          <w:rFonts w:hAnsi="宋体"/>
          <w:snapToGrid w:val="0"/>
          <w:color w:val="auto"/>
          <w:spacing w:val="-16"/>
          <w:kern w:val="21"/>
          <w:szCs w:val="21"/>
        </w:rPr>
        <w:instrText xml:space="preserve"> = 5 \* GB3 \* MERGEFORMAT </w:instrText>
      </w:r>
      <w:r>
        <w:rPr>
          <w:rFonts w:hAnsi="宋体"/>
          <w:snapToGrid w:val="0"/>
          <w:color w:val="auto"/>
          <w:spacing w:val="-16"/>
          <w:kern w:val="21"/>
          <w:szCs w:val="21"/>
        </w:rPr>
        <w:fldChar w:fldCharType="separate"/>
      </w:r>
      <w:r>
        <w:rPr>
          <w:rFonts w:hint="eastAsia" w:hAnsi="宋体"/>
          <w:color w:val="auto"/>
          <w:szCs w:val="21"/>
        </w:rPr>
        <w:t>⑤</w:t>
      </w:r>
      <w:r>
        <w:rPr>
          <w:rFonts w:hAnsi="宋体"/>
          <w:snapToGrid w:val="0"/>
          <w:color w:val="auto"/>
          <w:spacing w:val="-16"/>
          <w:kern w:val="21"/>
          <w:szCs w:val="21"/>
        </w:rPr>
        <w:fldChar w:fldCharType="end"/>
      </w:r>
      <w:r>
        <w:rPr>
          <w:rFonts w:hAnsi="宋体"/>
          <w:snapToGrid w:val="0"/>
          <w:color w:val="auto"/>
          <w:spacing w:val="-1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7 \* GB3 \* MERGEFORMAT </w:instrText>
      </w:r>
      <w:r>
        <w:rPr>
          <w:rFonts w:hAnsi="宋体"/>
          <w:snapToGrid w:val="0"/>
          <w:color w:val="auto"/>
          <w:spacing w:val="-6"/>
          <w:kern w:val="21"/>
          <w:szCs w:val="21"/>
        </w:rPr>
        <w:fldChar w:fldCharType="separate"/>
      </w:r>
      <w:r>
        <w:rPr>
          <w:rFonts w:hint="eastAsia" w:hAnsi="宋体"/>
          <w:color w:val="auto"/>
          <w:szCs w:val="21"/>
        </w:rPr>
        <w:t>⑦</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16"/>
          <w:kern w:val="21"/>
          <w:szCs w:val="21"/>
        </w:rPr>
        <w:fldChar w:fldCharType="begin"/>
      </w:r>
      <w:r>
        <w:rPr>
          <w:rFonts w:hAnsi="宋体"/>
          <w:snapToGrid w:val="0"/>
          <w:color w:val="auto"/>
          <w:spacing w:val="-16"/>
          <w:kern w:val="21"/>
          <w:szCs w:val="21"/>
        </w:rPr>
        <w:instrText xml:space="preserve"> = 6 \* GB3 \* MERGEFORMAT </w:instrText>
      </w:r>
      <w:r>
        <w:rPr>
          <w:rFonts w:hAnsi="宋体"/>
          <w:snapToGrid w:val="0"/>
          <w:color w:val="auto"/>
          <w:spacing w:val="-16"/>
          <w:kern w:val="21"/>
          <w:szCs w:val="21"/>
        </w:rPr>
        <w:fldChar w:fldCharType="separate"/>
      </w:r>
      <w:r>
        <w:rPr>
          <w:rFonts w:hint="eastAsia" w:hAnsi="宋体"/>
          <w:color w:val="auto"/>
          <w:szCs w:val="21"/>
        </w:rPr>
        <w:t>⑥</w:t>
      </w:r>
      <w:r>
        <w:rPr>
          <w:rFonts w:hAnsi="宋体"/>
          <w:snapToGrid w:val="0"/>
          <w:color w:val="auto"/>
          <w:spacing w:val="-16"/>
          <w:kern w:val="21"/>
          <w:szCs w:val="21"/>
        </w:rPr>
        <w:fldChar w:fldCharType="end"/>
      </w:r>
      <w:r>
        <w:rPr>
          <w:rFonts w:hAnsi="宋体"/>
          <w:snapToGrid w:val="0"/>
          <w:color w:val="auto"/>
          <w:spacing w:val="-1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1 \* GB3 \* MERGEFORMAT </w:instrText>
      </w:r>
      <w:r>
        <w:rPr>
          <w:rFonts w:hAnsi="宋体"/>
          <w:snapToGrid w:val="0"/>
          <w:color w:val="auto"/>
          <w:spacing w:val="-6"/>
          <w:kern w:val="21"/>
          <w:szCs w:val="21"/>
        </w:rPr>
        <w:fldChar w:fldCharType="separate"/>
      </w:r>
      <w:r>
        <w:rPr>
          <w:rFonts w:hint="eastAsia" w:hAnsi="宋体"/>
          <w:color w:val="auto"/>
          <w:szCs w:val="21"/>
        </w:rPr>
        <w:t>①</w:t>
      </w:r>
      <w:r>
        <w:rPr>
          <w:rFonts w:hAnsi="宋体"/>
          <w:snapToGrid w:val="0"/>
          <w:color w:val="auto"/>
          <w:spacing w:val="-6"/>
          <w:kern w:val="21"/>
          <w:szCs w:val="21"/>
        </w:rPr>
        <w:fldChar w:fldCharType="end"/>
      </w:r>
      <w:r>
        <w:rPr>
          <w:rFonts w:hint="eastAsia" w:hAnsi="宋体"/>
          <w:snapToGrid w:val="0"/>
          <w:color w:val="auto"/>
          <w:spacing w:val="-6"/>
          <w:kern w:val="21"/>
          <w:szCs w:val="21"/>
          <w:lang w:eastAsia="zh-CN"/>
        </w:rPr>
        <w:t>，</w:t>
      </w:r>
    </w:p>
    <w:p w14:paraId="10282432">
      <w:pPr>
        <w:rPr>
          <w:rFonts w:hint="eastAsia" w:hAnsi="宋体"/>
          <w:snapToGrid w:val="0"/>
          <w:color w:val="auto"/>
          <w:spacing w:val="-6"/>
          <w:kern w:val="21"/>
          <w:szCs w:val="21"/>
          <w:lang w:eastAsia="zh-CN"/>
        </w:rPr>
      </w:pPr>
    </w:p>
    <w:p w14:paraId="1D6D7921">
      <w:pPr>
        <w:rPr>
          <w:rFonts w:hint="eastAsia" w:hAnsi="宋体"/>
          <w:snapToGrid w:val="0"/>
          <w:color w:val="auto"/>
          <w:spacing w:val="-6"/>
          <w:kern w:val="21"/>
          <w:szCs w:val="21"/>
          <w:lang w:eastAsia="zh-CN"/>
        </w:rPr>
      </w:pPr>
    </w:p>
    <w:p w14:paraId="081DA9FE">
      <w:pPr>
        <w:rPr>
          <w:rFonts w:hint="default"/>
          <w:color w:val="auto"/>
          <w:lang w:val="en-US" w:eastAsia="zh-CN"/>
        </w:rPr>
      </w:pPr>
      <w:bookmarkStart w:id="41" w:name="_GoBack"/>
      <w:bookmarkEnd w:id="41"/>
    </w:p>
    <w:sectPr>
      <w:footerReference r:id="rId4" w:type="default"/>
      <w:pgSz w:w="11906" w:h="16838"/>
      <w:pgMar w:top="1701" w:right="1531" w:bottom="1701" w:left="1531" w:header="850" w:footer="850" w:gutter="0"/>
      <w:pgBorders>
        <w:top w:val="none" w:sz="0" w:space="0"/>
        <w:left w:val="none" w:sz="0" w:space="0"/>
        <w:bottom w:val="none" w:sz="0" w:space="0"/>
        <w:right w:val="none" w:sz="0" w:space="0"/>
      </w:pgBorders>
      <w:pgNumType w:fmt="decimal" w:start="48"/>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00"/>
    <w:family w:val="auto"/>
    <w:pitch w:val="default"/>
    <w:sig w:usb0="00000000" w:usb1="00000000" w:usb2="0000001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CIDFont+F3">
    <w:altName w:val="Times New Roman"/>
    <w:panose1 w:val="00000000000000000000"/>
    <w:charset w:val="00"/>
    <w:family w:val="roman"/>
    <w:pitch w:val="default"/>
    <w:sig w:usb0="00000000" w:usb1="00000000" w:usb2="00000000" w:usb3="00000000" w:csb0="00040001" w:csb1="00000000"/>
  </w:font>
  <w:font w:name="CIDFont+F1">
    <w:altName w:val="Times New Roman"/>
    <w:panose1 w:val="00000000000000000000"/>
    <w:charset w:val="00"/>
    <w:family w:val="roman"/>
    <w:pitch w:val="default"/>
    <w:sig w:usb0="00000000" w:usb1="00000000" w:usb2="00000000" w:usb3="00000000" w:csb0="00040001" w:csb1="00000000"/>
  </w:font>
  <w:font w:name="方正仿宋_GBK">
    <w:panose1 w:val="02000000000000000000"/>
    <w:charset w:val="86"/>
    <w:family w:val="script"/>
    <w:pitch w:val="default"/>
    <w:sig w:usb0="A00002BF" w:usb1="38CF7CFA" w:usb2="00082016" w:usb3="00000000" w:csb0="00040001" w:csb1="00000000"/>
  </w:font>
  <w:font w:name="方正小标宋_GBK">
    <w:panose1 w:val="02000000000000000000"/>
    <w:charset w:val="86"/>
    <w:family w:val="script"/>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490C3">
    <w:pPr>
      <w:pStyle w:val="20"/>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E5516C7">
                          <w:pPr>
                            <w:pStyle w:val="20"/>
                            <w:rPr>
                              <w:rStyle w:val="36"/>
                              <w:rFonts w:ascii="宋体" w:hAnsi="宋体"/>
                              <w:sz w:val="28"/>
                              <w:szCs w:val="28"/>
                            </w:rPr>
                          </w:pPr>
                          <w:r>
                            <w:rPr>
                              <w:rStyle w:val="36"/>
                              <w:rFonts w:hint="eastAsia" w:ascii="宋体" w:hAnsi="宋体"/>
                              <w:sz w:val="28"/>
                              <w:szCs w:val="28"/>
                            </w:rPr>
                            <w:t>—</w:t>
                          </w:r>
                          <w:r>
                            <w:rPr>
                              <w:rStyle w:val="36"/>
                              <w:rFonts w:hint="eastAsia" w:ascii="宋体" w:hAnsi="宋体"/>
                              <w:sz w:val="20"/>
                            </w:rPr>
                            <w:t xml:space="preserve">  </w:t>
                          </w:r>
                          <w:r>
                            <w:rPr>
                              <w:rFonts w:ascii="宋体" w:hAnsi="宋体"/>
                              <w:sz w:val="26"/>
                              <w:szCs w:val="26"/>
                            </w:rPr>
                            <w:fldChar w:fldCharType="begin"/>
                          </w:r>
                          <w:r>
                            <w:rPr>
                              <w:rStyle w:val="36"/>
                              <w:rFonts w:ascii="宋体" w:hAnsi="宋体"/>
                              <w:sz w:val="26"/>
                              <w:szCs w:val="26"/>
                            </w:rPr>
                            <w:instrText xml:space="preserve">PAGE  </w:instrText>
                          </w:r>
                          <w:r>
                            <w:rPr>
                              <w:rFonts w:ascii="宋体" w:hAnsi="宋体"/>
                              <w:sz w:val="26"/>
                              <w:szCs w:val="26"/>
                            </w:rPr>
                            <w:fldChar w:fldCharType="separate"/>
                          </w:r>
                          <w:r>
                            <w:rPr>
                              <w:rStyle w:val="36"/>
                              <w:rFonts w:ascii="宋体" w:hAnsi="宋体"/>
                              <w:sz w:val="26"/>
                              <w:szCs w:val="26"/>
                            </w:rPr>
                            <w:t>44</w:t>
                          </w:r>
                          <w:r>
                            <w:rPr>
                              <w:rFonts w:ascii="宋体" w:hAnsi="宋体"/>
                              <w:sz w:val="26"/>
                              <w:szCs w:val="26"/>
                            </w:rPr>
                            <w:fldChar w:fldCharType="end"/>
                          </w:r>
                          <w:r>
                            <w:rPr>
                              <w:rStyle w:val="36"/>
                              <w:rFonts w:hint="eastAsia" w:ascii="宋体" w:hAnsi="宋体"/>
                              <w:sz w:val="20"/>
                            </w:rPr>
                            <w:t xml:space="preserve">  </w:t>
                          </w:r>
                          <w:r>
                            <w:rPr>
                              <w:rStyle w:val="36"/>
                              <w:rFonts w:hint="eastAsia" w:ascii="宋体" w:hAnsi="宋体"/>
                              <w:sz w:val="28"/>
                              <w:szCs w:val="28"/>
                            </w:rPr>
                            <w:t>—</w:t>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Jom5dHdAQAAvgMAAA4AAAAAAAAA&#10;AQAgAAAAHgEAAGRycy9lMm9Eb2MueG1sUEsFBgAAAAAGAAYAWQEAAG0FAAAAAA==&#10;">
              <v:fill on="f" focussize="0,0"/>
              <v:stroke on="f"/>
              <v:imagedata o:title=""/>
              <o:lock v:ext="edit" aspectratio="f"/>
              <v:textbox inset="0mm,0mm,0mm,0mm" style="mso-fit-shape-to-text:t;">
                <w:txbxContent>
                  <w:p w14:paraId="2E5516C7">
                    <w:pPr>
                      <w:pStyle w:val="20"/>
                      <w:rPr>
                        <w:rStyle w:val="36"/>
                        <w:rFonts w:ascii="宋体" w:hAnsi="宋体"/>
                        <w:sz w:val="28"/>
                        <w:szCs w:val="28"/>
                      </w:rPr>
                    </w:pPr>
                    <w:r>
                      <w:rPr>
                        <w:rStyle w:val="36"/>
                        <w:rFonts w:hint="eastAsia" w:ascii="宋体" w:hAnsi="宋体"/>
                        <w:sz w:val="28"/>
                        <w:szCs w:val="28"/>
                      </w:rPr>
                      <w:t>—</w:t>
                    </w:r>
                    <w:r>
                      <w:rPr>
                        <w:rStyle w:val="36"/>
                        <w:rFonts w:hint="eastAsia" w:ascii="宋体" w:hAnsi="宋体"/>
                        <w:sz w:val="20"/>
                      </w:rPr>
                      <w:t xml:space="preserve">  </w:t>
                    </w:r>
                    <w:r>
                      <w:rPr>
                        <w:rFonts w:ascii="宋体" w:hAnsi="宋体"/>
                        <w:sz w:val="26"/>
                        <w:szCs w:val="26"/>
                      </w:rPr>
                      <w:fldChar w:fldCharType="begin"/>
                    </w:r>
                    <w:r>
                      <w:rPr>
                        <w:rStyle w:val="36"/>
                        <w:rFonts w:ascii="宋体" w:hAnsi="宋体"/>
                        <w:sz w:val="26"/>
                        <w:szCs w:val="26"/>
                      </w:rPr>
                      <w:instrText xml:space="preserve">PAGE  </w:instrText>
                    </w:r>
                    <w:r>
                      <w:rPr>
                        <w:rFonts w:ascii="宋体" w:hAnsi="宋体"/>
                        <w:sz w:val="26"/>
                        <w:szCs w:val="26"/>
                      </w:rPr>
                      <w:fldChar w:fldCharType="separate"/>
                    </w:r>
                    <w:r>
                      <w:rPr>
                        <w:rStyle w:val="36"/>
                        <w:rFonts w:ascii="宋体" w:hAnsi="宋体"/>
                        <w:sz w:val="26"/>
                        <w:szCs w:val="26"/>
                      </w:rPr>
                      <w:t>44</w:t>
                    </w:r>
                    <w:r>
                      <w:rPr>
                        <w:rFonts w:ascii="宋体" w:hAnsi="宋体"/>
                        <w:sz w:val="26"/>
                        <w:szCs w:val="26"/>
                      </w:rPr>
                      <w:fldChar w:fldCharType="end"/>
                    </w:r>
                    <w:r>
                      <w:rPr>
                        <w:rStyle w:val="36"/>
                        <w:rFonts w:hint="eastAsia" w:ascii="宋体" w:hAnsi="宋体"/>
                        <w:sz w:val="20"/>
                      </w:rPr>
                      <w:t xml:space="preserve">  </w:t>
                    </w:r>
                    <w:r>
                      <w:rPr>
                        <w:rStyle w:val="36"/>
                        <w:rFonts w:hint="eastAsia" w:ascii="宋体" w:hAnsi="宋体"/>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A9A1B">
    <w:pPr>
      <w:pStyle w:val="20"/>
      <w:ind w:right="360"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DE73CC6">
                          <w:pPr>
                            <w:pStyle w:val="20"/>
                            <w:rPr>
                              <w:rStyle w:val="36"/>
                              <w:sz w:val="26"/>
                              <w:szCs w:val="26"/>
                            </w:rPr>
                          </w:pPr>
                          <w:r>
                            <w:rPr>
                              <w:rStyle w:val="36"/>
                              <w:sz w:val="26"/>
                              <w:szCs w:val="26"/>
                            </w:rPr>
                            <w:fldChar w:fldCharType="begin"/>
                          </w:r>
                          <w:r>
                            <w:rPr>
                              <w:rStyle w:val="36"/>
                              <w:sz w:val="26"/>
                              <w:szCs w:val="26"/>
                            </w:rPr>
                            <w:instrText xml:space="preserve"> PAGE  \* MERGEFORMAT </w:instrText>
                          </w:r>
                          <w:r>
                            <w:rPr>
                              <w:rStyle w:val="36"/>
                              <w:sz w:val="26"/>
                              <w:szCs w:val="26"/>
                            </w:rPr>
                            <w:fldChar w:fldCharType="separate"/>
                          </w:r>
                          <w:r>
                            <w:rPr>
                              <w:rStyle w:val="36"/>
                              <w:sz w:val="26"/>
                              <w:szCs w:val="26"/>
                            </w:rPr>
                            <w:t>13</w:t>
                          </w:r>
                          <w:r>
                            <w:rPr>
                              <w:rStyle w:val="36"/>
                              <w:sz w:val="26"/>
                              <w:szCs w:val="26"/>
                            </w:rP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ABJzIg0QEAAKMDAAAOAAAAAAAAAAEAIAAAAB8BAABk&#10;cnMvZTJvRG9jLnhtbFBLBQYAAAAABgAGAFkBAABiBQAAAAA=&#10;">
              <v:fill on="f" focussize="0,0"/>
              <v:stroke on="f" weight="0.5pt"/>
              <v:imagedata o:title=""/>
              <o:lock v:ext="edit" aspectratio="f"/>
              <v:textbox inset="0mm,0mm,0mm,0mm" style="mso-fit-shape-to-text:t;">
                <w:txbxContent>
                  <w:p w14:paraId="5DE73CC6">
                    <w:pPr>
                      <w:pStyle w:val="20"/>
                      <w:rPr>
                        <w:rStyle w:val="36"/>
                        <w:sz w:val="26"/>
                        <w:szCs w:val="26"/>
                      </w:rPr>
                    </w:pPr>
                    <w:r>
                      <w:rPr>
                        <w:rStyle w:val="36"/>
                        <w:sz w:val="26"/>
                        <w:szCs w:val="26"/>
                      </w:rPr>
                      <w:fldChar w:fldCharType="begin"/>
                    </w:r>
                    <w:r>
                      <w:rPr>
                        <w:rStyle w:val="36"/>
                        <w:sz w:val="26"/>
                        <w:szCs w:val="26"/>
                      </w:rPr>
                      <w:instrText xml:space="preserve"> PAGE  \* MERGEFORMAT </w:instrText>
                    </w:r>
                    <w:r>
                      <w:rPr>
                        <w:rStyle w:val="36"/>
                        <w:sz w:val="26"/>
                        <w:szCs w:val="26"/>
                      </w:rPr>
                      <w:fldChar w:fldCharType="separate"/>
                    </w:r>
                    <w:r>
                      <w:rPr>
                        <w:rStyle w:val="36"/>
                        <w:sz w:val="26"/>
                        <w:szCs w:val="26"/>
                      </w:rPr>
                      <w:t>13</w:t>
                    </w:r>
                    <w:r>
                      <w:rPr>
                        <w:rStyle w:val="36"/>
                        <w:sz w:val="26"/>
                        <w:szCs w:val="26"/>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E1D9FB"/>
    <w:multiLevelType w:val="singleLevel"/>
    <w:tmpl w:val="DEE1D9FB"/>
    <w:lvl w:ilvl="0" w:tentative="0">
      <w:start w:val="1"/>
      <w:numFmt w:val="decimal"/>
      <w:pStyle w:val="15"/>
      <w:lvlText w:val="%1."/>
      <w:lvlJc w:val="left"/>
      <w:pPr>
        <w:tabs>
          <w:tab w:val="left" w:pos="2040"/>
        </w:tabs>
        <w:ind w:left="2040" w:hanging="360"/>
      </w:pPr>
    </w:lvl>
  </w:abstractNum>
  <w:abstractNum w:abstractNumId="1">
    <w:nsid w:val="0000000A"/>
    <w:multiLevelType w:val="singleLevel"/>
    <w:tmpl w:val="0000000A"/>
    <w:lvl w:ilvl="0" w:tentative="0">
      <w:start w:val="1"/>
      <w:numFmt w:val="decimal"/>
      <w:pStyle w:val="63"/>
      <w:lvlText w:val="%1."/>
      <w:lvlJc w:val="left"/>
      <w:pPr>
        <w:tabs>
          <w:tab w:val="left" w:pos="2040"/>
        </w:tabs>
        <w:ind w:left="2040" w:hanging="360"/>
      </w:pPr>
    </w:lvl>
  </w:abstractNum>
  <w:abstractNum w:abstractNumId="2">
    <w:nsid w:val="1C7C063B"/>
    <w:multiLevelType w:val="multilevel"/>
    <w:tmpl w:val="1C7C063B"/>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lvl>
    <w:lvl w:ilvl="2" w:tentative="0">
      <w:start w:val="1"/>
      <w:numFmt w:val="decimal"/>
      <w:pStyle w:val="91"/>
      <w:lvlText w:val="%1.%2.%3"/>
      <w:lvlJc w:val="left"/>
      <w:pPr>
        <w:ind w:left="1418" w:hanging="567"/>
      </w:pPr>
    </w:lvl>
    <w:lvl w:ilvl="3" w:tentative="0">
      <w:start w:val="1"/>
      <w:numFmt w:val="decimal"/>
      <w:pStyle w:val="90"/>
      <w:lvlText w:val="%1.%2.%3.%4"/>
      <w:lvlJc w:val="left"/>
      <w:pPr>
        <w:ind w:left="4393"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3">
    <w:nsid w:val="74A85E3B"/>
    <w:multiLevelType w:val="singleLevel"/>
    <w:tmpl w:val="74A85E3B"/>
    <w:lvl w:ilvl="0" w:tentative="0">
      <w:start w:val="1"/>
      <w:numFmt w:val="bullet"/>
      <w:pStyle w:val="16"/>
      <w:lvlText w:val=""/>
      <w:lvlJc w:val="left"/>
      <w:pPr>
        <w:tabs>
          <w:tab w:val="left" w:pos="2040"/>
        </w:tabs>
        <w:ind w:left="2040" w:hanging="360"/>
      </w:pPr>
      <w:rPr>
        <w:rFonts w:hint="default" w:ascii="Wingdings" w:hAnsi="Wingdings"/>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iMzM2Nzk5MTY5Yzc0NjA1OGYzOTRiMTg1MjhhZjAifQ=="/>
  </w:docVars>
  <w:rsids>
    <w:rsidRoot w:val="00172A27"/>
    <w:rsid w:val="000060B3"/>
    <w:rsid w:val="0004364B"/>
    <w:rsid w:val="00053560"/>
    <w:rsid w:val="00061B1F"/>
    <w:rsid w:val="000733C4"/>
    <w:rsid w:val="00074783"/>
    <w:rsid w:val="0008070B"/>
    <w:rsid w:val="000810AC"/>
    <w:rsid w:val="00081A02"/>
    <w:rsid w:val="00082231"/>
    <w:rsid w:val="00092D38"/>
    <w:rsid w:val="0009377B"/>
    <w:rsid w:val="000A20C9"/>
    <w:rsid w:val="000B058F"/>
    <w:rsid w:val="000B4467"/>
    <w:rsid w:val="000B4DB9"/>
    <w:rsid w:val="000C09AC"/>
    <w:rsid w:val="000C767F"/>
    <w:rsid w:val="000D5A44"/>
    <w:rsid w:val="000E3ED2"/>
    <w:rsid w:val="00131F42"/>
    <w:rsid w:val="001357F1"/>
    <w:rsid w:val="00140FA8"/>
    <w:rsid w:val="00142FEB"/>
    <w:rsid w:val="00143A2D"/>
    <w:rsid w:val="00145A41"/>
    <w:rsid w:val="00151675"/>
    <w:rsid w:val="00157435"/>
    <w:rsid w:val="0017504D"/>
    <w:rsid w:val="0017671A"/>
    <w:rsid w:val="00177422"/>
    <w:rsid w:val="00184590"/>
    <w:rsid w:val="001870D1"/>
    <w:rsid w:val="0018781E"/>
    <w:rsid w:val="0019262D"/>
    <w:rsid w:val="001A1B35"/>
    <w:rsid w:val="001A48A2"/>
    <w:rsid w:val="001A6F61"/>
    <w:rsid w:val="001B72B8"/>
    <w:rsid w:val="001C69B3"/>
    <w:rsid w:val="001D5595"/>
    <w:rsid w:val="001D7874"/>
    <w:rsid w:val="001D7F22"/>
    <w:rsid w:val="001F0F17"/>
    <w:rsid w:val="001F3347"/>
    <w:rsid w:val="001F69E4"/>
    <w:rsid w:val="002125B4"/>
    <w:rsid w:val="002155B8"/>
    <w:rsid w:val="00224839"/>
    <w:rsid w:val="002249B2"/>
    <w:rsid w:val="00226574"/>
    <w:rsid w:val="002278EC"/>
    <w:rsid w:val="0023280E"/>
    <w:rsid w:val="002377D1"/>
    <w:rsid w:val="002506BC"/>
    <w:rsid w:val="00254345"/>
    <w:rsid w:val="00264557"/>
    <w:rsid w:val="002805AB"/>
    <w:rsid w:val="00284204"/>
    <w:rsid w:val="00291773"/>
    <w:rsid w:val="002A168C"/>
    <w:rsid w:val="002A3DC7"/>
    <w:rsid w:val="002B49E2"/>
    <w:rsid w:val="002B7B00"/>
    <w:rsid w:val="002B7C44"/>
    <w:rsid w:val="002C2B17"/>
    <w:rsid w:val="002D3DD0"/>
    <w:rsid w:val="002E1F3A"/>
    <w:rsid w:val="002E298A"/>
    <w:rsid w:val="002F48D8"/>
    <w:rsid w:val="00301978"/>
    <w:rsid w:val="0030332C"/>
    <w:rsid w:val="003051C2"/>
    <w:rsid w:val="00312296"/>
    <w:rsid w:val="00314F0E"/>
    <w:rsid w:val="00321D8E"/>
    <w:rsid w:val="00325928"/>
    <w:rsid w:val="00332863"/>
    <w:rsid w:val="0033684D"/>
    <w:rsid w:val="00337B42"/>
    <w:rsid w:val="00341B42"/>
    <w:rsid w:val="0034348F"/>
    <w:rsid w:val="00356653"/>
    <w:rsid w:val="0035743F"/>
    <w:rsid w:val="00357BE2"/>
    <w:rsid w:val="0036170C"/>
    <w:rsid w:val="00366E0F"/>
    <w:rsid w:val="00381A72"/>
    <w:rsid w:val="00384676"/>
    <w:rsid w:val="00390857"/>
    <w:rsid w:val="003A4BF3"/>
    <w:rsid w:val="003B420D"/>
    <w:rsid w:val="003C6C16"/>
    <w:rsid w:val="003D794D"/>
    <w:rsid w:val="003E3058"/>
    <w:rsid w:val="003E76A9"/>
    <w:rsid w:val="003F0809"/>
    <w:rsid w:val="003F6A8C"/>
    <w:rsid w:val="003F755C"/>
    <w:rsid w:val="00405E15"/>
    <w:rsid w:val="00406F01"/>
    <w:rsid w:val="00416D50"/>
    <w:rsid w:val="00416FD5"/>
    <w:rsid w:val="00417772"/>
    <w:rsid w:val="00420E6A"/>
    <w:rsid w:val="00425A9E"/>
    <w:rsid w:val="00426D6B"/>
    <w:rsid w:val="00431E6C"/>
    <w:rsid w:val="00433CE7"/>
    <w:rsid w:val="00452738"/>
    <w:rsid w:val="00456091"/>
    <w:rsid w:val="00461AEC"/>
    <w:rsid w:val="00466321"/>
    <w:rsid w:val="00484B9B"/>
    <w:rsid w:val="004855F6"/>
    <w:rsid w:val="0048661E"/>
    <w:rsid w:val="00494670"/>
    <w:rsid w:val="004A3823"/>
    <w:rsid w:val="004E6946"/>
    <w:rsid w:val="004F1AD8"/>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54A7B"/>
    <w:rsid w:val="0055572C"/>
    <w:rsid w:val="00555A06"/>
    <w:rsid w:val="00557333"/>
    <w:rsid w:val="0056106A"/>
    <w:rsid w:val="005720AE"/>
    <w:rsid w:val="00594D77"/>
    <w:rsid w:val="005969E4"/>
    <w:rsid w:val="005A06B7"/>
    <w:rsid w:val="005A1759"/>
    <w:rsid w:val="005A68A7"/>
    <w:rsid w:val="005D36AB"/>
    <w:rsid w:val="00617CC3"/>
    <w:rsid w:val="006377A6"/>
    <w:rsid w:val="00637A3D"/>
    <w:rsid w:val="006411EF"/>
    <w:rsid w:val="00642B8E"/>
    <w:rsid w:val="006748B8"/>
    <w:rsid w:val="006775C3"/>
    <w:rsid w:val="0069290A"/>
    <w:rsid w:val="0069775A"/>
    <w:rsid w:val="00697813"/>
    <w:rsid w:val="006A3EE8"/>
    <w:rsid w:val="006A72BF"/>
    <w:rsid w:val="006B03F2"/>
    <w:rsid w:val="006B37DC"/>
    <w:rsid w:val="006B4F68"/>
    <w:rsid w:val="006C0592"/>
    <w:rsid w:val="006C272E"/>
    <w:rsid w:val="006C5479"/>
    <w:rsid w:val="006D13B5"/>
    <w:rsid w:val="006E12FF"/>
    <w:rsid w:val="006E607E"/>
    <w:rsid w:val="00706C5D"/>
    <w:rsid w:val="00732922"/>
    <w:rsid w:val="0075162E"/>
    <w:rsid w:val="00754034"/>
    <w:rsid w:val="00756556"/>
    <w:rsid w:val="007618C4"/>
    <w:rsid w:val="00767980"/>
    <w:rsid w:val="00770B19"/>
    <w:rsid w:val="0077463F"/>
    <w:rsid w:val="0078316E"/>
    <w:rsid w:val="007836EA"/>
    <w:rsid w:val="00784CDA"/>
    <w:rsid w:val="007906C4"/>
    <w:rsid w:val="007940EA"/>
    <w:rsid w:val="007967E8"/>
    <w:rsid w:val="007A2170"/>
    <w:rsid w:val="007A22BF"/>
    <w:rsid w:val="007A3323"/>
    <w:rsid w:val="007B72B8"/>
    <w:rsid w:val="007B7A58"/>
    <w:rsid w:val="007C21B5"/>
    <w:rsid w:val="007E4BD2"/>
    <w:rsid w:val="00801393"/>
    <w:rsid w:val="00802F88"/>
    <w:rsid w:val="0081293E"/>
    <w:rsid w:val="00815465"/>
    <w:rsid w:val="00817E9A"/>
    <w:rsid w:val="0082562C"/>
    <w:rsid w:val="008306BD"/>
    <w:rsid w:val="00831A80"/>
    <w:rsid w:val="00833743"/>
    <w:rsid w:val="008340A4"/>
    <w:rsid w:val="0087135F"/>
    <w:rsid w:val="00872D94"/>
    <w:rsid w:val="00880364"/>
    <w:rsid w:val="00881441"/>
    <w:rsid w:val="00891592"/>
    <w:rsid w:val="00891E9E"/>
    <w:rsid w:val="008A2F68"/>
    <w:rsid w:val="008B4FA6"/>
    <w:rsid w:val="008B5282"/>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1736D"/>
    <w:rsid w:val="0093037A"/>
    <w:rsid w:val="009345AC"/>
    <w:rsid w:val="0094154D"/>
    <w:rsid w:val="0095155F"/>
    <w:rsid w:val="00954429"/>
    <w:rsid w:val="009563CE"/>
    <w:rsid w:val="00976328"/>
    <w:rsid w:val="0097680D"/>
    <w:rsid w:val="00982438"/>
    <w:rsid w:val="0098404C"/>
    <w:rsid w:val="00985283"/>
    <w:rsid w:val="00995992"/>
    <w:rsid w:val="009A03E5"/>
    <w:rsid w:val="009A0F3B"/>
    <w:rsid w:val="009A1BB4"/>
    <w:rsid w:val="009A2628"/>
    <w:rsid w:val="009A3200"/>
    <w:rsid w:val="009B0897"/>
    <w:rsid w:val="009B7BD9"/>
    <w:rsid w:val="009C7DD5"/>
    <w:rsid w:val="009E227D"/>
    <w:rsid w:val="009E5019"/>
    <w:rsid w:val="009E5881"/>
    <w:rsid w:val="009F2E2B"/>
    <w:rsid w:val="00A04F1B"/>
    <w:rsid w:val="00A0501B"/>
    <w:rsid w:val="00A14947"/>
    <w:rsid w:val="00A32A83"/>
    <w:rsid w:val="00A368DB"/>
    <w:rsid w:val="00A423AA"/>
    <w:rsid w:val="00A53EC6"/>
    <w:rsid w:val="00A55C0F"/>
    <w:rsid w:val="00A642C9"/>
    <w:rsid w:val="00A8713F"/>
    <w:rsid w:val="00A90BA1"/>
    <w:rsid w:val="00A97A9A"/>
    <w:rsid w:val="00AA0671"/>
    <w:rsid w:val="00AA0AA4"/>
    <w:rsid w:val="00AA2531"/>
    <w:rsid w:val="00AB1E09"/>
    <w:rsid w:val="00AB5330"/>
    <w:rsid w:val="00AB7747"/>
    <w:rsid w:val="00AC14CE"/>
    <w:rsid w:val="00AC2A56"/>
    <w:rsid w:val="00AD055E"/>
    <w:rsid w:val="00AD47A7"/>
    <w:rsid w:val="00AF0CBF"/>
    <w:rsid w:val="00AF257F"/>
    <w:rsid w:val="00AF33CF"/>
    <w:rsid w:val="00AF4D50"/>
    <w:rsid w:val="00AF6179"/>
    <w:rsid w:val="00B1295A"/>
    <w:rsid w:val="00B20A45"/>
    <w:rsid w:val="00B22C5C"/>
    <w:rsid w:val="00B24F30"/>
    <w:rsid w:val="00B31ABF"/>
    <w:rsid w:val="00B33BE3"/>
    <w:rsid w:val="00B53B5D"/>
    <w:rsid w:val="00B6055E"/>
    <w:rsid w:val="00B6317D"/>
    <w:rsid w:val="00B7723F"/>
    <w:rsid w:val="00B80534"/>
    <w:rsid w:val="00B8433C"/>
    <w:rsid w:val="00B87491"/>
    <w:rsid w:val="00BA29E9"/>
    <w:rsid w:val="00BA7142"/>
    <w:rsid w:val="00BB237C"/>
    <w:rsid w:val="00BB41A3"/>
    <w:rsid w:val="00BC32DC"/>
    <w:rsid w:val="00BC35B6"/>
    <w:rsid w:val="00BD1B51"/>
    <w:rsid w:val="00BD4596"/>
    <w:rsid w:val="00BE1405"/>
    <w:rsid w:val="00BE312D"/>
    <w:rsid w:val="00BF1C20"/>
    <w:rsid w:val="00C10578"/>
    <w:rsid w:val="00C135BC"/>
    <w:rsid w:val="00C15C95"/>
    <w:rsid w:val="00C23796"/>
    <w:rsid w:val="00C2596A"/>
    <w:rsid w:val="00C27537"/>
    <w:rsid w:val="00C328FE"/>
    <w:rsid w:val="00C33507"/>
    <w:rsid w:val="00C4409D"/>
    <w:rsid w:val="00C44E72"/>
    <w:rsid w:val="00C45A06"/>
    <w:rsid w:val="00C47E5B"/>
    <w:rsid w:val="00C61E4B"/>
    <w:rsid w:val="00C64BFF"/>
    <w:rsid w:val="00C704E9"/>
    <w:rsid w:val="00C763C9"/>
    <w:rsid w:val="00C80057"/>
    <w:rsid w:val="00C82232"/>
    <w:rsid w:val="00C82913"/>
    <w:rsid w:val="00C972B1"/>
    <w:rsid w:val="00CA2CCE"/>
    <w:rsid w:val="00CA43FD"/>
    <w:rsid w:val="00CA7EF8"/>
    <w:rsid w:val="00CB2F53"/>
    <w:rsid w:val="00CC489B"/>
    <w:rsid w:val="00CD2BCD"/>
    <w:rsid w:val="00CD3A4C"/>
    <w:rsid w:val="00CE10E9"/>
    <w:rsid w:val="00CE2910"/>
    <w:rsid w:val="00CE5393"/>
    <w:rsid w:val="00CF36BE"/>
    <w:rsid w:val="00CF6000"/>
    <w:rsid w:val="00D003F3"/>
    <w:rsid w:val="00D0364F"/>
    <w:rsid w:val="00D06834"/>
    <w:rsid w:val="00D308ED"/>
    <w:rsid w:val="00D36D86"/>
    <w:rsid w:val="00D428AA"/>
    <w:rsid w:val="00D50A34"/>
    <w:rsid w:val="00D53EFA"/>
    <w:rsid w:val="00D60FED"/>
    <w:rsid w:val="00D94A7C"/>
    <w:rsid w:val="00D95896"/>
    <w:rsid w:val="00DB2983"/>
    <w:rsid w:val="00DC1257"/>
    <w:rsid w:val="00DC3DC0"/>
    <w:rsid w:val="00DC5B2B"/>
    <w:rsid w:val="00DD318D"/>
    <w:rsid w:val="00DF2E12"/>
    <w:rsid w:val="00DF514A"/>
    <w:rsid w:val="00DF6690"/>
    <w:rsid w:val="00DF6804"/>
    <w:rsid w:val="00E0358D"/>
    <w:rsid w:val="00E04323"/>
    <w:rsid w:val="00E070A2"/>
    <w:rsid w:val="00E25627"/>
    <w:rsid w:val="00E2656A"/>
    <w:rsid w:val="00E31730"/>
    <w:rsid w:val="00E412D0"/>
    <w:rsid w:val="00E56322"/>
    <w:rsid w:val="00E60982"/>
    <w:rsid w:val="00E62C62"/>
    <w:rsid w:val="00E654C1"/>
    <w:rsid w:val="00E65D97"/>
    <w:rsid w:val="00E72A5A"/>
    <w:rsid w:val="00E73354"/>
    <w:rsid w:val="00E9242D"/>
    <w:rsid w:val="00EB5255"/>
    <w:rsid w:val="00EB5C47"/>
    <w:rsid w:val="00ED0639"/>
    <w:rsid w:val="00ED43AB"/>
    <w:rsid w:val="00ED6A9A"/>
    <w:rsid w:val="00EF4755"/>
    <w:rsid w:val="00EF7135"/>
    <w:rsid w:val="00F027DB"/>
    <w:rsid w:val="00F14A7A"/>
    <w:rsid w:val="00F22985"/>
    <w:rsid w:val="00F3383E"/>
    <w:rsid w:val="00F465A7"/>
    <w:rsid w:val="00F50B7C"/>
    <w:rsid w:val="00F550E6"/>
    <w:rsid w:val="00F74345"/>
    <w:rsid w:val="00F80A0A"/>
    <w:rsid w:val="00F82B19"/>
    <w:rsid w:val="00F9212D"/>
    <w:rsid w:val="00F965DA"/>
    <w:rsid w:val="00FA406A"/>
    <w:rsid w:val="00FB503A"/>
    <w:rsid w:val="00FB516C"/>
    <w:rsid w:val="00FD0236"/>
    <w:rsid w:val="00FD18F4"/>
    <w:rsid w:val="00FD54DB"/>
    <w:rsid w:val="00FD619F"/>
    <w:rsid w:val="00FF0404"/>
    <w:rsid w:val="01290F7E"/>
    <w:rsid w:val="015D1E09"/>
    <w:rsid w:val="018D0CA0"/>
    <w:rsid w:val="02697903"/>
    <w:rsid w:val="02860EB4"/>
    <w:rsid w:val="02F96569"/>
    <w:rsid w:val="03062ACE"/>
    <w:rsid w:val="03EA7B21"/>
    <w:rsid w:val="04EE2BA1"/>
    <w:rsid w:val="053A715C"/>
    <w:rsid w:val="05BC47A8"/>
    <w:rsid w:val="05C778BA"/>
    <w:rsid w:val="05E85C78"/>
    <w:rsid w:val="05F83EAE"/>
    <w:rsid w:val="062B5420"/>
    <w:rsid w:val="062D2C0D"/>
    <w:rsid w:val="063003FF"/>
    <w:rsid w:val="063E7D85"/>
    <w:rsid w:val="064267E4"/>
    <w:rsid w:val="06F36098"/>
    <w:rsid w:val="07234996"/>
    <w:rsid w:val="07293586"/>
    <w:rsid w:val="07295285"/>
    <w:rsid w:val="07541DC7"/>
    <w:rsid w:val="075C5656"/>
    <w:rsid w:val="07636392"/>
    <w:rsid w:val="076E6040"/>
    <w:rsid w:val="07770C56"/>
    <w:rsid w:val="07807C66"/>
    <w:rsid w:val="079C1EB4"/>
    <w:rsid w:val="080C79DF"/>
    <w:rsid w:val="086814AB"/>
    <w:rsid w:val="092217DD"/>
    <w:rsid w:val="093A7294"/>
    <w:rsid w:val="09740176"/>
    <w:rsid w:val="097B7798"/>
    <w:rsid w:val="0A056438"/>
    <w:rsid w:val="0A263993"/>
    <w:rsid w:val="0A2D3AC2"/>
    <w:rsid w:val="0A8E1F88"/>
    <w:rsid w:val="0AA755DF"/>
    <w:rsid w:val="0AD33F8D"/>
    <w:rsid w:val="0B120D44"/>
    <w:rsid w:val="0B961E5C"/>
    <w:rsid w:val="0BD27BF6"/>
    <w:rsid w:val="0BE55709"/>
    <w:rsid w:val="0C3B3C7D"/>
    <w:rsid w:val="0CAB2EAE"/>
    <w:rsid w:val="0D410786"/>
    <w:rsid w:val="0D621C7D"/>
    <w:rsid w:val="0D636A91"/>
    <w:rsid w:val="0D956930"/>
    <w:rsid w:val="0DBD4809"/>
    <w:rsid w:val="0E73034D"/>
    <w:rsid w:val="0F13775A"/>
    <w:rsid w:val="0F5F45FE"/>
    <w:rsid w:val="0F9A112B"/>
    <w:rsid w:val="106D2F64"/>
    <w:rsid w:val="10B63710"/>
    <w:rsid w:val="10F10820"/>
    <w:rsid w:val="111C2F7A"/>
    <w:rsid w:val="11665CA1"/>
    <w:rsid w:val="12271371"/>
    <w:rsid w:val="13610C78"/>
    <w:rsid w:val="13951726"/>
    <w:rsid w:val="13BF056A"/>
    <w:rsid w:val="14396509"/>
    <w:rsid w:val="14DD2C3C"/>
    <w:rsid w:val="14EB12A4"/>
    <w:rsid w:val="15746DE3"/>
    <w:rsid w:val="16087E1D"/>
    <w:rsid w:val="16190C98"/>
    <w:rsid w:val="16F35182"/>
    <w:rsid w:val="171A6B31"/>
    <w:rsid w:val="17701D14"/>
    <w:rsid w:val="177040CF"/>
    <w:rsid w:val="17735226"/>
    <w:rsid w:val="189C7F66"/>
    <w:rsid w:val="189F624C"/>
    <w:rsid w:val="18F956BF"/>
    <w:rsid w:val="19DC4A7E"/>
    <w:rsid w:val="1A1C66C0"/>
    <w:rsid w:val="1A42393B"/>
    <w:rsid w:val="1A6C4393"/>
    <w:rsid w:val="1A7A439B"/>
    <w:rsid w:val="1AAD45DE"/>
    <w:rsid w:val="1AC91080"/>
    <w:rsid w:val="1ACC3280"/>
    <w:rsid w:val="1AE56161"/>
    <w:rsid w:val="1B046F80"/>
    <w:rsid w:val="1B2E0921"/>
    <w:rsid w:val="1B3267B5"/>
    <w:rsid w:val="1B3B0813"/>
    <w:rsid w:val="1B3B3B18"/>
    <w:rsid w:val="1B40161D"/>
    <w:rsid w:val="1B441859"/>
    <w:rsid w:val="1B502C23"/>
    <w:rsid w:val="1B6606B1"/>
    <w:rsid w:val="1B972C67"/>
    <w:rsid w:val="1C4D007B"/>
    <w:rsid w:val="1C5E7925"/>
    <w:rsid w:val="1C9A20CF"/>
    <w:rsid w:val="1CF23F7C"/>
    <w:rsid w:val="1CFD070F"/>
    <w:rsid w:val="1D487683"/>
    <w:rsid w:val="1D5F6196"/>
    <w:rsid w:val="1D6132A5"/>
    <w:rsid w:val="1D8E56D5"/>
    <w:rsid w:val="1D8E7B9E"/>
    <w:rsid w:val="1E1B7B7F"/>
    <w:rsid w:val="1E603948"/>
    <w:rsid w:val="1E7A43DA"/>
    <w:rsid w:val="1EB715C6"/>
    <w:rsid w:val="1FA569B1"/>
    <w:rsid w:val="1FE7539E"/>
    <w:rsid w:val="20671BE0"/>
    <w:rsid w:val="20963CB8"/>
    <w:rsid w:val="20A81A1B"/>
    <w:rsid w:val="20B07FB6"/>
    <w:rsid w:val="20B646FB"/>
    <w:rsid w:val="20E46941"/>
    <w:rsid w:val="213B74B1"/>
    <w:rsid w:val="21402E78"/>
    <w:rsid w:val="215A2310"/>
    <w:rsid w:val="21BB7A01"/>
    <w:rsid w:val="21DE318A"/>
    <w:rsid w:val="21EF5B80"/>
    <w:rsid w:val="223C6486"/>
    <w:rsid w:val="22576990"/>
    <w:rsid w:val="22BA340F"/>
    <w:rsid w:val="22F47480"/>
    <w:rsid w:val="23DE1C48"/>
    <w:rsid w:val="240210CD"/>
    <w:rsid w:val="24822039"/>
    <w:rsid w:val="2499366F"/>
    <w:rsid w:val="24BF09F7"/>
    <w:rsid w:val="24F5291E"/>
    <w:rsid w:val="252D53FE"/>
    <w:rsid w:val="254D0F64"/>
    <w:rsid w:val="25B00A4D"/>
    <w:rsid w:val="25EC2D81"/>
    <w:rsid w:val="27641FA9"/>
    <w:rsid w:val="277057A2"/>
    <w:rsid w:val="27CB6172"/>
    <w:rsid w:val="27F90C70"/>
    <w:rsid w:val="28031EBD"/>
    <w:rsid w:val="289F2BD6"/>
    <w:rsid w:val="29206EB8"/>
    <w:rsid w:val="29595666"/>
    <w:rsid w:val="29874881"/>
    <w:rsid w:val="29E325E0"/>
    <w:rsid w:val="2A34731A"/>
    <w:rsid w:val="2A452503"/>
    <w:rsid w:val="2AB732BA"/>
    <w:rsid w:val="2BA936A8"/>
    <w:rsid w:val="2BC659C4"/>
    <w:rsid w:val="2C315A5A"/>
    <w:rsid w:val="2C4B1C25"/>
    <w:rsid w:val="2D3A59AE"/>
    <w:rsid w:val="2D6C6660"/>
    <w:rsid w:val="2D9E56F5"/>
    <w:rsid w:val="2DC964C7"/>
    <w:rsid w:val="2E667F96"/>
    <w:rsid w:val="2E8226AB"/>
    <w:rsid w:val="2ED718A0"/>
    <w:rsid w:val="2EE70821"/>
    <w:rsid w:val="2EE93725"/>
    <w:rsid w:val="2F19476C"/>
    <w:rsid w:val="2F3805D3"/>
    <w:rsid w:val="2FD065E6"/>
    <w:rsid w:val="2FD96870"/>
    <w:rsid w:val="30580BC9"/>
    <w:rsid w:val="30FA0111"/>
    <w:rsid w:val="311E2ED7"/>
    <w:rsid w:val="314E53D2"/>
    <w:rsid w:val="315619EE"/>
    <w:rsid w:val="315C449C"/>
    <w:rsid w:val="31B82709"/>
    <w:rsid w:val="31D05482"/>
    <w:rsid w:val="32400B34"/>
    <w:rsid w:val="325B70E8"/>
    <w:rsid w:val="329E6876"/>
    <w:rsid w:val="333015F2"/>
    <w:rsid w:val="333972E6"/>
    <w:rsid w:val="334B6320"/>
    <w:rsid w:val="335037D6"/>
    <w:rsid w:val="33A93C97"/>
    <w:rsid w:val="33C30645"/>
    <w:rsid w:val="33D934D4"/>
    <w:rsid w:val="33FE2F6A"/>
    <w:rsid w:val="340E07E5"/>
    <w:rsid w:val="34235BF7"/>
    <w:rsid w:val="34DC1CE0"/>
    <w:rsid w:val="34E17C6F"/>
    <w:rsid w:val="358C5FA8"/>
    <w:rsid w:val="35C15DF1"/>
    <w:rsid w:val="35C95541"/>
    <w:rsid w:val="36074A7F"/>
    <w:rsid w:val="364751C9"/>
    <w:rsid w:val="36923549"/>
    <w:rsid w:val="36AF5D2F"/>
    <w:rsid w:val="36B75FBF"/>
    <w:rsid w:val="36BD0C45"/>
    <w:rsid w:val="371F29B8"/>
    <w:rsid w:val="379971CA"/>
    <w:rsid w:val="37E00298"/>
    <w:rsid w:val="385A0ABD"/>
    <w:rsid w:val="386E47B6"/>
    <w:rsid w:val="389451BA"/>
    <w:rsid w:val="38A96D87"/>
    <w:rsid w:val="38B302F9"/>
    <w:rsid w:val="38F12CD3"/>
    <w:rsid w:val="38F94775"/>
    <w:rsid w:val="392971ED"/>
    <w:rsid w:val="39325651"/>
    <w:rsid w:val="39A0520C"/>
    <w:rsid w:val="39AC2BC2"/>
    <w:rsid w:val="3A6D3E23"/>
    <w:rsid w:val="3A872856"/>
    <w:rsid w:val="3ADC01ED"/>
    <w:rsid w:val="3B1655CA"/>
    <w:rsid w:val="3B3763D1"/>
    <w:rsid w:val="3B3D43D5"/>
    <w:rsid w:val="3B7F7A8D"/>
    <w:rsid w:val="3C2F6E1E"/>
    <w:rsid w:val="3C4F64BA"/>
    <w:rsid w:val="3C594893"/>
    <w:rsid w:val="3CDA245A"/>
    <w:rsid w:val="3CDD46A4"/>
    <w:rsid w:val="3D1E06B7"/>
    <w:rsid w:val="3D5128CB"/>
    <w:rsid w:val="3DC72A04"/>
    <w:rsid w:val="3E8100ED"/>
    <w:rsid w:val="3ED413DD"/>
    <w:rsid w:val="3EDA0523"/>
    <w:rsid w:val="3EFA0C83"/>
    <w:rsid w:val="3FAC795E"/>
    <w:rsid w:val="3FAF6A8C"/>
    <w:rsid w:val="3FE23DD9"/>
    <w:rsid w:val="3FE36B50"/>
    <w:rsid w:val="407A6407"/>
    <w:rsid w:val="41BF1B43"/>
    <w:rsid w:val="41CA7C2F"/>
    <w:rsid w:val="4200449D"/>
    <w:rsid w:val="423A3BCC"/>
    <w:rsid w:val="424E57D2"/>
    <w:rsid w:val="426F3A81"/>
    <w:rsid w:val="427A0ED5"/>
    <w:rsid w:val="42B26C49"/>
    <w:rsid w:val="42E46543"/>
    <w:rsid w:val="42F04A48"/>
    <w:rsid w:val="43030721"/>
    <w:rsid w:val="433A6FE6"/>
    <w:rsid w:val="43480868"/>
    <w:rsid w:val="4350713C"/>
    <w:rsid w:val="436653E0"/>
    <w:rsid w:val="437F3647"/>
    <w:rsid w:val="43C4431A"/>
    <w:rsid w:val="44022F31"/>
    <w:rsid w:val="441E0F0F"/>
    <w:rsid w:val="44B951CC"/>
    <w:rsid w:val="44CD14E0"/>
    <w:rsid w:val="44F20B0B"/>
    <w:rsid w:val="452E5F4C"/>
    <w:rsid w:val="453B273B"/>
    <w:rsid w:val="453B56E6"/>
    <w:rsid w:val="45452286"/>
    <w:rsid w:val="45563072"/>
    <w:rsid w:val="45612018"/>
    <w:rsid w:val="458946E9"/>
    <w:rsid w:val="45A47C0E"/>
    <w:rsid w:val="45AF69E2"/>
    <w:rsid w:val="465476C0"/>
    <w:rsid w:val="46577FD6"/>
    <w:rsid w:val="46D955A7"/>
    <w:rsid w:val="46DD6623"/>
    <w:rsid w:val="46F674F7"/>
    <w:rsid w:val="47133957"/>
    <w:rsid w:val="47A07E0C"/>
    <w:rsid w:val="48066168"/>
    <w:rsid w:val="4859252F"/>
    <w:rsid w:val="4870272E"/>
    <w:rsid w:val="48D12DA3"/>
    <w:rsid w:val="49D2753A"/>
    <w:rsid w:val="49DC7715"/>
    <w:rsid w:val="4A023139"/>
    <w:rsid w:val="4A5F52B8"/>
    <w:rsid w:val="4A7A0234"/>
    <w:rsid w:val="4A7B576F"/>
    <w:rsid w:val="4AF561A9"/>
    <w:rsid w:val="4BE662D2"/>
    <w:rsid w:val="4C4A0649"/>
    <w:rsid w:val="4C7E5ECA"/>
    <w:rsid w:val="4C876AA5"/>
    <w:rsid w:val="4C8F0E0D"/>
    <w:rsid w:val="4C931658"/>
    <w:rsid w:val="4D082CB1"/>
    <w:rsid w:val="4D0E00FB"/>
    <w:rsid w:val="4D176606"/>
    <w:rsid w:val="4DC453ED"/>
    <w:rsid w:val="4DEC4FB0"/>
    <w:rsid w:val="4DEE04CD"/>
    <w:rsid w:val="4E075D8A"/>
    <w:rsid w:val="4E1338CA"/>
    <w:rsid w:val="4EC00FAD"/>
    <w:rsid w:val="4F9843DC"/>
    <w:rsid w:val="4FC62A8C"/>
    <w:rsid w:val="4FE20F0D"/>
    <w:rsid w:val="4FE51552"/>
    <w:rsid w:val="50504C4B"/>
    <w:rsid w:val="509C6E7C"/>
    <w:rsid w:val="50F5337A"/>
    <w:rsid w:val="50FA508C"/>
    <w:rsid w:val="51552376"/>
    <w:rsid w:val="5162104E"/>
    <w:rsid w:val="51F15197"/>
    <w:rsid w:val="52035716"/>
    <w:rsid w:val="522155B3"/>
    <w:rsid w:val="52F80309"/>
    <w:rsid w:val="536B3CCD"/>
    <w:rsid w:val="53780289"/>
    <w:rsid w:val="53A039CC"/>
    <w:rsid w:val="53A1505A"/>
    <w:rsid w:val="53D15F07"/>
    <w:rsid w:val="54063E08"/>
    <w:rsid w:val="543437E8"/>
    <w:rsid w:val="543842E0"/>
    <w:rsid w:val="54417E98"/>
    <w:rsid w:val="54F14A01"/>
    <w:rsid w:val="54F73313"/>
    <w:rsid w:val="54F80955"/>
    <w:rsid w:val="54FA20BE"/>
    <w:rsid w:val="552D3F6F"/>
    <w:rsid w:val="555170A7"/>
    <w:rsid w:val="5587536D"/>
    <w:rsid w:val="559B174B"/>
    <w:rsid w:val="55CE0CF4"/>
    <w:rsid w:val="561A03D1"/>
    <w:rsid w:val="564346F0"/>
    <w:rsid w:val="568F1F02"/>
    <w:rsid w:val="56B22A9C"/>
    <w:rsid w:val="570F1A4A"/>
    <w:rsid w:val="57316ADE"/>
    <w:rsid w:val="57640F5C"/>
    <w:rsid w:val="57890A6C"/>
    <w:rsid w:val="57AE47F4"/>
    <w:rsid w:val="57B72A76"/>
    <w:rsid w:val="57C3426C"/>
    <w:rsid w:val="57CE1F93"/>
    <w:rsid w:val="583E4A7E"/>
    <w:rsid w:val="5847146C"/>
    <w:rsid w:val="58473136"/>
    <w:rsid w:val="588743D1"/>
    <w:rsid w:val="5887701A"/>
    <w:rsid w:val="58ED4DEA"/>
    <w:rsid w:val="59720ADF"/>
    <w:rsid w:val="59933BBF"/>
    <w:rsid w:val="59C0439F"/>
    <w:rsid w:val="59F3438A"/>
    <w:rsid w:val="5A0E7C15"/>
    <w:rsid w:val="5ABE2233"/>
    <w:rsid w:val="5AE010BC"/>
    <w:rsid w:val="5AE02D18"/>
    <w:rsid w:val="5AF21128"/>
    <w:rsid w:val="5AFE3B8D"/>
    <w:rsid w:val="5B8952C7"/>
    <w:rsid w:val="5B8E5B09"/>
    <w:rsid w:val="5BDF5D95"/>
    <w:rsid w:val="5BF04B54"/>
    <w:rsid w:val="5BFE7528"/>
    <w:rsid w:val="5C120286"/>
    <w:rsid w:val="5CFF2FD9"/>
    <w:rsid w:val="5D245857"/>
    <w:rsid w:val="5D2A6E76"/>
    <w:rsid w:val="5D8F777F"/>
    <w:rsid w:val="5DBA17D4"/>
    <w:rsid w:val="5DC6559F"/>
    <w:rsid w:val="5E2467F1"/>
    <w:rsid w:val="5E5266D8"/>
    <w:rsid w:val="5E5E7664"/>
    <w:rsid w:val="5E8342C0"/>
    <w:rsid w:val="5EA87B9E"/>
    <w:rsid w:val="5EC6208E"/>
    <w:rsid w:val="5ED21C22"/>
    <w:rsid w:val="5F005FD8"/>
    <w:rsid w:val="5F1A2B43"/>
    <w:rsid w:val="5F8906AF"/>
    <w:rsid w:val="5F947F0A"/>
    <w:rsid w:val="5FB134F5"/>
    <w:rsid w:val="5FB837BB"/>
    <w:rsid w:val="601E0F69"/>
    <w:rsid w:val="602B32BB"/>
    <w:rsid w:val="60CC405A"/>
    <w:rsid w:val="60F93102"/>
    <w:rsid w:val="6167657F"/>
    <w:rsid w:val="61E215D8"/>
    <w:rsid w:val="621B3775"/>
    <w:rsid w:val="62364782"/>
    <w:rsid w:val="62413DE3"/>
    <w:rsid w:val="6264205F"/>
    <w:rsid w:val="62A42683"/>
    <w:rsid w:val="6300421A"/>
    <w:rsid w:val="63740E23"/>
    <w:rsid w:val="6394356A"/>
    <w:rsid w:val="63C61B2C"/>
    <w:rsid w:val="63D40BE9"/>
    <w:rsid w:val="63EF0EFE"/>
    <w:rsid w:val="64102431"/>
    <w:rsid w:val="64631774"/>
    <w:rsid w:val="64A5243A"/>
    <w:rsid w:val="64ED71A8"/>
    <w:rsid w:val="64F531DE"/>
    <w:rsid w:val="65373578"/>
    <w:rsid w:val="65590E0A"/>
    <w:rsid w:val="658F21FB"/>
    <w:rsid w:val="6596245C"/>
    <w:rsid w:val="65D00010"/>
    <w:rsid w:val="671F124A"/>
    <w:rsid w:val="673D3FAB"/>
    <w:rsid w:val="677A33C6"/>
    <w:rsid w:val="67F227E4"/>
    <w:rsid w:val="681F6961"/>
    <w:rsid w:val="68610A2F"/>
    <w:rsid w:val="68805514"/>
    <w:rsid w:val="69000160"/>
    <w:rsid w:val="69316E2F"/>
    <w:rsid w:val="694E2071"/>
    <w:rsid w:val="694F64DE"/>
    <w:rsid w:val="69766163"/>
    <w:rsid w:val="697A3B33"/>
    <w:rsid w:val="69863E30"/>
    <w:rsid w:val="69D35080"/>
    <w:rsid w:val="69D44760"/>
    <w:rsid w:val="6A461C19"/>
    <w:rsid w:val="6A520EC7"/>
    <w:rsid w:val="6AF87E20"/>
    <w:rsid w:val="6B2D23FE"/>
    <w:rsid w:val="6B322639"/>
    <w:rsid w:val="6B442F97"/>
    <w:rsid w:val="6BDB7F6C"/>
    <w:rsid w:val="6C636C38"/>
    <w:rsid w:val="6CC17DB2"/>
    <w:rsid w:val="6D095A8A"/>
    <w:rsid w:val="6DB34098"/>
    <w:rsid w:val="6DB545B6"/>
    <w:rsid w:val="6DE02FB4"/>
    <w:rsid w:val="6E3D5F63"/>
    <w:rsid w:val="6E514CED"/>
    <w:rsid w:val="6EB563D5"/>
    <w:rsid w:val="6ED92677"/>
    <w:rsid w:val="6F225983"/>
    <w:rsid w:val="6F744186"/>
    <w:rsid w:val="6FC96BAD"/>
    <w:rsid w:val="6FD21102"/>
    <w:rsid w:val="6FE85D36"/>
    <w:rsid w:val="6FF34935"/>
    <w:rsid w:val="6FF848D8"/>
    <w:rsid w:val="6FFC5590"/>
    <w:rsid w:val="6FFD4784"/>
    <w:rsid w:val="706D1DD0"/>
    <w:rsid w:val="70856B87"/>
    <w:rsid w:val="70D527EE"/>
    <w:rsid w:val="70DE23A5"/>
    <w:rsid w:val="71026939"/>
    <w:rsid w:val="715B5300"/>
    <w:rsid w:val="71C34B93"/>
    <w:rsid w:val="71D27F8A"/>
    <w:rsid w:val="72553024"/>
    <w:rsid w:val="72673071"/>
    <w:rsid w:val="726D47B5"/>
    <w:rsid w:val="72A226E4"/>
    <w:rsid w:val="73122968"/>
    <w:rsid w:val="731F5D5E"/>
    <w:rsid w:val="73BA3D11"/>
    <w:rsid w:val="73C51AD5"/>
    <w:rsid w:val="741E793C"/>
    <w:rsid w:val="745E3944"/>
    <w:rsid w:val="74757CE8"/>
    <w:rsid w:val="74DD3EC2"/>
    <w:rsid w:val="75610D4A"/>
    <w:rsid w:val="7635099D"/>
    <w:rsid w:val="776E1C43"/>
    <w:rsid w:val="77762421"/>
    <w:rsid w:val="777D690E"/>
    <w:rsid w:val="77B56B1F"/>
    <w:rsid w:val="77F048C7"/>
    <w:rsid w:val="780F09F4"/>
    <w:rsid w:val="78A90480"/>
    <w:rsid w:val="7A364017"/>
    <w:rsid w:val="7A8265E1"/>
    <w:rsid w:val="7ADF5862"/>
    <w:rsid w:val="7B140942"/>
    <w:rsid w:val="7B3E188D"/>
    <w:rsid w:val="7B686D42"/>
    <w:rsid w:val="7B841746"/>
    <w:rsid w:val="7C6C5AC7"/>
    <w:rsid w:val="7CC6544B"/>
    <w:rsid w:val="7D0239FF"/>
    <w:rsid w:val="7D3962D6"/>
    <w:rsid w:val="7D5E40CD"/>
    <w:rsid w:val="7DCD56F2"/>
    <w:rsid w:val="7E543FE8"/>
    <w:rsid w:val="7E951F05"/>
    <w:rsid w:val="7EA8728F"/>
    <w:rsid w:val="7EAC20ED"/>
    <w:rsid w:val="7ED41829"/>
    <w:rsid w:val="7EE71A36"/>
    <w:rsid w:val="7F001CE7"/>
    <w:rsid w:val="7F4C6AA6"/>
    <w:rsid w:val="7FE47E50"/>
    <w:rsid w:val="7FEE449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99" w:semiHidden="0" w:name="heading 2" w:locked="1"/>
    <w:lsdException w:qFormat="1" w:unhideWhenUsed="0" w:uiPriority="0" w:semiHidden="0" w:name="heading 3" w:locked="1"/>
    <w:lsdException w:qFormat="1" w:unhideWhenUsed="0" w:uiPriority="0" w:semiHidden="0" w:name="heading 4" w:locked="1"/>
    <w:lsdException w:qFormat="1" w:unhideWhenUsed="0" w:uiPriority="0" w:semiHidden="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iPriority="99"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semiHidden="0" w:name="index heading" w:locked="1"/>
    <w:lsdException w:qFormat="1" w:uiPriority="0" w:name="caption" w:locked="1"/>
    <w:lsdException w:qFormat="1" w:uiPriority="99"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qFormat="1"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qFormat="1"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qFormat="1" w:uiPriority="99" w:semiHidden="0" w:name="Salutation" w:locked="1"/>
    <w:lsdException w:qFormat="1" w:unhideWhenUsed="0" w:uiPriority="0" w:semiHidden="0" w:name="Date"/>
    <w:lsdException w:qFormat="1" w:uiPriority="99" w:semiHidden="0" w:name="Body Text First Indent" w:locked="1"/>
    <w:lsdException w:qFormat="1" w:uiPriority="99" w:semiHidden="0" w:name="Body Text First Indent 2" w:locked="1"/>
    <w:lsdException w:unhideWhenUsed="0" w:uiPriority="0" w:semiHidden="0" w:name="Note Heading" w:locked="1"/>
    <w:lsdException w:qFormat="1" w:uiPriority="99" w:semiHidden="0" w:name="Body Text 2" w:locked="1"/>
    <w:lsdException w:unhideWhenUsed="0" w:uiPriority="0" w:semiHidden="0" w:name="Body Text 3" w:locked="1"/>
    <w:lsdException w:qFormat="1" w:unhideWhenUsed="0" w:uiPriority="0" w:semiHidden="0" w:name="Body Text Indent 2" w:locked="1"/>
    <w:lsdException w:unhideWhenUsed="0" w:uiPriority="0" w:semiHidden="0" w:name="Body Text Indent 3" w:locked="1"/>
    <w:lsdException w:qFormat="1" w:unhideWhenUsed="0" w:uiPriority="0" w:semiHidden="0" w:name="Block Text" w:locked="1"/>
    <w:lsdException w:qFormat="1" w:unhideWhenUsed="0" w:uiPriority="0" w:semiHidden="0" w:name="Hyperlink" w:locked="1"/>
    <w:lsdException w:qFormat="1"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nhideWhenUsed="0" w:uiPriority="99"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name="Normal Table"/>
    <w:lsdException w:qFormat="1" w:unhideWhenUsed="0" w:uiPriority="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0" w:name="Balloon Text"/>
    <w:lsdException w:qFormat="1" w:unhideWhenUsed="0" w:uiPriority="0" w:semiHidden="0" w:name="Table Grid"/>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3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3"/>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link w:val="69"/>
    <w:qFormat/>
    <w:locked/>
    <w:uiPriority w:val="99"/>
    <w:pPr>
      <w:keepNext/>
      <w:keepLines/>
      <w:spacing w:line="360" w:lineRule="auto"/>
      <w:ind w:firstLine="0" w:firstLineChars="0"/>
      <w:outlineLvl w:val="1"/>
    </w:pPr>
    <w:rPr>
      <w:rFonts w:ascii="Times New Roman" w:hAnsi="Times New Roman" w:eastAsia="宋体"/>
      <w:b/>
      <w:bCs/>
      <w:kern w:val="0"/>
      <w:sz w:val="28"/>
      <w:szCs w:val="32"/>
    </w:rPr>
  </w:style>
  <w:style w:type="paragraph" w:styleId="4">
    <w:name w:val="heading 3"/>
    <w:basedOn w:val="1"/>
    <w:next w:val="1"/>
    <w:link w:val="48"/>
    <w:qFormat/>
    <w:locked/>
    <w:uiPriority w:val="0"/>
    <w:pPr>
      <w:keepNext/>
      <w:keepLines/>
      <w:spacing w:line="360" w:lineRule="auto"/>
      <w:ind w:firstLine="720" w:firstLineChars="200"/>
      <w:outlineLvl w:val="2"/>
    </w:pPr>
    <w:rPr>
      <w:rFonts w:ascii="Times New Roman" w:hAnsi="Times New Roman" w:eastAsia="宋体"/>
      <w:b/>
      <w:bCs/>
      <w:kern w:val="0"/>
      <w:sz w:val="24"/>
      <w:szCs w:val="32"/>
    </w:rPr>
  </w:style>
  <w:style w:type="paragraph" w:styleId="5">
    <w:name w:val="heading 4"/>
    <w:basedOn w:val="1"/>
    <w:next w:val="1"/>
    <w:link w:val="58"/>
    <w:qFormat/>
    <w:locked/>
    <w:uiPriority w:val="0"/>
    <w:pPr>
      <w:keepNext/>
      <w:keepLines/>
      <w:ind w:firstLine="720" w:firstLineChars="200"/>
      <w:outlineLvl w:val="3"/>
    </w:pPr>
    <w:rPr>
      <w:rFonts w:ascii="Times New Roman" w:hAnsi="Times New Roman" w:eastAsia="宋体"/>
      <w:b/>
      <w:bCs/>
      <w:kern w:val="0"/>
      <w:sz w:val="24"/>
      <w:szCs w:val="20"/>
    </w:rPr>
  </w:style>
  <w:style w:type="paragraph" w:styleId="6">
    <w:name w:val="heading 5"/>
    <w:basedOn w:val="1"/>
    <w:next w:val="1"/>
    <w:qFormat/>
    <w:locked/>
    <w:uiPriority w:val="0"/>
    <w:pPr>
      <w:keepNext/>
      <w:spacing w:line="240" w:lineRule="auto"/>
      <w:ind w:firstLine="0" w:firstLineChars="0"/>
      <w:jc w:val="center"/>
      <w:outlineLvl w:val="4"/>
    </w:pPr>
    <w:rPr>
      <w:rFonts w:ascii="Calibri" w:hAnsi="Calibri" w:eastAsia="黑体"/>
      <w:b/>
      <w:color w:val="000000"/>
      <w:sz w:val="21"/>
      <w:szCs w:val="20"/>
    </w:rPr>
  </w:style>
  <w:style w:type="character" w:default="1" w:styleId="34">
    <w:name w:val="Default Paragraph Font"/>
    <w:semiHidden/>
    <w:qFormat/>
    <w:uiPriority w:val="0"/>
  </w:style>
  <w:style w:type="table" w:default="1" w:styleId="32">
    <w:name w:val="Normal Table"/>
    <w:semiHidden/>
    <w:qFormat/>
    <w:uiPriority w:val="0"/>
    <w:tblPr>
      <w:tblCellMar>
        <w:top w:w="0" w:type="dxa"/>
        <w:left w:w="108" w:type="dxa"/>
        <w:bottom w:w="0" w:type="dxa"/>
        <w:right w:w="108" w:type="dxa"/>
      </w:tblCellMar>
    </w:tblPr>
  </w:style>
  <w:style w:type="paragraph" w:styleId="7">
    <w:name w:val="Normal Indent"/>
    <w:basedOn w:val="1"/>
    <w:next w:val="1"/>
    <w:unhideWhenUsed/>
    <w:qFormat/>
    <w:locked/>
    <w:uiPriority w:val="99"/>
    <w:pPr>
      <w:ind w:firstLine="420"/>
    </w:pPr>
  </w:style>
  <w:style w:type="paragraph" w:styleId="8">
    <w:name w:val="annotation text"/>
    <w:basedOn w:val="1"/>
    <w:link w:val="71"/>
    <w:semiHidden/>
    <w:qFormat/>
    <w:uiPriority w:val="0"/>
    <w:pPr>
      <w:jc w:val="left"/>
    </w:pPr>
    <w:rPr>
      <w:kern w:val="0"/>
      <w:sz w:val="24"/>
      <w:szCs w:val="20"/>
    </w:rPr>
  </w:style>
  <w:style w:type="paragraph" w:styleId="9">
    <w:name w:val="Salutation"/>
    <w:basedOn w:val="1"/>
    <w:next w:val="1"/>
    <w:unhideWhenUsed/>
    <w:qFormat/>
    <w:locked/>
    <w:uiPriority w:val="99"/>
  </w:style>
  <w:style w:type="paragraph" w:styleId="10">
    <w:name w:val="Body Text"/>
    <w:basedOn w:val="1"/>
    <w:link w:val="81"/>
    <w:qFormat/>
    <w:uiPriority w:val="0"/>
    <w:pPr>
      <w:widowControl/>
      <w:snapToGrid w:val="0"/>
      <w:spacing w:before="60" w:after="160" w:line="259" w:lineRule="auto"/>
      <w:ind w:right="113"/>
    </w:pPr>
    <w:rPr>
      <w:kern w:val="0"/>
      <w:sz w:val="18"/>
      <w:szCs w:val="20"/>
    </w:rPr>
  </w:style>
  <w:style w:type="paragraph" w:styleId="11">
    <w:name w:val="Body Text Indent"/>
    <w:basedOn w:val="1"/>
    <w:next w:val="12"/>
    <w:link w:val="76"/>
    <w:qFormat/>
    <w:uiPriority w:val="0"/>
    <w:pPr>
      <w:spacing w:after="120"/>
      <w:ind w:left="420" w:leftChars="200"/>
    </w:pPr>
    <w:rPr>
      <w:kern w:val="0"/>
      <w:sz w:val="24"/>
      <w:szCs w:val="20"/>
    </w:rPr>
  </w:style>
  <w:style w:type="paragraph" w:styleId="12">
    <w:name w:val="Body Text First Indent 2"/>
    <w:basedOn w:val="11"/>
    <w:next w:val="1"/>
    <w:unhideWhenUsed/>
    <w:qFormat/>
    <w:locked/>
    <w:uiPriority w:val="99"/>
    <w:pPr>
      <w:ind w:left="420" w:firstLine="420" w:firstLineChars="200"/>
    </w:pPr>
  </w:style>
  <w:style w:type="paragraph" w:styleId="13">
    <w:name w:val="Block Text"/>
    <w:basedOn w:val="1"/>
    <w:next w:val="1"/>
    <w:qFormat/>
    <w:locked/>
    <w:uiPriority w:val="0"/>
    <w:pPr>
      <w:snapToGrid w:val="0"/>
      <w:spacing w:line="420" w:lineRule="exact"/>
      <w:ind w:left="101" w:leftChars="48" w:right="149" w:rightChars="71" w:firstLine="426" w:firstLineChars="203"/>
    </w:pPr>
  </w:style>
  <w:style w:type="paragraph" w:styleId="14">
    <w:name w:val="Plain Text"/>
    <w:basedOn w:val="1"/>
    <w:next w:val="15"/>
    <w:qFormat/>
    <w:locked/>
    <w:uiPriority w:val="99"/>
    <w:rPr>
      <w:rFonts w:ascii="宋体" w:hAnsi="Courier New"/>
      <w:sz w:val="21"/>
      <w:szCs w:val="21"/>
    </w:rPr>
  </w:style>
  <w:style w:type="paragraph" w:styleId="15">
    <w:name w:val="List Number 5"/>
    <w:basedOn w:val="1"/>
    <w:qFormat/>
    <w:locked/>
    <w:uiPriority w:val="0"/>
    <w:pPr>
      <w:numPr>
        <w:ilvl w:val="0"/>
        <w:numId w:val="1"/>
      </w:numPr>
    </w:pPr>
  </w:style>
  <w:style w:type="paragraph" w:styleId="16">
    <w:name w:val="List Bullet 5"/>
    <w:basedOn w:val="1"/>
    <w:qFormat/>
    <w:locked/>
    <w:uiPriority w:val="0"/>
    <w:pPr>
      <w:numPr>
        <w:ilvl w:val="0"/>
        <w:numId w:val="2"/>
      </w:numPr>
    </w:pPr>
  </w:style>
  <w:style w:type="paragraph" w:styleId="17">
    <w:name w:val="Date"/>
    <w:basedOn w:val="1"/>
    <w:next w:val="1"/>
    <w:link w:val="79"/>
    <w:qFormat/>
    <w:uiPriority w:val="0"/>
    <w:pPr>
      <w:ind w:left="100" w:leftChars="2500"/>
    </w:pPr>
    <w:rPr>
      <w:kern w:val="0"/>
      <w:sz w:val="24"/>
      <w:szCs w:val="20"/>
    </w:rPr>
  </w:style>
  <w:style w:type="paragraph" w:styleId="18">
    <w:name w:val="Body Text Indent 2"/>
    <w:basedOn w:val="1"/>
    <w:qFormat/>
    <w:locked/>
    <w:uiPriority w:val="0"/>
    <w:pPr>
      <w:tabs>
        <w:tab w:val="left" w:pos="180"/>
      </w:tabs>
      <w:ind w:firstLine="567"/>
    </w:pPr>
    <w:rPr>
      <w:rFonts w:ascii="宋体" w:hAnsi="宋体"/>
      <w:sz w:val="28"/>
    </w:rPr>
  </w:style>
  <w:style w:type="paragraph" w:styleId="19">
    <w:name w:val="Balloon Text"/>
    <w:basedOn w:val="1"/>
    <w:link w:val="80"/>
    <w:semiHidden/>
    <w:qFormat/>
    <w:uiPriority w:val="0"/>
    <w:rPr>
      <w:kern w:val="0"/>
      <w:sz w:val="18"/>
      <w:szCs w:val="20"/>
    </w:rPr>
  </w:style>
  <w:style w:type="paragraph" w:styleId="20">
    <w:name w:val="footer"/>
    <w:basedOn w:val="1"/>
    <w:link w:val="78"/>
    <w:qFormat/>
    <w:uiPriority w:val="99"/>
    <w:pPr>
      <w:tabs>
        <w:tab w:val="center" w:pos="4153"/>
        <w:tab w:val="right" w:pos="8306"/>
      </w:tabs>
      <w:snapToGrid w:val="0"/>
      <w:jc w:val="left"/>
    </w:pPr>
    <w:rPr>
      <w:kern w:val="0"/>
      <w:sz w:val="18"/>
      <w:szCs w:val="20"/>
    </w:rPr>
  </w:style>
  <w:style w:type="paragraph" w:styleId="21">
    <w:name w:val="header"/>
    <w:basedOn w:val="1"/>
    <w:next w:val="1"/>
    <w:link w:val="51"/>
    <w:qFormat/>
    <w:uiPriority w:val="0"/>
    <w:pPr>
      <w:pBdr>
        <w:bottom w:val="single" w:color="auto" w:sz="6" w:space="1"/>
      </w:pBdr>
      <w:tabs>
        <w:tab w:val="center" w:pos="4153"/>
        <w:tab w:val="right" w:pos="8306"/>
      </w:tabs>
      <w:snapToGrid w:val="0"/>
      <w:jc w:val="center"/>
    </w:pPr>
    <w:rPr>
      <w:kern w:val="0"/>
      <w:sz w:val="18"/>
      <w:szCs w:val="20"/>
    </w:rPr>
  </w:style>
  <w:style w:type="paragraph" w:styleId="22">
    <w:name w:val="toc 1"/>
    <w:basedOn w:val="1"/>
    <w:next w:val="1"/>
    <w:qFormat/>
    <w:locked/>
    <w:uiPriority w:val="0"/>
  </w:style>
  <w:style w:type="paragraph" w:styleId="23">
    <w:name w:val="index heading"/>
    <w:basedOn w:val="1"/>
    <w:next w:val="24"/>
    <w:qFormat/>
    <w:locked/>
    <w:uiPriority w:val="0"/>
    <w:rPr>
      <w:rFonts w:ascii="Arial" w:hAnsi="Arial"/>
      <w:b/>
    </w:rPr>
  </w:style>
  <w:style w:type="paragraph" w:styleId="24">
    <w:name w:val="index 1"/>
    <w:basedOn w:val="1"/>
    <w:next w:val="1"/>
    <w:qFormat/>
    <w:locked/>
    <w:uiPriority w:val="0"/>
  </w:style>
  <w:style w:type="paragraph" w:styleId="25">
    <w:name w:val="List"/>
    <w:basedOn w:val="1"/>
    <w:next w:val="1"/>
    <w:qFormat/>
    <w:locked/>
    <w:uiPriority w:val="0"/>
    <w:pPr>
      <w:adjustRightInd w:val="0"/>
      <w:snapToGrid w:val="0"/>
      <w:jc w:val="center"/>
      <w:textAlignment w:val="baseline"/>
    </w:pPr>
    <w:rPr>
      <w:rFonts w:ascii="Times New Roman" w:hAnsi="Times New Roman" w:eastAsia="仿宋_GB2312"/>
      <w:snapToGrid w:val="0"/>
      <w:kern w:val="21"/>
      <w:szCs w:val="20"/>
    </w:rPr>
  </w:style>
  <w:style w:type="paragraph" w:styleId="26">
    <w:name w:val="table of figures"/>
    <w:basedOn w:val="1"/>
    <w:next w:val="1"/>
    <w:unhideWhenUsed/>
    <w:qFormat/>
    <w:locked/>
    <w:uiPriority w:val="99"/>
    <w:pPr>
      <w:ind w:firstLine="390"/>
      <w:jc w:val="center"/>
    </w:pPr>
    <w:rPr>
      <w:b/>
      <w:bCs/>
      <w:spacing w:val="-8"/>
      <w:kern w:val="0"/>
      <w:sz w:val="21"/>
      <w:szCs w:val="21"/>
    </w:rPr>
  </w:style>
  <w:style w:type="paragraph" w:styleId="27">
    <w:name w:val="toc 2"/>
    <w:basedOn w:val="1"/>
    <w:next w:val="1"/>
    <w:qFormat/>
    <w:locked/>
    <w:uiPriority w:val="0"/>
    <w:pPr>
      <w:ind w:left="420" w:leftChars="200"/>
    </w:pPr>
  </w:style>
  <w:style w:type="paragraph" w:styleId="28">
    <w:name w:val="Body Text 2"/>
    <w:basedOn w:val="1"/>
    <w:next w:val="1"/>
    <w:unhideWhenUsed/>
    <w:qFormat/>
    <w:locked/>
    <w:uiPriority w:val="99"/>
    <w:pPr>
      <w:spacing w:after="120" w:line="480" w:lineRule="auto"/>
    </w:pPr>
  </w:style>
  <w:style w:type="paragraph" w:styleId="29">
    <w:name w:val="Normal (Web)"/>
    <w:basedOn w:val="1"/>
    <w:link w:val="83"/>
    <w:qFormat/>
    <w:uiPriority w:val="0"/>
    <w:pPr>
      <w:widowControl/>
      <w:spacing w:before="100" w:beforeAutospacing="1" w:after="100" w:afterAutospacing="1"/>
      <w:jc w:val="left"/>
    </w:pPr>
    <w:rPr>
      <w:rFonts w:ascii="宋体" w:hAnsi="宋体"/>
      <w:kern w:val="0"/>
      <w:sz w:val="24"/>
      <w:szCs w:val="20"/>
    </w:rPr>
  </w:style>
  <w:style w:type="paragraph" w:styleId="30">
    <w:name w:val="annotation subject"/>
    <w:basedOn w:val="8"/>
    <w:next w:val="8"/>
    <w:link w:val="72"/>
    <w:semiHidden/>
    <w:qFormat/>
    <w:uiPriority w:val="0"/>
    <w:rPr>
      <w:b/>
      <w:sz w:val="24"/>
      <w:szCs w:val="20"/>
    </w:rPr>
  </w:style>
  <w:style w:type="paragraph" w:styleId="31">
    <w:name w:val="Body Text First Indent"/>
    <w:basedOn w:val="10"/>
    <w:next w:val="1"/>
    <w:unhideWhenUsed/>
    <w:qFormat/>
    <w:locked/>
    <w:uiPriority w:val="99"/>
    <w:pPr>
      <w:ind w:firstLine="420" w:firstLineChars="100"/>
    </w:pPr>
  </w:style>
  <w:style w:type="table" w:styleId="33">
    <w:name w:val="Table Grid"/>
    <w:basedOn w:val="32"/>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basedOn w:val="34"/>
    <w:qFormat/>
    <w:locked/>
    <w:uiPriority w:val="0"/>
    <w:rPr>
      <w:b/>
    </w:rPr>
  </w:style>
  <w:style w:type="character" w:styleId="36">
    <w:name w:val="page number"/>
    <w:qFormat/>
    <w:locked/>
    <w:uiPriority w:val="0"/>
  </w:style>
  <w:style w:type="character" w:styleId="37">
    <w:name w:val="FollowedHyperlink"/>
    <w:basedOn w:val="34"/>
    <w:qFormat/>
    <w:locked/>
    <w:uiPriority w:val="0"/>
    <w:rPr>
      <w:color w:val="000000"/>
      <w:u w:val="none"/>
    </w:rPr>
  </w:style>
  <w:style w:type="character" w:styleId="38">
    <w:name w:val="Hyperlink"/>
    <w:basedOn w:val="34"/>
    <w:qFormat/>
    <w:locked/>
    <w:uiPriority w:val="0"/>
    <w:rPr>
      <w:color w:val="2B2B2B"/>
      <w:u w:val="none"/>
    </w:rPr>
  </w:style>
  <w:style w:type="character" w:styleId="39">
    <w:name w:val="annotation reference"/>
    <w:semiHidden/>
    <w:qFormat/>
    <w:uiPriority w:val="0"/>
    <w:rPr>
      <w:sz w:val="21"/>
    </w:rPr>
  </w:style>
  <w:style w:type="paragraph" w:customStyle="1" w:styleId="40">
    <w:name w:val="报告正文"/>
    <w:basedOn w:val="41"/>
    <w:qFormat/>
    <w:uiPriority w:val="0"/>
    <w:pPr>
      <w:widowControl w:val="0"/>
      <w:snapToGrid w:val="0"/>
      <w:spacing w:line="360" w:lineRule="auto"/>
      <w:ind w:firstLine="200" w:firstLineChars="200"/>
    </w:pPr>
    <w:rPr>
      <w:rFonts w:ascii="Times New Roman" w:hAnsi="Times New Roman" w:eastAsia="宋体" w:cs="Times New Roman"/>
      <w:snapToGrid w:val="0"/>
      <w:sz w:val="24"/>
      <w:szCs w:val="28"/>
    </w:rPr>
  </w:style>
  <w:style w:type="paragraph" w:customStyle="1" w:styleId="41">
    <w:name w:val="p17"/>
    <w:basedOn w:val="1"/>
    <w:qFormat/>
    <w:uiPriority w:val="0"/>
    <w:pPr>
      <w:widowControl/>
    </w:pPr>
    <w:rPr>
      <w:rFonts w:ascii="宋体" w:hAnsi="宋体" w:cs="宋体"/>
      <w:kern w:val="0"/>
      <w:szCs w:val="21"/>
    </w:rPr>
  </w:style>
  <w:style w:type="paragraph" w:customStyle="1" w:styleId="42">
    <w:name w:val="报告书正文"/>
    <w:basedOn w:val="14"/>
    <w:next w:val="40"/>
    <w:link w:val="52"/>
    <w:qFormat/>
    <w:uiPriority w:val="0"/>
    <w:pPr>
      <w:widowControl/>
      <w:snapToGrid/>
      <w:spacing w:line="360" w:lineRule="auto"/>
      <w:ind w:firstLine="480" w:firstLineChars="200"/>
      <w:jc w:val="both"/>
    </w:pPr>
    <w:rPr>
      <w:rFonts w:ascii="Times New Roman" w:hAnsi="Times New Roman" w:eastAsia="宋体"/>
      <w:sz w:val="24"/>
    </w:rPr>
  </w:style>
  <w:style w:type="paragraph" w:customStyle="1" w:styleId="43">
    <w:name w:val="表格内容1"/>
    <w:basedOn w:val="1"/>
    <w:link w:val="44"/>
    <w:qFormat/>
    <w:uiPriority w:val="0"/>
    <w:pPr>
      <w:adjustRightInd w:val="0"/>
      <w:snapToGrid w:val="0"/>
      <w:spacing w:line="240" w:lineRule="auto"/>
      <w:ind w:firstLine="0" w:firstLineChars="0"/>
      <w:jc w:val="center"/>
      <w:textAlignment w:val="baseline"/>
    </w:pPr>
    <w:rPr>
      <w:rFonts w:ascii="Times New Roman" w:hAnsi="Times New Roman"/>
      <w:sz w:val="21"/>
      <w:szCs w:val="21"/>
    </w:rPr>
  </w:style>
  <w:style w:type="character" w:customStyle="1" w:styleId="44">
    <w:name w:val="表格内容1 Char"/>
    <w:link w:val="43"/>
    <w:qFormat/>
    <w:uiPriority w:val="0"/>
    <w:rPr>
      <w:rFonts w:ascii="Times New Roman" w:hAnsi="Times New Roman"/>
      <w:sz w:val="21"/>
      <w:szCs w:val="21"/>
    </w:rPr>
  </w:style>
  <w:style w:type="character" w:customStyle="1" w:styleId="45">
    <w:name w:val="报告书正文 Char"/>
    <w:qFormat/>
    <w:uiPriority w:val="0"/>
    <w:rPr>
      <w:rFonts w:ascii="Times New Roman" w:hAnsi="Times New Roman" w:cs="Times New Roman"/>
      <w:sz w:val="24"/>
      <w:szCs w:val="21"/>
    </w:rPr>
  </w:style>
  <w:style w:type="paragraph" w:customStyle="1" w:styleId="46">
    <w:name w:val="报告表正文"/>
    <w:basedOn w:val="40"/>
    <w:link w:val="47"/>
    <w:qFormat/>
    <w:uiPriority w:val="0"/>
    <w:pPr>
      <w:adjustRightInd w:val="0"/>
      <w:spacing w:before="50" w:beforeLines="50" w:after="50" w:afterLines="50" w:line="360" w:lineRule="auto"/>
      <w:ind w:left="0" w:leftChars="0" w:right="0" w:firstLine="482"/>
      <w:jc w:val="both"/>
      <w:textAlignment w:val="baseline"/>
    </w:pPr>
    <w:rPr>
      <w:rFonts w:ascii="Times New Roman" w:hAnsi="Times New Roman" w:eastAsia="宋体"/>
    </w:rPr>
  </w:style>
  <w:style w:type="character" w:customStyle="1" w:styleId="47">
    <w:name w:val="报告表正文 Char"/>
    <w:link w:val="46"/>
    <w:qFormat/>
    <w:uiPriority w:val="0"/>
    <w:rPr>
      <w:rFonts w:ascii="Times New Roman" w:hAnsi="Times New Roman" w:eastAsia="宋体"/>
      <w:kern w:val="0"/>
    </w:rPr>
  </w:style>
  <w:style w:type="character" w:customStyle="1" w:styleId="48">
    <w:name w:val="标题 3 Char"/>
    <w:link w:val="4"/>
    <w:qFormat/>
    <w:uiPriority w:val="0"/>
    <w:rPr>
      <w:rFonts w:ascii="Times New Roman" w:hAnsi="Times New Roman" w:eastAsia="宋体"/>
      <w:b/>
      <w:bCs/>
      <w:kern w:val="0"/>
      <w:sz w:val="24"/>
      <w:szCs w:val="32"/>
    </w:rPr>
  </w:style>
  <w:style w:type="paragraph" w:customStyle="1" w:styleId="49">
    <w:name w:val="表头1"/>
    <w:basedOn w:val="1"/>
    <w:next w:val="1"/>
    <w:qFormat/>
    <w:uiPriority w:val="0"/>
    <w:pPr>
      <w:adjustRightInd w:val="0"/>
      <w:snapToGrid w:val="0"/>
      <w:spacing w:before="156" w:beforeLines="50" w:after="156" w:afterLines="50" w:line="240" w:lineRule="auto"/>
      <w:jc w:val="center"/>
    </w:pPr>
    <w:rPr>
      <w:rFonts w:ascii="宋体" w:hAnsi="宋体" w:eastAsia="宋体"/>
      <w:b/>
      <w:color w:val="000000"/>
      <w:sz w:val="21"/>
      <w:szCs w:val="21"/>
    </w:rPr>
  </w:style>
  <w:style w:type="paragraph" w:customStyle="1" w:styleId="50">
    <w:name w:val="Char"/>
    <w:basedOn w:val="1"/>
    <w:qFormat/>
    <w:uiPriority w:val="0"/>
    <w:pPr>
      <w:widowControl/>
      <w:spacing w:after="160" w:line="240" w:lineRule="exact"/>
      <w:jc w:val="left"/>
    </w:pPr>
    <w:rPr>
      <w:rFonts w:ascii="Verdana" w:hAnsi="Verdana" w:eastAsia="仿宋_GB2312" w:cs="Verdana"/>
      <w:kern w:val="0"/>
      <w:sz w:val="24"/>
      <w:szCs w:val="24"/>
      <w:lang w:eastAsia="en-US"/>
    </w:rPr>
  </w:style>
  <w:style w:type="character" w:customStyle="1" w:styleId="51">
    <w:name w:val="页眉 Char"/>
    <w:link w:val="21"/>
    <w:qFormat/>
    <w:locked/>
    <w:uiPriority w:val="0"/>
    <w:rPr>
      <w:sz w:val="18"/>
    </w:rPr>
  </w:style>
  <w:style w:type="character" w:customStyle="1" w:styleId="52">
    <w:name w:val="报告书正文 Char1"/>
    <w:link w:val="42"/>
    <w:qFormat/>
    <w:uiPriority w:val="0"/>
    <w:rPr>
      <w:rFonts w:ascii="Times New Roman" w:hAnsi="Times New Roman" w:eastAsia="宋体" w:cs="Times New Roman"/>
      <w:sz w:val="24"/>
      <w:szCs w:val="24"/>
    </w:rPr>
  </w:style>
  <w:style w:type="character" w:customStyle="1" w:styleId="53">
    <w:name w:val="标题 1 Char"/>
    <w:link w:val="2"/>
    <w:qFormat/>
    <w:uiPriority w:val="99"/>
    <w:rPr>
      <w:rFonts w:eastAsia="黑体"/>
      <w:b/>
      <w:bCs/>
      <w:color w:val="000000"/>
      <w:kern w:val="44"/>
      <w:sz w:val="30"/>
      <w:szCs w:val="30"/>
    </w:rPr>
  </w:style>
  <w:style w:type="paragraph" w:customStyle="1" w:styleId="54">
    <w:name w:val="表头"/>
    <w:basedOn w:val="55"/>
    <w:next w:val="1"/>
    <w:link w:val="57"/>
    <w:qFormat/>
    <w:uiPriority w:val="0"/>
    <w:pPr>
      <w:overflowPunct w:val="0"/>
      <w:autoSpaceDE w:val="0"/>
      <w:autoSpaceDN w:val="0"/>
      <w:adjustRightInd w:val="0"/>
      <w:snapToGrid/>
      <w:spacing w:line="240" w:lineRule="auto"/>
      <w:ind w:firstLine="0" w:firstLineChars="0"/>
      <w:jc w:val="center"/>
      <w:textAlignment w:val="baseline"/>
    </w:pPr>
    <w:rPr>
      <w:rFonts w:ascii="Times New Roman" w:hAnsi="Times New Roman" w:eastAsia="宋体"/>
      <w:b/>
      <w:sz w:val="21"/>
    </w:rPr>
  </w:style>
  <w:style w:type="paragraph" w:customStyle="1" w:styleId="55">
    <w:name w:val="T正文"/>
    <w:qFormat/>
    <w:uiPriority w:val="0"/>
    <w:pPr>
      <w:widowControl w:val="0"/>
      <w:adjustRightInd w:val="0"/>
      <w:snapToGrid w:val="0"/>
      <w:spacing w:line="360" w:lineRule="auto"/>
      <w:ind w:firstLine="200" w:firstLineChars="200"/>
      <w:jc w:val="both"/>
    </w:pPr>
    <w:rPr>
      <w:rFonts w:ascii="Times New Roman" w:hAnsi="Times New Roman" w:eastAsia="宋体" w:cs="Times New Roman"/>
      <w:sz w:val="24"/>
      <w:szCs w:val="24"/>
      <w:lang w:val="en-US" w:eastAsia="zh-CN" w:bidi="ar-SA"/>
    </w:rPr>
  </w:style>
  <w:style w:type="paragraph" w:customStyle="1" w:styleId="56">
    <w:name w:val="表格"/>
    <w:basedOn w:val="1"/>
    <w:next w:val="1"/>
    <w:link w:val="85"/>
    <w:qFormat/>
    <w:uiPriority w:val="0"/>
    <w:pPr>
      <w:adjustRightInd w:val="0"/>
      <w:snapToGrid w:val="0"/>
      <w:spacing w:beforeLines="10" w:afterLines="10" w:line="259" w:lineRule="auto"/>
      <w:jc w:val="center"/>
    </w:pPr>
    <w:rPr>
      <w:rFonts w:ascii="宋体"/>
      <w:kern w:val="0"/>
      <w:szCs w:val="20"/>
    </w:rPr>
  </w:style>
  <w:style w:type="character" w:customStyle="1" w:styleId="57">
    <w:name w:val="表头 Char"/>
    <w:link w:val="54"/>
    <w:qFormat/>
    <w:uiPriority w:val="0"/>
    <w:rPr>
      <w:rFonts w:ascii="Times New Roman" w:hAnsi="Times New Roman" w:eastAsia="宋体"/>
      <w:b/>
      <w:kern w:val="0"/>
      <w:sz w:val="21"/>
    </w:rPr>
  </w:style>
  <w:style w:type="character" w:customStyle="1" w:styleId="58">
    <w:name w:val="标题 4 Char"/>
    <w:link w:val="5"/>
    <w:qFormat/>
    <w:uiPriority w:val="0"/>
    <w:rPr>
      <w:rFonts w:ascii="Times New Roman" w:hAnsi="Times New Roman" w:eastAsia="宋体"/>
      <w:b/>
      <w:bCs/>
      <w:kern w:val="0"/>
      <w:sz w:val="24"/>
      <w:szCs w:val="20"/>
    </w:rPr>
  </w:style>
  <w:style w:type="paragraph" w:customStyle="1" w:styleId="59">
    <w:name w:val="Body Text First Indent 21"/>
    <w:basedOn w:val="60"/>
    <w:next w:val="61"/>
    <w:qFormat/>
    <w:uiPriority w:val="0"/>
    <w:pPr>
      <w:spacing w:line="240" w:lineRule="auto"/>
      <w:ind w:firstLine="420"/>
    </w:pPr>
    <w:rPr>
      <w:rFonts w:eastAsia="仿宋_GB2312"/>
      <w:kern w:val="2"/>
      <w:sz w:val="32"/>
      <w:szCs w:val="24"/>
    </w:rPr>
  </w:style>
  <w:style w:type="paragraph" w:customStyle="1" w:styleId="60">
    <w:name w:val="Body Text Indent1"/>
    <w:basedOn w:val="1"/>
    <w:qFormat/>
    <w:uiPriority w:val="0"/>
    <w:pPr>
      <w:spacing w:after="120"/>
      <w:ind w:left="420" w:leftChars="200"/>
    </w:pPr>
    <w:rPr>
      <w:rFonts w:eastAsia="楷体_GB2312"/>
      <w:kern w:val="2"/>
      <w:sz w:val="32"/>
      <w:szCs w:val="24"/>
    </w:rPr>
  </w:style>
  <w:style w:type="paragraph" w:customStyle="1" w:styleId="61">
    <w:name w:val="Plain Text1"/>
    <w:basedOn w:val="1"/>
    <w:next w:val="62"/>
    <w:qFormat/>
    <w:uiPriority w:val="0"/>
    <w:rPr>
      <w:rFonts w:ascii="宋体" w:eastAsia="宋体" w:cs="Courier New"/>
      <w:szCs w:val="21"/>
    </w:rPr>
  </w:style>
  <w:style w:type="paragraph" w:customStyle="1" w:styleId="62">
    <w:name w:val="List Number 5"/>
    <w:basedOn w:val="1"/>
    <w:qFormat/>
    <w:uiPriority w:val="0"/>
    <w:pPr>
      <w:numPr>
        <w:ilvl w:val="0"/>
        <w:numId w:val="3"/>
      </w:numPr>
    </w:pPr>
  </w:style>
  <w:style w:type="paragraph" w:customStyle="1" w:styleId="63">
    <w:name w:val="List Number 51"/>
    <w:basedOn w:val="1"/>
    <w:qFormat/>
    <w:uiPriority w:val="0"/>
    <w:pPr>
      <w:numPr>
        <w:ilvl w:val="0"/>
        <w:numId w:val="3"/>
      </w:numPr>
    </w:pPr>
  </w:style>
  <w:style w:type="paragraph" w:customStyle="1" w:styleId="64">
    <w:name w:val="默认段落"/>
    <w:basedOn w:val="1"/>
    <w:qFormat/>
    <w:uiPriority w:val="0"/>
    <w:rPr>
      <w:sz w:val="24"/>
      <w:szCs w:val="24"/>
    </w:rPr>
  </w:style>
  <w:style w:type="paragraph" w:customStyle="1" w:styleId="65">
    <w:name w:val="报告表格"/>
    <w:basedOn w:val="1"/>
    <w:qFormat/>
    <w:uiPriority w:val="0"/>
    <w:pPr>
      <w:autoSpaceDE w:val="0"/>
      <w:autoSpaceDN w:val="0"/>
      <w:adjustRightInd w:val="0"/>
      <w:spacing w:line="240" w:lineRule="auto"/>
      <w:ind w:firstLine="0" w:firstLineChars="0"/>
      <w:jc w:val="center"/>
      <w:textAlignment w:val="baseline"/>
    </w:pPr>
    <w:rPr>
      <w:kern w:val="0"/>
      <w:sz w:val="21"/>
      <w:szCs w:val="20"/>
    </w:rPr>
  </w:style>
  <w:style w:type="paragraph" w:customStyle="1" w:styleId="66">
    <w:name w:val="Default"/>
    <w:basedOn w:val="67"/>
    <w:next w:val="1"/>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67">
    <w:name w:val="纯文本1"/>
    <w:basedOn w:val="1"/>
    <w:qFormat/>
    <w:uiPriority w:val="0"/>
    <w:pPr>
      <w:adjustRightInd w:val="0"/>
      <w:textAlignment w:val="baseline"/>
    </w:pPr>
    <w:rPr>
      <w:rFonts w:ascii="宋体" w:hAnsi="Courier New"/>
      <w:szCs w:val="20"/>
    </w:rPr>
  </w:style>
  <w:style w:type="paragraph" w:customStyle="1" w:styleId="68">
    <w:name w:val="样式 正文文本缩进 + 行距: 1.5 倍行距"/>
    <w:basedOn w:val="1"/>
    <w:qFormat/>
    <w:uiPriority w:val="0"/>
    <w:pPr>
      <w:spacing w:after="120" w:afterLines="0" w:line="360" w:lineRule="auto"/>
      <w:ind w:left="90" w:leftChars="32" w:firstLine="560" w:firstLineChars="200"/>
    </w:pPr>
    <w:rPr>
      <w:rFonts w:cs="宋体"/>
    </w:rPr>
  </w:style>
  <w:style w:type="character" w:customStyle="1" w:styleId="69">
    <w:name w:val="标题 2 Char"/>
    <w:link w:val="3"/>
    <w:qFormat/>
    <w:uiPriority w:val="99"/>
    <w:rPr>
      <w:rFonts w:ascii="Times New Roman" w:hAnsi="Times New Roman" w:eastAsia="宋体"/>
      <w:b/>
      <w:bCs/>
      <w:kern w:val="0"/>
      <w:sz w:val="28"/>
      <w:szCs w:val="32"/>
    </w:rPr>
  </w:style>
  <w:style w:type="paragraph" w:customStyle="1" w:styleId="70">
    <w:name w:val="样式1"/>
    <w:basedOn w:val="1"/>
    <w:next w:val="26"/>
    <w:qFormat/>
    <w:uiPriority w:val="0"/>
    <w:pPr>
      <w:ind w:firstLine="510"/>
    </w:pPr>
    <w:rPr>
      <w:szCs w:val="20"/>
    </w:rPr>
  </w:style>
  <w:style w:type="character" w:customStyle="1" w:styleId="71">
    <w:name w:val="批注文字 Char"/>
    <w:link w:val="8"/>
    <w:qFormat/>
    <w:locked/>
    <w:uiPriority w:val="0"/>
    <w:rPr>
      <w:rFonts w:ascii="Times New Roman" w:hAnsi="Times New Roman" w:eastAsia="宋体"/>
      <w:sz w:val="24"/>
    </w:rPr>
  </w:style>
  <w:style w:type="character" w:customStyle="1" w:styleId="72">
    <w:name w:val="批注主题 Char"/>
    <w:link w:val="30"/>
    <w:semiHidden/>
    <w:qFormat/>
    <w:locked/>
    <w:uiPriority w:val="0"/>
    <w:rPr>
      <w:rFonts w:ascii="Times New Roman" w:hAnsi="Times New Roman" w:eastAsia="宋体"/>
      <w:b/>
      <w:kern w:val="2"/>
      <w:sz w:val="24"/>
    </w:rPr>
  </w:style>
  <w:style w:type="character" w:customStyle="1" w:styleId="73">
    <w:name w:val="页脚 字符"/>
    <w:qFormat/>
    <w:uiPriority w:val="99"/>
  </w:style>
  <w:style w:type="character" w:customStyle="1" w:styleId="74">
    <w:name w:val="正文文本 字符1"/>
    <w:semiHidden/>
    <w:qFormat/>
    <w:uiPriority w:val="0"/>
    <w:rPr>
      <w:rFonts w:ascii="Times New Roman" w:hAnsi="Times New Roman" w:eastAsia="宋体"/>
      <w:sz w:val="24"/>
    </w:rPr>
  </w:style>
  <w:style w:type="character" w:customStyle="1" w:styleId="75">
    <w:name w:val="font01"/>
    <w:basedOn w:val="34"/>
    <w:qFormat/>
    <w:uiPriority w:val="0"/>
    <w:rPr>
      <w:rFonts w:hint="default" w:ascii="Times New Roman" w:hAnsi="Times New Roman" w:cs="Times New Roman"/>
      <w:color w:val="FF0000"/>
      <w:sz w:val="21"/>
      <w:szCs w:val="21"/>
      <w:u w:val="none"/>
    </w:rPr>
  </w:style>
  <w:style w:type="character" w:customStyle="1" w:styleId="76">
    <w:name w:val="正文文本缩进 Char"/>
    <w:link w:val="11"/>
    <w:semiHidden/>
    <w:qFormat/>
    <w:locked/>
    <w:uiPriority w:val="0"/>
    <w:rPr>
      <w:rFonts w:ascii="Times New Roman" w:hAnsi="Times New Roman" w:eastAsia="宋体"/>
      <w:sz w:val="24"/>
    </w:rPr>
  </w:style>
  <w:style w:type="character" w:customStyle="1" w:styleId="77">
    <w:name w:val="font11"/>
    <w:basedOn w:val="34"/>
    <w:qFormat/>
    <w:uiPriority w:val="0"/>
    <w:rPr>
      <w:rFonts w:hint="eastAsia" w:ascii="宋体" w:hAnsi="宋体" w:eastAsia="宋体" w:cs="宋体"/>
      <w:color w:val="000000"/>
      <w:sz w:val="21"/>
      <w:szCs w:val="21"/>
      <w:u w:val="none"/>
    </w:rPr>
  </w:style>
  <w:style w:type="character" w:customStyle="1" w:styleId="78">
    <w:name w:val="页脚 Char"/>
    <w:link w:val="20"/>
    <w:qFormat/>
    <w:locked/>
    <w:uiPriority w:val="99"/>
    <w:rPr>
      <w:sz w:val="18"/>
    </w:rPr>
  </w:style>
  <w:style w:type="character" w:customStyle="1" w:styleId="79">
    <w:name w:val="日期 Char"/>
    <w:link w:val="17"/>
    <w:qFormat/>
    <w:locked/>
    <w:uiPriority w:val="0"/>
    <w:rPr>
      <w:rFonts w:ascii="Times New Roman" w:hAnsi="Times New Roman" w:eastAsia="宋体"/>
      <w:sz w:val="24"/>
    </w:rPr>
  </w:style>
  <w:style w:type="character" w:customStyle="1" w:styleId="80">
    <w:name w:val="批注框文本 Char"/>
    <w:link w:val="19"/>
    <w:semiHidden/>
    <w:qFormat/>
    <w:locked/>
    <w:uiPriority w:val="0"/>
    <w:rPr>
      <w:rFonts w:ascii="Times New Roman" w:hAnsi="Times New Roman" w:eastAsia="宋体"/>
      <w:sz w:val="18"/>
    </w:rPr>
  </w:style>
  <w:style w:type="character" w:customStyle="1" w:styleId="81">
    <w:name w:val="正文文本 Char"/>
    <w:link w:val="10"/>
    <w:qFormat/>
    <w:locked/>
    <w:uiPriority w:val="0"/>
    <w:rPr>
      <w:sz w:val="18"/>
    </w:rPr>
  </w:style>
  <w:style w:type="character" w:customStyle="1" w:styleId="82">
    <w:name w:val="日期 字符"/>
    <w:semiHidden/>
    <w:qFormat/>
    <w:uiPriority w:val="0"/>
    <w:rPr>
      <w:rFonts w:ascii="Times New Roman" w:hAnsi="Times New Roman" w:eastAsia="宋体"/>
      <w:sz w:val="24"/>
    </w:rPr>
  </w:style>
  <w:style w:type="character" w:customStyle="1" w:styleId="83">
    <w:name w:val="普通(网站) Char"/>
    <w:link w:val="29"/>
    <w:qFormat/>
    <w:locked/>
    <w:uiPriority w:val="0"/>
    <w:rPr>
      <w:rFonts w:ascii="宋体" w:hAnsi="宋体" w:eastAsia="宋体"/>
      <w:sz w:val="24"/>
    </w:rPr>
  </w:style>
  <w:style w:type="character" w:customStyle="1" w:styleId="84">
    <w:name w:val="font31"/>
    <w:qFormat/>
    <w:uiPriority w:val="0"/>
    <w:rPr>
      <w:rFonts w:hint="default" w:ascii="Times New Roman" w:hAnsi="Times New Roman" w:cs="Times New Roman"/>
      <w:color w:val="000000"/>
      <w:sz w:val="21"/>
      <w:szCs w:val="21"/>
      <w:u w:val="none"/>
    </w:rPr>
  </w:style>
  <w:style w:type="character" w:customStyle="1" w:styleId="85">
    <w:name w:val="表格 Char"/>
    <w:link w:val="56"/>
    <w:qFormat/>
    <w:locked/>
    <w:uiPriority w:val="0"/>
    <w:rPr>
      <w:rFonts w:ascii="宋体"/>
      <w:sz w:val="21"/>
    </w:rPr>
  </w:style>
  <w:style w:type="character" w:customStyle="1" w:styleId="86">
    <w:name w:val="批注文字 字符1"/>
    <w:semiHidden/>
    <w:qFormat/>
    <w:uiPriority w:val="0"/>
    <w:rPr>
      <w:rFonts w:ascii="Times New Roman" w:hAnsi="Times New Roman" w:eastAsia="宋体"/>
      <w:sz w:val="24"/>
    </w:rPr>
  </w:style>
  <w:style w:type="character" w:customStyle="1" w:styleId="87">
    <w:name w:val="font21"/>
    <w:basedOn w:val="34"/>
    <w:qFormat/>
    <w:uiPriority w:val="0"/>
    <w:rPr>
      <w:rFonts w:hint="default" w:ascii="Times New Roman" w:hAnsi="Times New Roman" w:cs="Times New Roman"/>
      <w:color w:val="000000"/>
      <w:sz w:val="21"/>
      <w:szCs w:val="21"/>
      <w:u w:val="none"/>
      <w:vertAlign w:val="subscript"/>
    </w:rPr>
  </w:style>
  <w:style w:type="character" w:customStyle="1" w:styleId="88">
    <w:name w:val="font41"/>
    <w:basedOn w:val="34"/>
    <w:qFormat/>
    <w:uiPriority w:val="0"/>
    <w:rPr>
      <w:rFonts w:hint="default" w:ascii="Times New Roman" w:hAnsi="Times New Roman" w:cs="Times New Roman"/>
      <w:color w:val="FF0000"/>
      <w:sz w:val="21"/>
      <w:szCs w:val="21"/>
      <w:u w:val="none"/>
      <w:vertAlign w:val="superscript"/>
    </w:rPr>
  </w:style>
  <w:style w:type="paragraph" w:customStyle="1" w:styleId="89">
    <w:name w:val="表内文字"/>
    <w:qFormat/>
    <w:uiPriority w:val="0"/>
    <w:pPr>
      <w:jc w:val="center"/>
    </w:pPr>
    <w:rPr>
      <w:rFonts w:ascii="宋体" w:hAnsi="宋体" w:eastAsia="宋体" w:cs="Times New Roman"/>
      <w:sz w:val="21"/>
      <w:szCs w:val="21"/>
      <w:lang w:val="en-US" w:eastAsia="zh-CN" w:bidi="ar-SA"/>
    </w:rPr>
  </w:style>
  <w:style w:type="paragraph" w:customStyle="1" w:styleId="90">
    <w:name w:val="样式1-41"/>
    <w:basedOn w:val="91"/>
    <w:qFormat/>
    <w:uiPriority w:val="0"/>
    <w:pPr>
      <w:numPr>
        <w:ilvl w:val="3"/>
      </w:numPr>
      <w:ind w:left="0" w:firstLine="0"/>
      <w:outlineLvl w:val="3"/>
    </w:pPr>
    <w:rPr>
      <w:sz w:val="28"/>
    </w:rPr>
  </w:style>
  <w:style w:type="paragraph" w:customStyle="1" w:styleId="91">
    <w:name w:val="样式1-3"/>
    <w:basedOn w:val="1"/>
    <w:qFormat/>
    <w:uiPriority w:val="0"/>
    <w:pPr>
      <w:keepNext/>
      <w:keepLines/>
      <w:numPr>
        <w:ilvl w:val="2"/>
        <w:numId w:val="4"/>
      </w:numPr>
      <w:spacing w:before="60" w:after="60" w:line="360" w:lineRule="auto"/>
      <w:ind w:left="0" w:firstLine="0"/>
      <w:outlineLvl w:val="2"/>
    </w:pPr>
    <w:rPr>
      <w:b/>
      <w:bCs/>
      <w:color w:val="000000"/>
      <w:sz w:val="32"/>
    </w:rPr>
  </w:style>
  <w:style w:type="paragraph" w:customStyle="1" w:styleId="92">
    <w:name w:val="正文 首行缩进:  2 字符"/>
    <w:basedOn w:val="1"/>
    <w:qFormat/>
    <w:uiPriority w:val="99"/>
    <w:pPr>
      <w:ind w:firstLine="579" w:firstLineChars="200"/>
    </w:pPr>
    <w:rPr>
      <w:rFonts w:ascii="Times New Roman" w:hAnsi="Times New Roman" w:cs="宋体"/>
      <w:szCs w:val="20"/>
    </w:rPr>
  </w:style>
  <w:style w:type="paragraph" w:customStyle="1" w:styleId="93">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94">
    <w:name w:val="表内容"/>
    <w:basedOn w:val="1"/>
    <w:next w:val="1"/>
    <w:qFormat/>
    <w:uiPriority w:val="0"/>
    <w:pPr>
      <w:jc w:val="center"/>
    </w:pPr>
    <w:rPr>
      <w:rFonts w:ascii="宋体" w:hAnsi="宋体" w:eastAsia="宋体"/>
      <w:kern w:val="2"/>
      <w:sz w:val="21"/>
      <w:lang w:val="en-US" w:eastAsia="zh-CN" w:bidi="ar-SA"/>
    </w:rPr>
  </w:style>
  <w:style w:type="paragraph" w:customStyle="1" w:styleId="95">
    <w:name w:val="样式 表内容 + 行距: 固定值 28 磅"/>
    <w:basedOn w:val="94"/>
    <w:qFormat/>
    <w:uiPriority w:val="0"/>
    <w:pPr>
      <w:spacing w:line="240" w:lineRule="auto"/>
    </w:pPr>
    <w:rPr>
      <w:rFonts w:cs="宋体"/>
      <w:szCs w:val="20"/>
    </w:rPr>
  </w:style>
  <w:style w:type="paragraph" w:customStyle="1" w:styleId="96">
    <w:name w:val="段落1"/>
    <w:basedOn w:val="1"/>
    <w:qFormat/>
    <w:uiPriority w:val="0"/>
    <w:pPr>
      <w:spacing w:line="480" w:lineRule="exact"/>
      <w:ind w:firstLine="584" w:firstLineChars="200"/>
    </w:pPr>
    <w:rPr>
      <w:spacing w:val="6"/>
      <w:sz w:val="28"/>
      <w:szCs w:val="24"/>
    </w:rPr>
  </w:style>
  <w:style w:type="paragraph" w:customStyle="1" w:styleId="97">
    <w:name w:val="正文1"/>
    <w:basedOn w:val="1"/>
    <w:qFormat/>
    <w:uiPriority w:val="0"/>
    <w:pPr>
      <w:adjustRightInd w:val="0"/>
      <w:snapToGrid w:val="0"/>
      <w:spacing w:line="360" w:lineRule="auto"/>
      <w:ind w:firstLine="480" w:firstLineChars="200"/>
    </w:pPr>
    <w:rPr>
      <w:color w:val="000000"/>
      <w:sz w:val="24"/>
      <w:szCs w:val="21"/>
    </w:rPr>
  </w:style>
  <w:style w:type="paragraph" w:customStyle="1" w:styleId="98">
    <w:name w:val="List Paragraph"/>
    <w:basedOn w:val="1"/>
    <w:qFormat/>
    <w:uiPriority w:val="99"/>
    <w:pPr>
      <w:ind w:firstLine="420"/>
    </w:pPr>
  </w:style>
  <w:style w:type="paragraph" w:customStyle="1" w:styleId="99">
    <w:name w:val="表格内正文"/>
    <w:basedOn w:val="1"/>
    <w:qFormat/>
    <w:uiPriority w:val="0"/>
    <w:pPr>
      <w:spacing w:line="360" w:lineRule="auto"/>
      <w:ind w:firstLine="493"/>
    </w:pPr>
    <w:rPr>
      <w:rFonts w:ascii="宋体" w:hAnsi="宋体"/>
      <w:spacing w:val="4"/>
      <w:kern w:val="18"/>
      <w:sz w:val="24"/>
    </w:rPr>
  </w:style>
  <w:style w:type="paragraph" w:customStyle="1" w:styleId="100">
    <w:name w:val="aa正文"/>
    <w:basedOn w:val="1"/>
    <w:qFormat/>
    <w:uiPriority w:val="0"/>
    <w:pPr>
      <w:spacing w:line="360" w:lineRule="auto"/>
      <w:ind w:firstLine="200" w:firstLineChars="200"/>
    </w:pPr>
    <w:rPr>
      <w:sz w:val="24"/>
    </w:rPr>
  </w:style>
  <w:style w:type="paragraph" w:customStyle="1" w:styleId="101">
    <w:name w:val="表"/>
    <w:basedOn w:val="1"/>
    <w:qFormat/>
    <w:uiPriority w:val="0"/>
    <w:pPr>
      <w:keepNext/>
      <w:keepLines/>
      <w:autoSpaceDE w:val="0"/>
      <w:autoSpaceDN w:val="0"/>
      <w:spacing w:line="240" w:lineRule="auto"/>
      <w:jc w:val="center"/>
    </w:pPr>
    <w:rPr>
      <w:kern w:val="21"/>
      <w:sz w:val="21"/>
      <w:szCs w:val="20"/>
    </w:rPr>
  </w:style>
  <w:style w:type="paragraph" w:customStyle="1" w:styleId="102">
    <w:name w:val="表格后空行"/>
    <w:basedOn w:val="4"/>
    <w:qFormat/>
    <w:uiPriority w:val="0"/>
    <w:pPr>
      <w:spacing w:line="240" w:lineRule="exact"/>
      <w:textAlignment w:val="baseline"/>
      <w:outlineLvl w:val="9"/>
    </w:pPr>
    <w:rPr>
      <w:rFonts w:ascii="宋体" w:cs="宋体"/>
      <w:b w:val="0"/>
      <w:bCs w:val="0"/>
      <w:color w:val="000000"/>
      <w:sz w:val="18"/>
      <w:szCs w:val="20"/>
    </w:rPr>
  </w:style>
  <w:style w:type="paragraph" w:customStyle="1" w:styleId="103">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4">
    <w:name w:val="表格文字"/>
    <w:basedOn w:val="10"/>
    <w:qFormat/>
    <w:uiPriority w:val="0"/>
    <w:pPr>
      <w:tabs>
        <w:tab w:val="left" w:pos="360"/>
        <w:tab w:val="left" w:pos="1620"/>
      </w:tabs>
      <w:snapToGrid w:val="0"/>
      <w:spacing w:before="60" w:after="60" w:line="240" w:lineRule="auto"/>
      <w:ind w:firstLine="0" w:firstLineChars="0"/>
      <w:jc w:val="center"/>
    </w:pPr>
    <w:rPr>
      <w:rFonts w:ascii="Times New Roman" w:hAnsi="Times New Roman"/>
      <w:szCs w:val="21"/>
    </w:rPr>
  </w:style>
  <w:style w:type="paragraph" w:customStyle="1" w:styleId="105">
    <w:name w:val="正文A"/>
    <w:basedOn w:val="106"/>
    <w:qFormat/>
    <w:uiPriority w:val="0"/>
    <w:pPr>
      <w:widowControl w:val="0"/>
      <w:spacing w:line="500" w:lineRule="exact"/>
      <w:ind w:firstLine="480" w:firstLineChars="200"/>
      <w:jc w:val="both"/>
    </w:pPr>
    <w:rPr>
      <w:rFonts w:ascii="华文仿宋" w:hAnsi="华文仿宋" w:eastAsia="华文仿宋" w:cs="华文仿宋"/>
      <w:kern w:val="2"/>
    </w:rPr>
  </w:style>
  <w:style w:type="paragraph" w:customStyle="1" w:styleId="106">
    <w:name w:val="正文!!!!!!!!!!!"/>
    <w:basedOn w:val="107"/>
    <w:qFormat/>
    <w:uiPriority w:val="0"/>
    <w:pPr>
      <w:ind w:firstLine="480"/>
    </w:pPr>
    <w:rPr>
      <w:rFonts w:ascii="Times New Roman" w:hAnsi="Times New Roman" w:eastAsia="宋体"/>
    </w:rPr>
  </w:style>
  <w:style w:type="paragraph" w:customStyle="1" w:styleId="107">
    <w:name w:val="正文 楷体"/>
    <w:basedOn w:val="1"/>
    <w:qFormat/>
    <w:uiPriority w:val="0"/>
    <w:pPr>
      <w:spacing w:line="500" w:lineRule="exact"/>
      <w:ind w:firstLine="200"/>
    </w:pPr>
    <w:rPr>
      <w:rFonts w:ascii="楷体_GB2312" w:hAnsi="楷体_GB2312" w:eastAsia="楷体_GB2312"/>
    </w:rPr>
  </w:style>
  <w:style w:type="paragraph" w:customStyle="1" w:styleId="108">
    <w:name w:val="正文(首行缩进)"/>
    <w:basedOn w:val="1"/>
    <w:next w:val="1"/>
    <w:qFormat/>
    <w:uiPriority w:val="0"/>
    <w:pPr>
      <w:ind w:firstLine="540" w:firstLineChars="225"/>
    </w:pPr>
    <w:rPr>
      <w:rFonts w:ascii="Times New Roman"/>
      <w:snapToGrid w:val="0"/>
      <w:color w:val="000000"/>
      <w:szCs w:val="24"/>
    </w:rPr>
  </w:style>
  <w:style w:type="paragraph" w:customStyle="1" w:styleId="109">
    <w:name w:val="正文邵"/>
    <w:basedOn w:val="1"/>
    <w:qFormat/>
    <w:uiPriority w:val="0"/>
    <w:pPr>
      <w:ind w:firstLine="200" w:firstLineChars="200"/>
    </w:pPr>
    <w:rPr>
      <w:rFonts w:ascii="Times New Roman"/>
      <w:kern w:val="2"/>
      <w:szCs w:val="24"/>
    </w:rPr>
  </w:style>
  <w:style w:type="paragraph" w:customStyle="1" w:styleId="110">
    <w:name w:val="表、图名"/>
    <w:basedOn w:val="1"/>
    <w:qFormat/>
    <w:uiPriority w:val="0"/>
    <w:pPr>
      <w:adjustRightInd w:val="0"/>
      <w:snapToGrid w:val="0"/>
      <w:spacing w:line="240" w:lineRule="auto"/>
      <w:ind w:left="0" w:firstLine="561"/>
      <w:jc w:val="center"/>
    </w:pPr>
    <w:rPr>
      <w:rFonts w:ascii="Times New Roman" w:hAnsi="Times New Roman" w:eastAsia="宋体"/>
      <w:b/>
      <w:sz w:val="21"/>
      <w:szCs w:val="24"/>
    </w:rPr>
  </w:style>
  <w:style w:type="paragraph" w:customStyle="1" w:styleId="111">
    <w:name w:val="无间隔1"/>
    <w:qFormat/>
    <w:uiPriority w:val="0"/>
    <w:pPr>
      <w:widowControl w:val="0"/>
      <w:adjustRightInd w:val="0"/>
      <w:snapToGrid w:val="0"/>
      <w:jc w:val="both"/>
    </w:pPr>
    <w:rPr>
      <w:rFonts w:ascii="Calibri" w:hAnsi="Calibri" w:eastAsia="宋体" w:cs="Times New Roman"/>
      <w:kern w:val="2"/>
      <w:sz w:val="21"/>
      <w:lang w:val="en-US" w:eastAsia="zh-CN" w:bidi="ar-SA"/>
    </w:rPr>
  </w:style>
  <w:style w:type="character" w:customStyle="1" w:styleId="112">
    <w:name w:val="fontstyle01"/>
    <w:qFormat/>
    <w:uiPriority w:val="0"/>
    <w:rPr>
      <w:rFonts w:hint="default" w:ascii="CIDFont+F3" w:hAnsi="CIDFont+F3"/>
      <w:color w:val="000000"/>
      <w:sz w:val="24"/>
      <w:szCs w:val="24"/>
    </w:rPr>
  </w:style>
  <w:style w:type="character" w:customStyle="1" w:styleId="113">
    <w:name w:val="fontstyle21"/>
    <w:qFormat/>
    <w:uiPriority w:val="0"/>
    <w:rPr>
      <w:rFonts w:hint="default" w:ascii="CIDFont+F1" w:hAnsi="CIDFont+F1"/>
      <w:color w:val="000000"/>
      <w:sz w:val="24"/>
      <w:szCs w:val="24"/>
    </w:rPr>
  </w:style>
  <w:style w:type="paragraph" w:customStyle="1" w:styleId="114">
    <w:name w:val="正文样式2"/>
    <w:basedOn w:val="1"/>
    <w:qFormat/>
    <w:uiPriority w:val="0"/>
    <w:pPr>
      <w:spacing w:line="560" w:lineRule="exact"/>
      <w:ind w:firstLine="601"/>
    </w:pPr>
    <w:rPr>
      <w:sz w:val="28"/>
      <w:szCs w:val="20"/>
    </w:rPr>
  </w:style>
  <w:style w:type="paragraph" w:customStyle="1" w:styleId="115">
    <w:name w:val="Table Paragraph"/>
    <w:basedOn w:val="1"/>
    <w:qFormat/>
    <w:uiPriority w:val="1"/>
    <w:pPr>
      <w:jc w:val="center"/>
    </w:pPr>
    <w:rPr>
      <w:rFonts w:ascii="宋体" w:hAnsi="宋体" w:eastAsia="宋体" w:cs="宋体"/>
      <w:lang w:val="nl-NL" w:eastAsia="nl-NL" w:bidi="nl-NL"/>
    </w:rPr>
  </w:style>
  <w:style w:type="paragraph" w:customStyle="1" w:styleId="116">
    <w:name w:val="正文_21"/>
    <w:qFormat/>
    <w:uiPriority w:val="0"/>
    <w:pPr>
      <w:widowControl w:val="0"/>
      <w:jc w:val="both"/>
    </w:pPr>
    <w:rPr>
      <w:rFonts w:ascii="Calibri" w:hAnsi="Calibri" w:eastAsia="宋体" w:cs="Times New Roman"/>
      <w:kern w:val="2"/>
      <w:sz w:val="21"/>
      <w:szCs w:val="20"/>
      <w:lang w:val="en-US" w:eastAsia="zh-CN" w:bidi="ar-SA"/>
    </w:rPr>
  </w:style>
  <w:style w:type="paragraph" w:customStyle="1" w:styleId="117">
    <w:name w:val="表格1"/>
    <w:basedOn w:val="1"/>
    <w:qFormat/>
    <w:uiPriority w:val="0"/>
    <w:pPr>
      <w:widowControl w:val="0"/>
      <w:spacing w:line="240" w:lineRule="auto"/>
      <w:ind w:firstLine="0" w:firstLineChars="0"/>
      <w:jc w:val="center"/>
    </w:pPr>
    <w:rPr>
      <w:rFonts w:eastAsia="方正仿宋_GBK"/>
      <w:color w:val="000000"/>
      <w:kern w:val="0"/>
      <w:sz w:val="21"/>
      <w:szCs w:val="24"/>
      <w:lang w:bidi="ar-SA"/>
    </w:rPr>
  </w:style>
  <w:style w:type="table" w:customStyle="1" w:styleId="118">
    <w:name w:val="Table Normal"/>
    <w:semiHidden/>
    <w:unhideWhenUsed/>
    <w:qFormat/>
    <w:uiPriority w:val="0"/>
    <w:tblPr>
      <w:tblCellMar>
        <w:top w:w="0" w:type="dxa"/>
        <w:left w:w="0" w:type="dxa"/>
        <w:bottom w:w="0" w:type="dxa"/>
        <w:right w:w="0" w:type="dxa"/>
      </w:tblCellMar>
    </w:tblPr>
  </w:style>
  <w:style w:type="paragraph" w:customStyle="1" w:styleId="119">
    <w:name w:val="正文表格（非内容）"/>
    <w:qFormat/>
    <w:uiPriority w:val="0"/>
    <w:pPr>
      <w:jc w:val="center"/>
    </w:pPr>
    <w:rPr>
      <w:rFonts w:ascii="Times New Roman" w:hAnsi="Times New Roman" w:eastAsia="宋体" w:cs="Times New Roman"/>
      <w:b/>
      <w:kern w:val="2"/>
      <w:sz w:val="21"/>
      <w:szCs w:val="24"/>
      <w:lang w:bidi="ar-SA"/>
    </w:rPr>
  </w:style>
  <w:style w:type="paragraph" w:customStyle="1" w:styleId="120">
    <w:name w:val="表格内文字"/>
    <w:qFormat/>
    <w:uiPriority w:val="0"/>
    <w:pPr>
      <w:jc w:val="center"/>
    </w:pPr>
    <w:rPr>
      <w:rFonts w:ascii="Times New Roman" w:hAnsi="Times New Roman" w:eastAsia="宋体" w:cs="Times New Roman"/>
      <w:kern w:val="2"/>
      <w:sz w:val="21"/>
      <w:szCs w:val="24"/>
      <w:lang w:val="en-US" w:eastAsia="zh-CN" w:bidi="ar-SA"/>
    </w:rPr>
  </w:style>
  <w:style w:type="paragraph" w:customStyle="1" w:styleId="121">
    <w:name w:val="[1]正文"/>
    <w:basedOn w:val="1"/>
    <w:qFormat/>
    <w:uiPriority w:val="0"/>
    <w:pPr>
      <w:autoSpaceDE w:val="0"/>
      <w:autoSpaceDN w:val="0"/>
      <w:spacing w:line="500" w:lineRule="exact"/>
      <w:ind w:firstLine="200" w:firstLineChars="200"/>
    </w:pPr>
    <w:rPr>
      <w:rFonts w:ascii="Times New Roman" w:hAnsi="Times New Roman"/>
      <w:color w:val="000000"/>
      <w:kern w:val="0"/>
      <w:sz w:val="24"/>
      <w:lang w:val="zh-CN"/>
    </w:rPr>
  </w:style>
  <w:style w:type="paragraph" w:customStyle="1" w:styleId="122">
    <w:name w:val="book"/>
    <w:basedOn w:val="1"/>
    <w:qFormat/>
    <w:uiPriority w:val="0"/>
    <w:pPr>
      <w:spacing w:line="360" w:lineRule="exact"/>
      <w:jc w:val="center"/>
    </w:pPr>
    <w:rPr>
      <w:szCs w:val="20"/>
    </w:rPr>
  </w:style>
  <w:style w:type="paragraph" w:customStyle="1" w:styleId="123">
    <w:name w:val="表格0"/>
    <w:next w:val="1"/>
    <w:qFormat/>
    <w:uiPriority w:val="0"/>
    <w:pPr>
      <w:adjustRightInd w:val="0"/>
      <w:snapToGrid w:val="0"/>
      <w:jc w:val="center"/>
    </w:pPr>
    <w:rPr>
      <w:rFonts w:ascii="Times New Roman" w:hAnsi="Times New Roman" w:eastAsia="宋体" w:cs="Times New Roman"/>
      <w:sz w:val="21"/>
      <w:lang w:val="en-US" w:eastAsia="zh-CN" w:bidi="ar-SA"/>
    </w:rPr>
  </w:style>
  <w:style w:type="paragraph" w:customStyle="1" w:styleId="124">
    <w:name w:val="4正文"/>
    <w:qFormat/>
    <w:uiPriority w:val="0"/>
    <w:pPr>
      <w:widowControl w:val="0"/>
      <w:spacing w:line="520" w:lineRule="exact"/>
      <w:ind w:firstLine="200" w:firstLineChars="200"/>
      <w:jc w:val="both"/>
    </w:pPr>
    <w:rPr>
      <w:rFonts w:ascii="Times New Roman" w:hAnsi="Times New Roman" w:eastAsia="宋体" w:cs="Times New Roman"/>
      <w:kern w:val="2"/>
      <w:sz w:val="24"/>
      <w:lang w:val="en-US" w:eastAsia="zh-CN" w:bidi="ar-SA"/>
    </w:rPr>
  </w:style>
  <w:style w:type="paragraph" w:customStyle="1" w:styleId="125">
    <w:name w:val="样式 首行缩进:  2 字符1"/>
    <w:basedOn w:val="1"/>
    <w:qFormat/>
    <w:uiPriority w:val="0"/>
    <w:pPr>
      <w:adjustRightInd w:val="0"/>
      <w:snapToGrid w:val="0"/>
      <w:spacing w:line="360" w:lineRule="auto"/>
      <w:ind w:firstLine="480" w:firstLineChars="200"/>
    </w:pPr>
    <w:rPr>
      <w:rFonts w:cs="宋体"/>
      <w:sz w:val="24"/>
    </w:rPr>
  </w:style>
  <w:style w:type="paragraph" w:customStyle="1" w:styleId="126">
    <w:name w:val="正文文本首行缩进 21"/>
    <w:basedOn w:val="11"/>
    <w:qFormat/>
    <w:uiPriority w:val="99"/>
    <w:pPr>
      <w:ind w:firstLine="420"/>
    </w:pPr>
  </w:style>
  <w:style w:type="paragraph" w:customStyle="1" w:styleId="127">
    <w:name w:val="No Spacing"/>
    <w:qFormat/>
    <w:uiPriority w:val="0"/>
    <w:pPr>
      <w:widowControl w:val="0"/>
      <w:jc w:val="center"/>
    </w:pPr>
    <w:rPr>
      <w:rFonts w:ascii="宋体" w:hAnsi="Times New Roman" w:eastAsia="宋体" w:cs="Times New Roman"/>
      <w:kern w:val="2"/>
      <w:sz w:val="24"/>
      <w:lang w:val="en-US" w:eastAsia="zh-CN" w:bidi="ar-SA"/>
    </w:rPr>
  </w:style>
  <w:style w:type="paragraph" w:customStyle="1" w:styleId="128">
    <w:name w:val="Table Text"/>
    <w:basedOn w:val="1"/>
    <w:semiHidden/>
    <w:qFormat/>
    <w:uiPriority w:val="0"/>
    <w:rPr>
      <w:rFonts w:ascii="宋体" w:hAnsi="宋体" w:eastAsia="宋体" w:cs="宋体"/>
      <w:sz w:val="21"/>
      <w:szCs w:val="21"/>
      <w:lang w:val="en-US" w:eastAsia="en-US" w:bidi="ar-SA"/>
    </w:rPr>
  </w:style>
  <w:style w:type="paragraph" w:customStyle="1" w:styleId="129">
    <w:name w:val="BodyText1I2"/>
    <w:basedOn w:val="130"/>
    <w:semiHidden/>
    <w:qFormat/>
    <w:uiPriority w:val="0"/>
    <w:pPr>
      <w:spacing w:line="560" w:lineRule="exact"/>
      <w:ind w:left="0" w:leftChars="0" w:firstLine="420" w:firstLineChars="200"/>
    </w:pPr>
    <w:rPr>
      <w:rFonts w:eastAsia="仿宋_GB2312"/>
      <w:sz w:val="32"/>
    </w:rPr>
  </w:style>
  <w:style w:type="paragraph" w:customStyle="1" w:styleId="130">
    <w:name w:val="BodyTextIndent"/>
    <w:basedOn w:val="1"/>
    <w:semiHidden/>
    <w:qFormat/>
    <w:uiPriority w:val="0"/>
    <w:pPr>
      <w:ind w:left="420" w:leftChars="200"/>
      <w:textAlignment w:val="baseline"/>
    </w:pPr>
  </w:style>
  <w:style w:type="paragraph" w:customStyle="1" w:styleId="131">
    <w:name w:val="我"/>
    <w:basedOn w:val="1"/>
    <w:qFormat/>
    <w:uiPriority w:val="0"/>
    <w:pPr>
      <w:ind w:firstLine="640"/>
    </w:pPr>
    <w:rPr>
      <w:kern w:val="0"/>
      <w:szCs w:val="20"/>
    </w:rPr>
  </w:style>
  <w:style w:type="character" w:customStyle="1" w:styleId="132">
    <w:name w:val="NormalCharacter"/>
    <w:link w:val="1"/>
    <w:semiHidden/>
    <w:qFormat/>
    <w:uiPriority w:val="0"/>
    <w:rPr>
      <w:rFonts w:ascii="Times New Roman" w:hAnsi="Times New Roman" w:eastAsia="宋体" w:cs="Times New Roman"/>
      <w:kern w:val="2"/>
      <w:sz w:val="21"/>
      <w:szCs w:val="24"/>
      <w:lang w:val="en-US" w:eastAsia="zh-CN" w:bidi="ar-SA"/>
    </w:rPr>
  </w:style>
  <w:style w:type="paragraph" w:customStyle="1" w:styleId="133">
    <w:name w:val="正文样式"/>
    <w:basedOn w:val="1"/>
    <w:qFormat/>
    <w:uiPriority w:val="0"/>
    <w:pPr>
      <w:widowControl/>
      <w:spacing w:line="360" w:lineRule="auto"/>
      <w:ind w:firstLine="480" w:firstLineChars="200"/>
      <w:jc w:val="left"/>
    </w:pPr>
    <w:rPr>
      <w:rFonts w:ascii="宋体" w:hAnsi="宋体"/>
      <w:color w:val="000000"/>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wmf"/><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30</Pages>
  <Words>4244</Words>
  <Characters>4665</Characters>
  <Lines>260</Lines>
  <Paragraphs>73</Paragraphs>
  <TotalTime>23</TotalTime>
  <ScaleCrop>false</ScaleCrop>
  <LinksUpToDate>false</LinksUpToDate>
  <CharactersWithSpaces>4703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2021-04-13T08:33:00Z</dcterms:created>
  <dc:creator>lhj</dc:creator>
  <cp:lastModifiedBy>Administrator</cp:lastModifiedBy>
  <cp:lastPrinted>2023-10-30T08:15:00Z</cp:lastPrinted>
  <dcterms:modified xsi:type="dcterms:W3CDTF">2026-07-16T09:46:02Z</dcterms:modified>
  <dc:title>附件2</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1AC105AB24144C2FA22FC3E837625FA4_13</vt:lpwstr>
  </property>
  <property fmtid="{D5CDD505-2E9C-101B-9397-08002B2CF9AE}" pid="4" name="KSOTemplateDocerSaveRecord">
    <vt:lpwstr>eyJoZGlkIjoiNjNkYmM2MGNmZWE4ZWE1OTgyZDU0YmY0NWIwNGNmODQiLCJ1c2VySWQiOiI2NTAyODQ3MjYifQ==</vt:lpwstr>
  </property>
</Properties>
</file>