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额敏县人民法院“甘泉村工作队”为民办实事经费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额敏县人民法院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额敏县人民法院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葛文明</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为实持久开展好</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工作，充分发挥 “</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”工作中的重要作用。额敏县人民法院2022年继续额敏县郊区乡甘泉村工作队。县委组织部的正确领导下、在村队的大力支持，以高度的政治责任感和工作紧迫感，以饱满的工作热情，融入到农村中，倾心投身“</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”各项事业，体验农村生活，了解百姓生活，帮助农民解决实际困难。2022年上级下达</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工作组经费5万元。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2022年上级下拨“</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组经费5万元，截止2022年末已全部实现支出。主要用于为民办实事好事，切实解决群众实际困难，开展多种形式的活动，丰富群众文化生活，积极协调落实各项惠民生项目，认真解决群众反映和普遍关心的问题，发挥自身优势，积极寻找发展思路，积极推进富裕劳动力转移就业，切实帮助群众致富奔小康。一年来为民办实事好事10件;慰问贫困群众30人次;开展各类活动20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资金投入情况：该项目年初预算数5元，全年预算数5元，实际总投入5元，该项目资金已全部落实到位,资金来源为财政拨款资金。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5元，全年预算数5元，全年执行数5元，预算执行率为100%，用于为民办实事好事，切实解决群众实际困难，开展多种形式的活动，丰富群众文化生活，积极协调落实各项惠民生项目，认真解决群众反映和普遍关心的问题，发挥自身优势，积极寻找发展思路，积极推进富裕劳动力转移就业，切实帮助群众致富奔小康。一年来为民办实事好事10件;慰问贫困群众30人次;开展各类活动20次。</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 《2018年自治区“</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”工作经费》（塔地财预【2018】15号文件，额敏县人民法院驻郊区乡甘泉村工作，充分发挥为民办实事工作经费在“</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中的重要作用。项目资金用于为民办实事好事，切实解决群众实际困难，开展多种形式的活动，丰富群众文化生活，积极协调落实各项惠民生项目，认真解决群众反映和普遍关心的问题，发挥自身优势，积极寻找发展思路，积极推进富裕劳动力转移就业，切实帮助群众致富奔小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额敏县人民法院驻郊区乡甘泉村工作，充分发挥为民办实事工作经费在“</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中的重要作用。项目资金计划用于为民办实事好事2件以上，切实解决群众实际困难20人次以上，开展多种形式的活动5次以上，丰富群众文化生活，积极协调落实各项惠民生项目，认真解决群众反映和普遍关心的问题，发挥自身优势，积极寻找发展思路，扩大甘泉产业园建设，提供就业岗位，积极推进富裕劳动力转移就业，切实帮助群众致富奔小康。党支部凝聚力不断增强今年以来，工作队3次入户全覆盖，在乡村振兴和环境卫生整治中发动群众百分之百，解决矛盾纠纷3起，解决困难诉求35件，慰问困难家庭30户，解决低保1户，为民办好事实事10件，金额5万元以上。推动经济高质量发展方面:按照村庄现有格局，突出产业振兴在乡村振兴中的引领作用，按照“东游西养、南宿北食、一池烟火、红色典藏”的布局打造烟火甘泉。带动产业提升方面1.村“两委”在“请进来、留下来、四满意”方面下大力气，做好“店小二”，以“叮盯钉”精神，积极协助落地企业做好企业跟踪服务，开业以来，两家企业解决用工30人，人均工资3000元。2.聚焦人才实训，助力创业就业。甘泉村党支部研究制定创业、就业奖励办法，为本村创办小微企业带动就业或从事个体经营的，一次性给与3000-5000元创业补贴。相继涌现出王雪梅粉汤馆、怡农园家庭餐厅和小马风干肉等一批特色美食。3.聚焦利益联结，助推农民稳定增收。积极探索“国投公司+餐饮企业+村队”管理运行机制，整合甘泉及周边村队的闲散庭院，在甘泉里餐饮管理服务公司的指导下，为餐饮广场各店铺提供蔬菜、鸡蛋、肉类等食材，拓宽各族群众致富增收渠道。同时，为返村创业的村民，在明档中给与费用减免，让“雁南飞”变“凤还巢”，并在农村耕作中，认真宣传引导，走科学种田，科学管理之路，更新品种，提供优质良种，开展无公害产品种植，为农民做好产前、产中、产后服务。合理利用土地资源，以科技信息开发市场，促进甘泉村经济健康有序发展。</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2、绩效评价对象：额敏县人民法院</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“驻甘泉村工作队”为民办实事经费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本次评价从项目决策（包括绩效目标、决策过程）、项目管理（包括项目资金、项目实施）、项目产出（包括项目产出数量、产出质量、产出时效和产出成本）项目效益四个维度进行额敏县人民法院</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“驻甘泉村工作队”为民办实事经费项目评价，评价核心为专项资金的支出完成情况和效果。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额敏县人民法院</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“驻甘泉村工作队”为民办实事经费项目支出绩效评价指标体系(详见附件3)：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·《自治区党委自治区人民政府关于全面实施预算绩效管理的实施意见》（新党发〔2018〕30号）；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结合项目特点，制定符合项目实际的绩效评价指标体系及评分标准，通过数据采集、问卷调查及访谈等形式，对2022年额敏县人民法院</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“驻甘泉村工作队”为民办实事经费进行客观评价。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实际到位资金5元，预算资金5元，资金到位率100%。得3分。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2.预算执行率：年初预算数5元，全年预算数5元，全年执行数5元，预算执行率为100%。所有资金均在规定的工作时限2022年12月20日前完成，得10分。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数量指标：指标1：为民办实事好事件数，指标值：≥2件，实际完成值 10件，指标完成率100%。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数量指标：指标2：慰问困难群众人次，指标值：≥20人次，实际完成值 30人次，指标完成率100%。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数量指标：指标3：开展各类活动次数，指标值：≥5次，实际完成值 20次，指标完成率100%，综上，得10分。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质量指标：指标1：慰问困难群众覆盖率，指标值：100%，实际完成值 100%，指标完成率  100 %，得10分。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时效指标：指标1：工作按时完成时限，指标值： 2022年12月20日前，实际完成值2022年12月20日前，指标完成率 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成本指标：指标1：为民办实事好事经费，指标值：≤3.75万元，实际完成值 3.75万元，指标完成率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成本指标：指标2：补充村级工作经费，指标值：≤1.25万元，实际完成值 1.25万元，指标完成率 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改善困难群众的生活水平，指标值：有所提升，实际完成值：达成年度指标。村两委、工作队在县委的领导下，通过甘泉产业园的建设打造，为群众提供就业岗位，让群众增收致富，并对特困人群送去“暖心煤”、米面油等，解决其生活困难，从而提高困难群众生活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提高村两委办事效率，指标值：有效提升，实际完成值：达成年度指标。近年来，村两委以甘泉产业园为核心，相继建设鸽园、水街、红色初心广场等点位，初步形成了集旅游、观光、休闲、娱乐为一体乡村旅游发展新业态，让群众感受到乡村振兴带给百姓的红利，多措并举做好群众工作，不折不扣落实惠民政策，想方设法拓宽致富门路，扎扎实实推进脱贫攻坚与乡村振兴有效衔接，点点滴滴办好实事好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服务对象满意度指标：评价指标村民对</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工作队的满意度，指标值：≥95%，实际完成值：≥95%。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本项目预算执行率为100%，指标总体完成率为99%，二者之间的偏差值为1%。因此，本项目较好地完成了年度总体目标，财政资金使用效益和效率较高。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1.项目实施中要严把审核关，要严格按资金规定的支出范围的进行管理，在资金使用过程中，严把监督审核关，</w:t>
      </w:r>
      <w:r>
        <w:rPr>
          <w:rStyle w:val="18"/>
          <w:rFonts w:hint="eastAsia" w:ascii="楷体" w:hAnsi="楷体" w:eastAsia="楷体"/>
          <w:b w:val="0"/>
          <w:bCs w:val="0"/>
          <w:spacing w:val="-4"/>
          <w:sz w:val="32"/>
          <w:szCs w:val="32"/>
          <w:lang w:val="en-US" w:eastAsia="zh-CN"/>
        </w:rPr>
        <w:t>建立</w:t>
      </w:r>
      <w:r>
        <w:rPr>
          <w:rStyle w:val="18"/>
          <w:rFonts w:hint="eastAsia" w:ascii="楷体" w:hAnsi="楷体" w:eastAsia="楷体"/>
          <w:b w:val="0"/>
          <w:bCs w:val="0"/>
          <w:spacing w:val="-4"/>
          <w:sz w:val="32"/>
          <w:szCs w:val="32"/>
        </w:rPr>
        <w:t>健全内部审批制度。对每笔用款申请，在所附资料齐备的情况下，审核确认后再付款，做到资金使用高效、管理安全。使项目资金充分发挥充分效益。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强化财务部门与业务部门的协同配合，全面、细致考量项目的实施内容，根据核心职能活动对预算支出项目进行归集或细化。根据历年的预算支出项目的执行情况、价格上涨水平等多种因素审核确定项目支出预算项目完整性、合理性。统筹考虑下年度工作任务和上年度经费使用情况，提高预算编制的科学性；进一步健全完善财务管理制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工作队报销票据未按预算进度执行，因大部分资金于11月至12月支付，不能很好的进行控制。今后加大资金使用的规范化、效益化。加强资金支付进度，保障项目效益最大化。</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bookmarkEnd w:id="0"/>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VjMGM4YTNmZTY1NDFjMWFjNmVmZmU0NDA2ZTk0ZmMifQ=="/>
  </w:docVars>
  <w:rsids>
    <w:rsidRoot w:val="00CA6457"/>
    <w:rsid w:val="00056465"/>
    <w:rsid w:val="00102DFF"/>
    <w:rsid w:val="00121AE4"/>
    <w:rsid w:val="00146AAD"/>
    <w:rsid w:val="001B3A40"/>
    <w:rsid w:val="00291BC0"/>
    <w:rsid w:val="002B503C"/>
    <w:rsid w:val="00311DBE"/>
    <w:rsid w:val="004366A8"/>
    <w:rsid w:val="004C215B"/>
    <w:rsid w:val="00502BA7"/>
    <w:rsid w:val="00515B9E"/>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2ED206DA"/>
    <w:rsid w:val="3029612C"/>
    <w:rsid w:val="32A221C5"/>
    <w:rsid w:val="33F20F2A"/>
    <w:rsid w:val="34C44675"/>
    <w:rsid w:val="3B5B5607"/>
    <w:rsid w:val="3CE21B3C"/>
    <w:rsid w:val="4D2606A1"/>
    <w:rsid w:val="51830480"/>
    <w:rsid w:val="53A616BE"/>
    <w:rsid w:val="54662BFB"/>
    <w:rsid w:val="5925535F"/>
    <w:rsid w:val="62051CA5"/>
    <w:rsid w:val="65454C79"/>
    <w:rsid w:val="6C3A69EF"/>
    <w:rsid w:val="7DB1288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Users</Company>
  <Pages>12</Pages>
  <Words>913</Words>
  <Characters>5210</Characters>
  <Lines>43</Lines>
  <Paragraphs>12</Paragraphs>
  <TotalTime>3</TotalTime>
  <ScaleCrop>false</ScaleCrop>
  <LinksUpToDate>false</LinksUpToDate>
  <CharactersWithSpaces>6111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2023-11-16T05:22:00Z</dcterms:created>
  <dc:creator>赵 恺（预算处）</dc:creator>
  <cp:lastModifiedBy>Administrator</cp:lastModifiedBy>
  <cp:lastPrinted>2018-12-31T10:56:00Z</cp:lastPrinted>
  <dcterms:modified xsi:type="dcterms:W3CDTF">2025-09-04T02:24:46Z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