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left="1257" w:leftChars="513" w:hanging="180" w:hangingChars="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乌苏市人民检察院</w:t>
      </w:r>
      <w:r>
        <w:rPr>
          <w:rStyle w:val="18"/>
          <w:rFonts w:hint="eastAsia" w:ascii="楷体" w:hAnsi="楷体" w:eastAsia="楷体"/>
          <w:spacing w:val="-4"/>
          <w:sz w:val="32"/>
          <w:szCs w:val="32"/>
          <w:lang w:eastAsia="zh-CN"/>
        </w:rPr>
        <w:t>扎根塔拉村为民办实事</w:t>
      </w:r>
      <w:r>
        <w:rPr>
          <w:rStyle w:val="18"/>
          <w:rFonts w:hint="eastAsia" w:ascii="楷体" w:hAnsi="楷体" w:eastAsia="楷体"/>
          <w:spacing w:val="-4"/>
          <w:sz w:val="32"/>
          <w:szCs w:val="32"/>
        </w:rPr>
        <w:t>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乌苏市人民检察院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乌苏市人民检察院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许克来提·吐尔逊</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left="319" w:leftChars="152" w:firstLine="624" w:firstLineChars="200"/>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依据塔地财预【2022】16号下达2022年度</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工作经费，用于乌苏市人民检察院吉尔格勒特乡扎根塔拉村</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工作队经费。严格按照《新疆维吾尔自治区工作队选派管理办法》《关于转发《自治区工作为民办实事工作经费使用管理关于转发《自治区工作为民办实事工作经费使用管理》《关于自治区</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工作队为民办实事工作经费使用的通知》《关于进一步加强“</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”工作专项经费管理使用的通知》《关于2015年自治区</w:t>
      </w:r>
      <w:r>
        <w:rPr>
          <w:rStyle w:val="18"/>
          <w:rFonts w:hint="eastAsia" w:ascii="楷体" w:hAnsi="楷体" w:eastAsia="楷体"/>
          <w:b w:val="0"/>
          <w:bCs w:val="0"/>
          <w:spacing w:val="-4"/>
          <w:sz w:val="32"/>
          <w:szCs w:val="32"/>
          <w:lang w:val="en-US" w:eastAsia="zh-CN"/>
        </w:rPr>
        <w:t>为民办实事</w:t>
      </w:r>
      <w:r>
        <w:rPr>
          <w:rStyle w:val="18"/>
          <w:rFonts w:hint="eastAsia" w:ascii="楷体" w:hAnsi="楷体" w:eastAsia="楷体"/>
          <w:b w:val="0"/>
          <w:bCs w:val="0"/>
          <w:spacing w:val="-4"/>
          <w:sz w:val="32"/>
          <w:szCs w:val="32"/>
        </w:rPr>
        <w:t>活动专项经费有关问题的通知》和《新疆维吾尔自治区第一书记管理办法》《新疆维吾尔自治区村（社区）党组织第一书记工作经费使用办法（试行）》的有关规定，明确工作有关经费开支，保障第一书记、贫困村工作队成员、乡村振兴工作队成员（以下简称“干部”）开展好脱贫攻坚和乡村振兴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2022年乌苏市人民检察院扎根塔拉村“</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”经费严格按照财务管理制度规定支出，为民办实事，主要是用于做好群众工作，细化支出范围与标准，进一步扎实持久开展好工作。经费主要用于</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队开展吉尔格勒特乡扎根塔拉村乡村环境工作，对村队道路两边杂草、垃圾进行清理，宣传焚烧垃圾危害，加强本村村民环保知识，树立绿水青山就是金山银山意识；慰问本村“四老人员”、贫困户，开展送温暖行动；开展文娱活动，丰富村民农闲生活。2022年</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工作经费下达5万元，实际支出4.23万元，预算执行率为84.60%。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资金投入情况：该项目年初预算数0万元，全年预算数5万元，实际总投入5万元，该项目资金已全部落实到位,资金来源为财政拨款资金。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0万元，全年预算数5万元，全年执行数4.23万元，预算执行率为84.60%，用于委基础设施维修，村民倒塌围墙补修，乡村环境整治、道路（桥）修建、技能培训、访贫问苦、送温暖等支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1、总体目标：根据塔地财预【2022】16号文件精神，2022年扎根塔拉村（小村）“</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”工作紧紧围绕社会稳定和长治久安总目标，做好群众工作，加强基层组织建设，推进三项任务，全面深化落实自治区党委关于</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六项任务，继续做好党的群众路线教育实践活动和集中整治，完善和各项工作机制，确保活动取得实效，凝聚人心。加强村两委班子建设，增强凝聚力号召力，开展多种形式宣传，促进民族团结。丰富村民文化生活，发挥文化引领作用。加强开展做好妇女工作。2022年扎根塔拉村（小村）“</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5万元，25%用于访贫问苦，为群众送信息、送服务、送温暖；50%资金用于乡村环境改造、职业技能培训、乡村道路（桥）修缮、支持小型种植养殖等；25%资金用于补充村级组织工作经费，积极组织开展各类活动。通过</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资金支付，进一步改善了工作队的办公条件和村队的基础设施建设，提高群众文化素养；访贫问苦，解决群众基本生活困难；密切联系群众，融入群众，服务群众，践行党的群众路线。政策预期效益为让村民群众了解党的各项惠民政策，掌握政策，享受政策，从而引导宣传群众知党恩，感党恩，更加坚定了各族群众听党话，跟党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 项目资金全部用于为民办实事好事上，切实解决群众实际困难，开展多种形式的活动，组织群众学习次数5次，丰富群众文化生活，整治乡村环境2次，三八期间组织村内妇女开展节日活动，七一八一期间，开展慰问四老人员活动，按照每月开展主题</w:t>
      </w:r>
      <w:r>
        <w:rPr>
          <w:rStyle w:val="18"/>
          <w:rFonts w:hint="eastAsia" w:ascii="楷体" w:hAnsi="楷体" w:eastAsia="楷体"/>
          <w:b w:val="0"/>
          <w:bCs w:val="0"/>
          <w:spacing w:val="-4"/>
          <w:sz w:val="32"/>
          <w:szCs w:val="32"/>
          <w:lang w:val="en-US" w:eastAsia="zh-CN"/>
        </w:rPr>
        <w:t>党</w:t>
      </w:r>
      <w:r>
        <w:rPr>
          <w:rStyle w:val="18"/>
          <w:rFonts w:hint="eastAsia" w:ascii="楷体" w:hAnsi="楷体" w:eastAsia="楷体"/>
          <w:b w:val="0"/>
          <w:bCs w:val="0"/>
          <w:spacing w:val="-4"/>
          <w:sz w:val="32"/>
          <w:szCs w:val="32"/>
        </w:rPr>
        <w:t>日活动的要求，积极组织党员参与各项党支部活动，积极协调落实各项惠民生项目，做好惠民实事好事，认真解决群众反映和普遍关心的问题，发挥自身优势，积极寻找发展思路，积极推进富裕劳动力转移就业，切实帮助群众脱贫致富。力求保障2022年能在慰问过程中解决困难群众的诉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塔地财预【2022】16号2022年度</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w:t>
      </w:r>
      <w:bookmarkStart w:id="0" w:name="_GoBack"/>
      <w:bookmarkEnd w:id="0"/>
      <w:r>
        <w:rPr>
          <w:rStyle w:val="18"/>
          <w:rFonts w:hint="eastAsia" w:ascii="楷体" w:hAnsi="楷体" w:eastAsia="楷体"/>
          <w:b w:val="0"/>
          <w:bCs w:val="0"/>
          <w:spacing w:val="-4"/>
          <w:sz w:val="32"/>
          <w:szCs w:val="32"/>
        </w:rPr>
        <w:t>2022年度</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地财预【2022】16号2022年度</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结合项目特点，制定符合项目实际的绩效评价指标体系及评分标准，通过数据采集、问卷调查及访谈等形式，对2022年塔地财预【2022】16号2022年度</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实际到位资金5万元，预算资金5万元，资金到位率100%，得3分。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2.预算执行率：年初预算数0万元，全年预算数5万元，全年执行数4.23万元，预算执行率为84.6%，得8.46分。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该指标分值20分，依据评分标准，此项指标扣1.54分，得18.46分。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数量指标：指标1：开展乡村环境整治，指标值：=2次 ，实际完成值2次，指标完成率100%，偏差原因：无。指标2：活动开展次数（次），指标值：=5次 ，实际完成值5次，指标完成率100%，偏差原因：无，得10分。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质量指标：指标1：村民参与率，指标值：≥50% ，实际完成值50%，指标完成率100%，偏差原因：无，得10分。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工资经费支付期限，指标值：1年 ，实际完成值1年 ，指标完成率100%，偏差原因：无，得10分。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工作经费到位，指标值：5万元，实际完成值5万元，指标完成率100%，偏差原因：无，得10分。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生态效益指标：评价指标乡村环境改善度，指标值：有所提升，实际完成值：达成年度指标。2022年乌苏市人民检察院扎根塔拉村</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队开展乡村环境整治2次，对本村道路两旁杂草进行清理，先用割草机去除杂草，再使用除草剂防止再生长，并租赁挖掘机对道路两旁沟渠内垃圾进行清理，改善村内环境。同时开展绿水青山就是金山银山宣传，普及垃圾焚烧危害，指定垃圾堆放点，进一步强化村民环保意识，推进乡村环境持续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可持续影响指标：评价指标村两委工作效率，指标值：有所提升，实际完成值：有所提升。达成年度指标。我院下派</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工作队成员4人，其中</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队长为党组成员、检委会专职委员，具备扎实的法律功底，下派成员3人均为员额检察官，配备专门的法律人员，为本村普法宣传打下了牢固基础。下派期间，利用国旗下的宣讲、走访入户、村委大喇叭等手段，为村民普及各种法律知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服务对象满意度指标：评价指标村民满意度，指标值：≥90%，实际完成值：≥90%。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本项目预算执行率为84.6%，指标总体完成率为100%，二者之间的偏差值为15.4%。因此，本项目较好地完成了年度总体目标，财政资金使用效益和效率较高。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转变干部工作作风。下派干部与群众同吃同住同劳动、面对面贴心交流，积累了基层工作经验，接了“地气”，少了“书生气”，综合能力素质有效提升。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通过入户走访、宣传党的政策，有效解决群众的利益诉求，最大限度延伸党的触角，使各级党组织掌握社情民意的渠道得到有效拓宽，应急处突能力不断提高，对辖区的掌控能力不断加强。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3、加强环保宣传，减少乡村垃圾焚烧现象，开展乡村环境整治，对道路两旁杂草、垃圾进行杀除、清理。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w:t>
      </w:r>
      <w:r>
        <w:rPr>
          <w:rStyle w:val="18"/>
          <w:rFonts w:hint="eastAsia" w:ascii="楷体" w:hAnsi="楷体" w:eastAsia="楷体"/>
          <w:b w:val="0"/>
          <w:bCs w:val="0"/>
          <w:spacing w:val="-4"/>
          <w:sz w:val="32"/>
          <w:szCs w:val="32"/>
          <w:lang w:eastAsia="zh-CN"/>
        </w:rPr>
        <w:t>扎根塔拉村为民办实事</w:t>
      </w:r>
      <w:r>
        <w:rPr>
          <w:rStyle w:val="18"/>
          <w:rFonts w:hint="eastAsia" w:ascii="楷体" w:hAnsi="楷体" w:eastAsia="楷体"/>
          <w:b w:val="0"/>
          <w:bCs w:val="0"/>
          <w:spacing w:val="-4"/>
          <w:sz w:val="32"/>
          <w:szCs w:val="32"/>
        </w:rPr>
        <w:t>工作队经费支出预算进度执行，不能很好的进行控制。经费到位有限，如困难户房屋修缮、小型路桥维修等无法开展。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原因分析：活动经费及慰问经费通常按照节日节点开展，不能均匀的按季度执行；按照经费到位情况合理分配资金，部分无法开展的项目可以联合村委会上报乡政府协调解决。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VjMGM4YTNmZTY1NDFjMWFjNmVmZmU0NDA2ZTk0ZmMifQ=="/>
  </w:docVars>
  <w:rsids>
    <w:rsidRoot w:val="00CA6457"/>
    <w:rsid w:val="00056465"/>
    <w:rsid w:val="00102DFF"/>
    <w:rsid w:val="00121AE4"/>
    <w:rsid w:val="00146AAD"/>
    <w:rsid w:val="001A16C8"/>
    <w:rsid w:val="001B3A40"/>
    <w:rsid w:val="00291BC0"/>
    <w:rsid w:val="00311DBE"/>
    <w:rsid w:val="004366A8"/>
    <w:rsid w:val="00502BA7"/>
    <w:rsid w:val="005162F1"/>
    <w:rsid w:val="00535153"/>
    <w:rsid w:val="00554F82"/>
    <w:rsid w:val="0056390D"/>
    <w:rsid w:val="005719B0"/>
    <w:rsid w:val="005D10D6"/>
    <w:rsid w:val="00752421"/>
    <w:rsid w:val="00855E3A"/>
    <w:rsid w:val="0091457F"/>
    <w:rsid w:val="00922CB9"/>
    <w:rsid w:val="009E5CD9"/>
    <w:rsid w:val="00A26421"/>
    <w:rsid w:val="00A34588"/>
    <w:rsid w:val="00A4293B"/>
    <w:rsid w:val="00A67D50"/>
    <w:rsid w:val="00A8691A"/>
    <w:rsid w:val="00AC1946"/>
    <w:rsid w:val="00B40063"/>
    <w:rsid w:val="00B41F61"/>
    <w:rsid w:val="00BA46E6"/>
    <w:rsid w:val="00BF1C79"/>
    <w:rsid w:val="00C56C72"/>
    <w:rsid w:val="00CA6457"/>
    <w:rsid w:val="00CE2FD9"/>
    <w:rsid w:val="00D17F2E"/>
    <w:rsid w:val="00D30354"/>
    <w:rsid w:val="00DF42A0"/>
    <w:rsid w:val="00E30E91"/>
    <w:rsid w:val="00E769FE"/>
    <w:rsid w:val="00EA2CBE"/>
    <w:rsid w:val="00F32FEE"/>
    <w:rsid w:val="00FB10BB"/>
    <w:rsid w:val="07261865"/>
    <w:rsid w:val="0856517C"/>
    <w:rsid w:val="087C65CE"/>
    <w:rsid w:val="0BFB189F"/>
    <w:rsid w:val="11BD75F7"/>
    <w:rsid w:val="13BE561A"/>
    <w:rsid w:val="15392994"/>
    <w:rsid w:val="18FE139B"/>
    <w:rsid w:val="2A891760"/>
    <w:rsid w:val="3029612C"/>
    <w:rsid w:val="32A221C5"/>
    <w:rsid w:val="33F20F2A"/>
    <w:rsid w:val="34C44675"/>
    <w:rsid w:val="3B5B5607"/>
    <w:rsid w:val="3CE21B3C"/>
    <w:rsid w:val="4AA807E0"/>
    <w:rsid w:val="4D2606A1"/>
    <w:rsid w:val="51830480"/>
    <w:rsid w:val="53A616BE"/>
    <w:rsid w:val="54662BFB"/>
    <w:rsid w:val="62051CA5"/>
    <w:rsid w:val="6656209F"/>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885</Words>
  <Characters>5047</Characters>
  <Lines>42</Lines>
  <Paragraphs>11</Paragraphs>
  <TotalTime>7</TotalTime>
  <ScaleCrop>false</ScaleCrop>
  <LinksUpToDate>false</LinksUpToDate>
  <CharactersWithSpaces>5921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2023-08-18T03:52:00Z</dcterms:created>
  <dc:creator>赵 恺（预算处）</dc:creator>
  <cp:lastModifiedBy>Administrator</cp:lastModifiedBy>
  <cp:lastPrinted>2018-12-31T10:56:00Z</cp:lastPrinted>
  <dcterms:modified xsi:type="dcterms:W3CDTF">2025-09-04T02:46:34Z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