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2022年“</w:t>
      </w:r>
      <w:r>
        <w:rPr>
          <w:rStyle w:val="18"/>
          <w:rFonts w:hint="eastAsia" w:ascii="楷体" w:hAnsi="楷体" w:eastAsia="楷体"/>
          <w:spacing w:val="-4"/>
          <w:sz w:val="32"/>
          <w:szCs w:val="32"/>
          <w:lang w:eastAsia="zh-CN"/>
        </w:rPr>
        <w:t>为民办实事</w:t>
      </w:r>
      <w:r>
        <w:rPr>
          <w:rStyle w:val="18"/>
          <w:rFonts w:hint="eastAsia" w:ascii="楷体" w:hAnsi="楷体" w:eastAsia="楷体"/>
          <w:spacing w:val="-4"/>
          <w:sz w:val="32"/>
          <w:szCs w:val="32"/>
        </w:rPr>
        <w:t>”为民</w:t>
      </w:r>
      <w:r>
        <w:rPr>
          <w:rStyle w:val="18"/>
          <w:rFonts w:hint="eastAsia" w:ascii="楷体" w:hAnsi="楷体" w:eastAsia="楷体"/>
          <w:spacing w:val="-4"/>
          <w:sz w:val="32"/>
          <w:szCs w:val="32"/>
          <w:lang w:eastAsia="zh-CN"/>
        </w:rPr>
        <w:t>办实事</w:t>
      </w:r>
      <w:r>
        <w:rPr>
          <w:rStyle w:val="18"/>
          <w:rFonts w:hint="eastAsia" w:ascii="楷体" w:hAnsi="楷体" w:eastAsia="楷体"/>
          <w:spacing w:val="-4"/>
          <w:sz w:val="32"/>
          <w:szCs w:val="32"/>
        </w:rPr>
        <w:t>工作经费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托里县人民检察院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托里县人民检察院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陈新民</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2023年02月23日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spacing w:val="-4"/>
          <w:sz w:val="32"/>
          <w:szCs w:val="32"/>
        </w:rPr>
        <w:t>（一）项目概况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托里县人民检察院根据上级要求，在萨尔喀木斯村工作队</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，严格按照自治区“</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”办公室的工作要求，切实履行工作队的引领作用，推动各项工作正常有序开展，认真完成</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各项工作任务。一是今年以来,我村坚持以产业振兴、人才振兴、文化振兴、生态振兴、组织振兴“五大振兴”为核心，以“村容整洁环境美、村强民富生活美、村风文明和谐美”为目标，加快推进巩固拓展脱贫攻坚成果</w:t>
      </w:r>
      <w:r>
        <w:rPr>
          <w:rStyle w:val="18"/>
          <w:rFonts w:hint="eastAsia" w:ascii="楷体" w:hAnsi="楷体" w:eastAsia="楷体"/>
          <w:b w:val="0"/>
          <w:bCs w:val="0"/>
          <w:spacing w:val="-4"/>
          <w:sz w:val="32"/>
          <w:szCs w:val="32"/>
          <w:lang w:val="en-US" w:eastAsia="zh-CN"/>
        </w:rPr>
        <w:t>同</w:t>
      </w:r>
      <w:r>
        <w:rPr>
          <w:rStyle w:val="18"/>
          <w:rFonts w:hint="eastAsia" w:ascii="楷体" w:hAnsi="楷体" w:eastAsia="楷体"/>
          <w:b w:val="0"/>
          <w:bCs w:val="0"/>
          <w:spacing w:val="-4"/>
          <w:sz w:val="32"/>
          <w:szCs w:val="32"/>
        </w:rPr>
        <w:t>乡村振兴有效衔接，民生福祉进一步提升，农牧民人均纯收入12000元。2022年村集体收入11.2万元。二是稳妥推进乡村建设我们牢固树立绿水青山就是金山银山的理念，坚持人与自然和谐共生，走乡村绿色发展之路，坚持以“院内院外六件事”为突破口，强化村队绿化、美化、亮化，通过开展农村垃圾、牲畜粪便、厕所专项整治活动，全面清除“脏、乱、差”现象，拆违治乱整破，持续改善农村人居环境，加快建设美丽乡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w:t>
      </w:r>
      <w:r>
        <w:rPr>
          <w:rStyle w:val="18"/>
          <w:rFonts w:hint="eastAsia" w:ascii="楷体" w:hAnsi="楷体" w:eastAsia="楷体"/>
          <w:b w:val="0"/>
          <w:bCs w:val="0"/>
          <w:spacing w:val="-4"/>
          <w:sz w:val="32"/>
          <w:szCs w:val="32"/>
          <w:lang w:eastAsia="zh-CN"/>
        </w:rPr>
        <w:t>为民办实事为民办实事</w:t>
      </w:r>
      <w:r>
        <w:rPr>
          <w:rStyle w:val="18"/>
          <w:rFonts w:hint="eastAsia" w:ascii="楷体" w:hAnsi="楷体" w:eastAsia="楷体"/>
          <w:b w:val="0"/>
          <w:bCs w:val="0"/>
          <w:spacing w:val="-4"/>
          <w:sz w:val="32"/>
          <w:szCs w:val="32"/>
        </w:rPr>
        <w:t>工作经费补助项目全年预算10万元，年初根据塔地财预【2022】16号下达预算10元，截止年末，项目资金到位10万元，资金到位率100%，支出8.0</w:t>
      </w:r>
      <w:r>
        <w:rPr>
          <w:rStyle w:val="18"/>
          <w:rFonts w:hint="eastAsia" w:ascii="楷体" w:hAnsi="楷体" w:eastAsia="楷体"/>
          <w:b w:val="0"/>
          <w:bCs w:val="0"/>
          <w:spacing w:val="-4"/>
          <w:sz w:val="32"/>
          <w:szCs w:val="32"/>
          <w:lang w:val="en-US" w:eastAsia="zh-CN"/>
        </w:rPr>
        <w:t>7</w:t>
      </w:r>
      <w:r>
        <w:rPr>
          <w:rStyle w:val="18"/>
          <w:rFonts w:hint="eastAsia" w:ascii="楷体" w:hAnsi="楷体" w:eastAsia="楷体"/>
          <w:b w:val="0"/>
          <w:bCs w:val="0"/>
          <w:spacing w:val="-4"/>
          <w:sz w:val="32"/>
          <w:szCs w:val="32"/>
        </w:rPr>
        <w:t>万元，项目资金预算执行率80.</w:t>
      </w:r>
      <w:r>
        <w:rPr>
          <w:rStyle w:val="18"/>
          <w:rFonts w:hint="eastAsia" w:ascii="楷体" w:hAnsi="楷体" w:eastAsia="楷体"/>
          <w:b w:val="0"/>
          <w:bCs w:val="0"/>
          <w:spacing w:val="-4"/>
          <w:sz w:val="32"/>
          <w:szCs w:val="32"/>
          <w:lang w:val="en-US" w:eastAsia="zh-CN"/>
        </w:rPr>
        <w:t>7</w:t>
      </w:r>
      <w:r>
        <w:rPr>
          <w:rStyle w:val="18"/>
          <w:rFonts w:hint="eastAsia" w:ascii="楷体" w:hAnsi="楷体" w:eastAsia="楷体"/>
          <w:b w:val="0"/>
          <w:bCs w:val="0"/>
          <w:spacing w:val="-4"/>
          <w:sz w:val="32"/>
          <w:szCs w:val="32"/>
        </w:rPr>
        <w:t>%。2022年以来，托里县人民检察院驻庙尔沟镇萨尔喀木斯村“</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”工作队认真学习贯彻落实党的二十大精神和习近平总书记系列重要讲话精神，履行好</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四项重点工作任务及</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工作规范以及各项职责。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资金投入情况：该项目年初预算数10万元，全年预算数10万元，实际总投入8.0</w:t>
      </w:r>
      <w:r>
        <w:rPr>
          <w:rStyle w:val="18"/>
          <w:rFonts w:hint="eastAsia" w:ascii="楷体" w:hAnsi="楷体" w:eastAsia="楷体"/>
          <w:b w:val="0"/>
          <w:bCs w:val="0"/>
          <w:spacing w:val="-4"/>
          <w:sz w:val="32"/>
          <w:szCs w:val="32"/>
          <w:lang w:val="en-US" w:eastAsia="zh-CN"/>
        </w:rPr>
        <w:t>7</w:t>
      </w:r>
      <w:r>
        <w:rPr>
          <w:rStyle w:val="18"/>
          <w:rFonts w:hint="eastAsia" w:ascii="楷体" w:hAnsi="楷体" w:eastAsia="楷体"/>
          <w:b w:val="0"/>
          <w:bCs w:val="0"/>
          <w:spacing w:val="-4"/>
          <w:sz w:val="32"/>
          <w:szCs w:val="32"/>
        </w:rPr>
        <w:t>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资金使用情况：该项目年初预算数10万元，全年预算数10万元，全年执行数8.0</w:t>
      </w:r>
      <w:r>
        <w:rPr>
          <w:rStyle w:val="18"/>
          <w:rFonts w:hint="eastAsia" w:ascii="楷体" w:hAnsi="楷体" w:eastAsia="楷体"/>
          <w:b w:val="0"/>
          <w:bCs w:val="0"/>
          <w:spacing w:val="-4"/>
          <w:sz w:val="32"/>
          <w:szCs w:val="32"/>
          <w:lang w:val="en-US" w:eastAsia="zh-CN"/>
        </w:rPr>
        <w:t>7</w:t>
      </w:r>
      <w:r>
        <w:rPr>
          <w:rStyle w:val="18"/>
          <w:rFonts w:hint="eastAsia" w:ascii="楷体" w:hAnsi="楷体" w:eastAsia="楷体"/>
          <w:b w:val="0"/>
          <w:bCs w:val="0"/>
          <w:spacing w:val="-4"/>
          <w:sz w:val="32"/>
          <w:szCs w:val="32"/>
        </w:rPr>
        <w:t>万元，预算执行率为80.</w:t>
      </w:r>
      <w:r>
        <w:rPr>
          <w:rStyle w:val="18"/>
          <w:rFonts w:hint="eastAsia" w:ascii="楷体" w:hAnsi="楷体" w:eastAsia="楷体"/>
          <w:b w:val="0"/>
          <w:bCs w:val="0"/>
          <w:spacing w:val="-4"/>
          <w:sz w:val="32"/>
          <w:szCs w:val="32"/>
          <w:lang w:val="en-US" w:eastAsia="zh-CN"/>
        </w:rPr>
        <w:t>7</w:t>
      </w:r>
      <w:r>
        <w:rPr>
          <w:rStyle w:val="18"/>
          <w:rFonts w:hint="eastAsia" w:ascii="楷体" w:hAnsi="楷体" w:eastAsia="楷体"/>
          <w:b w:val="0"/>
          <w:bCs w:val="0"/>
          <w:spacing w:val="-4"/>
          <w:sz w:val="32"/>
          <w:szCs w:val="32"/>
        </w:rPr>
        <w:t>%，用于为村民修牧道1处，切实解决群众实际困难，开展多种形式的活动，组织群众学习次数13次，丰富群众文化生活，走访慰问困难群众30次。积极协调落实各项惠民生项目，做好惠民实事好事。</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spacing w:val="-4"/>
          <w:sz w:val="32"/>
          <w:szCs w:val="32"/>
        </w:rPr>
        <w:t>（二）项目绩效目标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”经费10万元，</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工作队严格按照财务管理制度规定，为民办实事，主要是用于做好群众工作，细化支出范围与标准，进一步扎实持久开展好“访民情惠民生聚民心”</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工作。宣传党和国家关于农村工作特别是扶贫开发的重大方针政策，帮助落实好各项强农惠农富农政策宣传和扶贫措施；根据所</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的致贫原因和发展需求，帮助制定村级发展规划和贫困户脱贫计划，年度实施计划；引导村民发展符合市场需求和自身资源条件的主导产业和村级集体经济项目。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2、阶段性目标：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2022年我单位</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工作队在村两委班子和村民的大力支持和协助下，各项工作工作都取得较大提升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队2022年组织群众大型学习13次。村干部、党员带头学国语用国语，通过办好国语学习“中心课堂”、农牧民夜校，营造学国语用国语良好氛围，在公共场合、入户走访过程中以讲国语为主，让群众准确把握各项相关政策。二是社会稳定工作情况。把维护稳定作为压倒一切的政治任务，全力聚焦总目标，打好组合拳， 实现了小事不出村、大事不出为目标。创建优秀平安家庭42户、平安家庭135户，优秀平安商铺2个。常态化开展“</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入户走访工作，及时收集解决群众的各类困难诉求，及时排查化解各类风险除患，积极为群众办实事好事。落实落细各项防控措施不漏一环，常态化加强落实“八项监测预警机制”提升常态化疫情防控水平和工作质量，做好辖区疫情防控工作。三是规范村务运行，村党支部认真执行四议两公开制度，狠抓四议两公开的落实，不断健全完善村党支部领导下的议事决策机制、监督机制，联系服务群众更加精准化、精细化。四是统筹各支力量，做好新疆伊斯兰教中国化工作，首先铸牢中华民族共同体意识，是坚持新疆伊斯兰教中国化方向的前提和核心，全面贯彻党的宗教工作方针、政策持续推进“去极端化”，移风易俗成效明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工作队、慰问困难群众30次，分别为中秋节来临之前以及肉孜节，总共慰问支出1.6万元。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为民办实事“送服务、送温暖”活动，2022年7月对本村牧道进行修缮，并且坚持学深悟透。组织工作队和村“两委”成员学习《习近平总书记考察新疆时的重要讲话精神》和《自治区第十次党代会精神》以及《党的第二十次全国代表大会精神》，学深悟透，学以致用，并作为工作队工作生活的指引，坚定坚决的贯彻党的路线、方针、政策。二是深入贯彻落实。全方位宣传宣讲，通过集中学习、入户走访、牧区宣讲等方式，向村民宣传各类会议精神。开展入户走访 4次、集中宣讲 4次、发放宣传资料300余份。组织工作队和村“两委”召开乡村振兴专题学习会议，通过学习，进一步明确了工作方向，在工作中学以致用，提高工作效率。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3.经费25%用于充村级组织工作经费，购买办公用品，各类活动。</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b w:val="0"/>
          <w:bCs w:val="0"/>
          <w:spacing w:val="-4"/>
          <w:sz w:val="32"/>
          <w:szCs w:val="32"/>
        </w:rPr>
      </w:pPr>
      <w:r>
        <w:rPr>
          <w:rStyle w:val="18"/>
          <w:rFonts w:hint="eastAsia" w:ascii="楷体" w:hAnsi="楷体" w:eastAsia="楷体"/>
          <w:spacing w:val="-4"/>
          <w:sz w:val="32"/>
          <w:szCs w:val="32"/>
        </w:rPr>
        <w:t>（一）绩效评价目的、对象和范围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”为民办实事经费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本次评价从项目决策（包括绩效目标、决策过程）、项目管理（包括项目资金、项目实施）、项目产出（包括项目产出数量、产出质量、产出时效和产出成本）项目效益四个维度进行2022年“</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”为民办实事经费项目评价，评价核心为专项资金的支出完成情况和效果。</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spacing w:val="-4"/>
          <w:sz w:val="32"/>
          <w:szCs w:val="32"/>
        </w:rPr>
        <w:t>（二）绩效评价原则、评价指标体系、评价方法、评价标准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2022年“</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”为民办实事经费项目支出绩效评价指标体系(详见附件3)：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财预〔2020〕10号）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·《自治区党委自治区人民政府关于全面实施预算绩效管理的实施意见》（新党发〔2018〕30号）；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ascii="楷体" w:hAnsi="楷体" w:eastAsia="楷体"/>
          <w:b w:val="0"/>
          <w:bCs w:val="0"/>
          <w:spacing w:val="-4"/>
          <w:sz w:val="32"/>
          <w:szCs w:val="32"/>
        </w:rPr>
      </w:pPr>
      <w:r>
        <w:rPr>
          <w:rStyle w:val="18"/>
          <w:rFonts w:hint="eastAsia" w:ascii="楷体" w:hAnsi="楷体" w:eastAsia="楷体"/>
          <w:spacing w:val="-4"/>
          <w:sz w:val="32"/>
          <w:szCs w:val="32"/>
        </w:rPr>
        <w:t>（三）绩效评价工作过程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”为民办实事经费进行客观评价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Style w:val="18"/>
          <w:rFonts w:hint="eastAsia" w:ascii="楷体" w:hAnsi="楷体" w:eastAsia="楷体"/>
          <w:b w:val="0"/>
          <w:bCs w:val="0"/>
          <w:spacing w:val="-4"/>
          <w:sz w:val="32"/>
          <w:szCs w:val="32"/>
          <w:lang w:eastAsia="zh-CN"/>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 实际到位资金10万元，预算资金10万元，资金到位率100%，得3分。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2.预算执行率：年初预算数10万元，全年预算数10万元，全年执行数8.07万元，预算执行率为80.7%，得8.07分。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p>
    <w:p>
      <w:pPr>
        <w:spacing w:line="540" w:lineRule="exact"/>
        <w:ind w:firstLine="567" w:firstLineChars="181"/>
        <w:rPr>
          <w:rStyle w:val="18"/>
          <w:rFonts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数量指标：指标1：组织群众学习次数，指标值：&gt;=10次，实际完成值13次，指标完成率100 %；指标2：慰问困难群众，指标值：&gt;=10次，实际完成值 30次，指标完成率100 %，综上，得10分。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质量指标：指标1：群众学习参与率，指标值：90%，实际完成值90%，指标完成率 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时效指标：指标1：资金支付及时率，指标值：&gt;=95%，实际完成值100%，指标完成率100%；指标2：</w:t>
      </w:r>
      <w:r>
        <w:rPr>
          <w:rStyle w:val="18"/>
          <w:rFonts w:hint="eastAsia" w:ascii="楷体" w:hAnsi="楷体" w:eastAsia="楷体"/>
          <w:b w:val="0"/>
          <w:bCs w:val="0"/>
          <w:spacing w:val="-4"/>
          <w:sz w:val="32"/>
          <w:szCs w:val="32"/>
          <w:lang w:eastAsia="zh-CN"/>
        </w:rPr>
        <w:t>为民办实事</w:t>
      </w:r>
      <w:r>
        <w:rPr>
          <w:rStyle w:val="18"/>
          <w:rFonts w:hint="eastAsia" w:ascii="楷体" w:hAnsi="楷体" w:eastAsia="楷体"/>
          <w:b w:val="0"/>
          <w:bCs w:val="0"/>
          <w:spacing w:val="-4"/>
          <w:sz w:val="32"/>
          <w:szCs w:val="32"/>
        </w:rPr>
        <w:t>工作经费支付期限，指标值：2022年12月25日，实际完成值2022年12月25日，指标完成率100%，综上，得10分。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访贫问苦经费，指标值：&lt;=2.5万元，实际完成值1.6万元，指标完成率66.8%；指标2：补充村级组织开展各类活动经费，指标值：&lt;=2.5万元，实际完成值2.4万元，指标完成率96%；指标3：为困难群众办实事，指标值：&lt;=5万元，实际完成值4万元，指标完成率80%，综上，得8.09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该指标分值40分，依据评分标准，此项指标扣1.91分，得38.09分。</w:t>
      </w:r>
    </w:p>
    <w:p>
      <w:pPr>
        <w:spacing w:line="540" w:lineRule="exact"/>
        <w:ind w:firstLine="567" w:firstLineChars="181"/>
        <w:rPr>
          <w:rStyle w:val="18"/>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社会效益指标：评价指标“解决困难群众诉求”，指标值：有所提升，实际完成值：达成年度指标。指标完成率85%。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可持续影响指标：评价指标“为群众送信息、送服务、送温暖”，指标值：有所提升，实际完成值：达成年度指标。指标完成率85%。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该指标分值10分，依据评分标准，此项指标扣1.5分，得8.5分。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指标1群众满意度，指标值：≥95%，实际完成值95%，指标完成率100%；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指标2：村两委满意度，指标值：≥95%，实际完成值95%，指标完成率100%。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本项目预算执行率为80.7%，指标总体完成率为92.73%，二者之间的偏差值为12.03%。因此，本项目较好地完成了年度总体目标，财政资金使用效益和效率较高。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严格坚持先做事、后验收、再拨付的原则，基本杜绝了资金被挤占和挪用现象的发生，跟踪检查到位。在监督环节上，实行关口前移，从事后监督管理转向事前审核，事中监督和事后检查稽核相结合的监督制度上来，形成多环节全过程的监督管理格局，尽量早发现问题，早解决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1.预算编制前根据年度内单位可预见的工作任务，确定了单位年度预算目标，细化了预算指标，但是在实际支付过程中，个别时候未严格按照预算指标执行。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2.合理安排预算支出计划，避免超额支出的情况，以加强预算的控制。科学编制预算，提高预算准确率。</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jMGM4YTNmZTY1NDFjMWFjNmVmZmU0NDA2ZTk0ZmM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56C29DB"/>
    <w:rsid w:val="07261865"/>
    <w:rsid w:val="0856517C"/>
    <w:rsid w:val="0BFB189F"/>
    <w:rsid w:val="0D8C0BF2"/>
    <w:rsid w:val="11BD75F7"/>
    <w:rsid w:val="13BE561A"/>
    <w:rsid w:val="15392994"/>
    <w:rsid w:val="18FE139B"/>
    <w:rsid w:val="248617C0"/>
    <w:rsid w:val="2A891760"/>
    <w:rsid w:val="3029612C"/>
    <w:rsid w:val="32A221C5"/>
    <w:rsid w:val="33F20F2A"/>
    <w:rsid w:val="34C44675"/>
    <w:rsid w:val="3B5B5607"/>
    <w:rsid w:val="3CE21B3C"/>
    <w:rsid w:val="43ED3289"/>
    <w:rsid w:val="4CD413F1"/>
    <w:rsid w:val="4D2606A1"/>
    <w:rsid w:val="51830480"/>
    <w:rsid w:val="53A616BE"/>
    <w:rsid w:val="54662BFB"/>
    <w:rsid w:val="55C244F2"/>
    <w:rsid w:val="62051CA5"/>
    <w:rsid w:val="6C3A69EF"/>
    <w:rsid w:val="6E400E4A"/>
    <w:rsid w:val="72176E95"/>
    <w:rsid w:val="7C5401C0"/>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5687</Words>
  <Characters>5981</Characters>
  <Lines>5</Lines>
  <Paragraphs>1</Paragraphs>
  <TotalTime>2</TotalTime>
  <ScaleCrop>false</ScaleCrop>
  <LinksUpToDate>false</LinksUpToDate>
  <CharactersWithSpaces>6006</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2025-09-04T03:02:32Z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ABCE7459FDF44BAC992D074ECB63D625_13</vt:lpwstr>
  </property>
</Properties>
</file>