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妇女儿童工作经费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塔城地区妇女联合会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塔城地区妇女联合会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夏尔巴提·赛格孜拜</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2023年02月24日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both"/>
        <w:textAlignment w:val="auto"/>
        <w:rPr>
          <w:rFonts w:hint="eastAsia" w:ascii="Times New Roman" w:hAnsi="Times New Roman" w:eastAsia="仿宋_GB2312"/>
          <w:b w:val="0"/>
          <w:bCs w:val="0"/>
          <w:sz w:val="40"/>
          <w:szCs w:val="40"/>
          <w:lang w:eastAsia="zh-CN"/>
        </w:rPr>
      </w:pPr>
      <w:r>
        <w:rPr>
          <w:rStyle w:val="19"/>
          <w:rFonts w:hint="eastAsia" w:ascii="楷体" w:hAnsi="楷体" w:eastAsia="楷体"/>
          <w:b w:val="0"/>
          <w:bCs w:val="0"/>
          <w:spacing w:val="-4"/>
          <w:sz w:val="32"/>
          <w:szCs w:val="32"/>
        </w:rPr>
        <w:t>1、项目背景</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为更好推进全地区妇女儿童工作正常开展，保障妇女儿童合法权益，推动全地区妇女儿童工作更上一个台阶，根据自治区党委、政府工作批示、指示精神，特设立妇女儿童专项工作经费。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项目主要内容：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年，妇女儿童工作经费主要用于宣传教育工作、妇女发展就业工作、妇女儿童维权工作、家庭教育工作、妇联改革工作、两纲业务工作、基层赠阅杂志、老干工作经费、办公设备更新及办公自动化网络化建设、党建机关活动经费、妇联业务工作后勤保障。</w:t>
      </w:r>
      <w:r>
        <w:rPr>
          <w:rStyle w:val="19"/>
          <w:rFonts w:hint="eastAsia" w:ascii="楷体" w:hAnsi="楷体" w:eastAsia="楷体"/>
          <w:b w:val="0"/>
          <w:bCs w:val="0"/>
          <w:spacing w:val="-4"/>
          <w:sz w:val="32"/>
          <w:szCs w:val="32"/>
        </w:rPr>
        <w:br w:type="textWrapping"/>
      </w:r>
      <w:r>
        <w:rPr>
          <w:rStyle w:val="19"/>
          <w:rFonts w:hint="eastAsia" w:ascii="楷体" w:hAnsi="楷体" w:eastAsia="楷体" w:cs="Times New Roman"/>
          <w:b w:val="0"/>
          <w:bCs w:val="0"/>
          <w:spacing w:val="-4"/>
          <w:sz w:val="32"/>
          <w:szCs w:val="32"/>
        </w:rPr>
        <w:t>（1）</w:t>
      </w:r>
      <w:bookmarkStart w:id="0" w:name="_GoBack"/>
      <w:bookmarkEnd w:id="0"/>
      <w:r>
        <w:rPr>
          <w:rStyle w:val="19"/>
          <w:rFonts w:hint="eastAsia" w:ascii="楷体" w:hAnsi="楷体" w:eastAsia="楷体" w:cs="Times New Roman"/>
          <w:b w:val="0"/>
          <w:bCs w:val="0"/>
          <w:spacing w:val="-4"/>
          <w:sz w:val="32"/>
          <w:szCs w:val="32"/>
        </w:rPr>
        <w:t>开展“跟党奋进新征程 巾帼建功新时代”巾帼大宣讲活动</w:t>
      </w:r>
      <w:r>
        <w:rPr>
          <w:rStyle w:val="19"/>
          <w:rFonts w:hint="eastAsia" w:ascii="楷体" w:hAnsi="楷体" w:eastAsia="楷体" w:cs="Times New Roman"/>
          <w:b w:val="0"/>
          <w:bCs w:val="0"/>
          <w:spacing w:val="-4"/>
          <w:sz w:val="32"/>
          <w:szCs w:val="32"/>
          <w:lang w:val="en-US" w:eastAsia="zh-CN"/>
        </w:rPr>
        <w:t>5600</w:t>
      </w:r>
      <w:r>
        <w:rPr>
          <w:rStyle w:val="19"/>
          <w:rFonts w:hint="eastAsia" w:ascii="楷体" w:hAnsi="楷体" w:eastAsia="楷体" w:cs="Times New Roman"/>
          <w:b w:val="0"/>
          <w:bCs w:val="0"/>
          <w:spacing w:val="-4"/>
          <w:sz w:val="32"/>
          <w:szCs w:val="32"/>
        </w:rPr>
        <w:t>余场次。以“强国复兴有我”为主题开展列活动</w:t>
      </w:r>
      <w:r>
        <w:rPr>
          <w:rStyle w:val="19"/>
          <w:rFonts w:hint="eastAsia" w:ascii="楷体" w:hAnsi="楷体" w:eastAsia="楷体" w:cs="Times New Roman"/>
          <w:b w:val="0"/>
          <w:bCs w:val="0"/>
          <w:spacing w:val="-4"/>
          <w:sz w:val="32"/>
          <w:szCs w:val="32"/>
          <w:lang w:val="en-US" w:eastAsia="zh-CN"/>
        </w:rPr>
        <w:t>1200余场次</w:t>
      </w:r>
      <w:r>
        <w:rPr>
          <w:rStyle w:val="19"/>
          <w:rFonts w:hint="eastAsia" w:ascii="楷体" w:hAnsi="楷体" w:eastAsia="楷体" w:cs="Times New Roman"/>
          <w:b w:val="0"/>
          <w:bCs w:val="0"/>
          <w:spacing w:val="-4"/>
          <w:sz w:val="32"/>
          <w:szCs w:val="32"/>
        </w:rPr>
        <w:t>。以“巾帼心向党 喜迎二十大”群众性主题宣传教育活动为重点，</w:t>
      </w:r>
      <w:r>
        <w:rPr>
          <w:rStyle w:val="19"/>
          <w:rFonts w:hint="eastAsia" w:ascii="楷体" w:hAnsi="楷体" w:eastAsia="楷体" w:cs="Times New Roman"/>
          <w:b w:val="0"/>
          <w:bCs w:val="0"/>
          <w:spacing w:val="-4"/>
          <w:sz w:val="32"/>
          <w:szCs w:val="32"/>
          <w:lang w:eastAsia="zh-CN"/>
        </w:rPr>
        <w:t>通过</w:t>
      </w:r>
      <w:r>
        <w:rPr>
          <w:rStyle w:val="19"/>
          <w:rFonts w:hint="eastAsia" w:ascii="楷体" w:hAnsi="楷体" w:eastAsia="楷体" w:cs="Times New Roman"/>
          <w:b w:val="0"/>
          <w:bCs w:val="0"/>
          <w:spacing w:val="-4"/>
          <w:sz w:val="32"/>
          <w:szCs w:val="32"/>
        </w:rPr>
        <w:t>“塔城女声”共发布</w:t>
      </w:r>
      <w:r>
        <w:rPr>
          <w:rStyle w:val="19"/>
          <w:rFonts w:hint="eastAsia" w:ascii="楷体" w:hAnsi="楷体" w:eastAsia="楷体" w:cs="Times New Roman"/>
          <w:b w:val="0"/>
          <w:bCs w:val="0"/>
          <w:spacing w:val="-4"/>
          <w:sz w:val="32"/>
          <w:szCs w:val="32"/>
          <w:lang w:eastAsia="zh-CN"/>
        </w:rPr>
        <w:t>信息</w:t>
      </w:r>
      <w:r>
        <w:rPr>
          <w:rStyle w:val="19"/>
          <w:rFonts w:hint="eastAsia" w:ascii="楷体" w:hAnsi="楷体" w:eastAsia="楷体" w:cs="Times New Roman"/>
          <w:b w:val="0"/>
          <w:bCs w:val="0"/>
          <w:spacing w:val="-4"/>
          <w:sz w:val="32"/>
          <w:szCs w:val="32"/>
          <w:lang w:val="en-US" w:eastAsia="zh-CN"/>
        </w:rPr>
        <w:t>260</w:t>
      </w:r>
      <w:r>
        <w:rPr>
          <w:rStyle w:val="19"/>
          <w:rFonts w:hint="eastAsia" w:ascii="楷体" w:hAnsi="楷体" w:eastAsia="楷体" w:cs="Times New Roman"/>
          <w:b w:val="0"/>
          <w:bCs w:val="0"/>
          <w:spacing w:val="-4"/>
          <w:sz w:val="32"/>
          <w:szCs w:val="32"/>
          <w:lang w:eastAsia="zh-CN"/>
        </w:rPr>
        <w:t>余条；</w:t>
      </w:r>
      <w:r>
        <w:rPr>
          <w:rStyle w:val="19"/>
          <w:rFonts w:hint="eastAsia" w:ascii="楷体" w:hAnsi="楷体" w:eastAsia="楷体" w:cs="Times New Roman"/>
          <w:b w:val="0"/>
          <w:bCs w:val="0"/>
          <w:spacing w:val="-4"/>
          <w:sz w:val="32"/>
          <w:szCs w:val="32"/>
        </w:rPr>
        <w:t>开通塔城地区妇女联合会</w:t>
      </w:r>
      <w:r>
        <w:rPr>
          <w:rStyle w:val="19"/>
          <w:rFonts w:hint="eastAsia" w:ascii="楷体" w:hAnsi="楷体" w:eastAsia="楷体" w:cs="Times New Roman"/>
          <w:b w:val="0"/>
          <w:bCs w:val="0"/>
          <w:spacing w:val="-4"/>
          <w:sz w:val="32"/>
          <w:szCs w:val="32"/>
          <w:lang w:eastAsia="zh-CN"/>
        </w:rPr>
        <w:t>官方</w:t>
      </w:r>
      <w:r>
        <w:rPr>
          <w:rStyle w:val="19"/>
          <w:rFonts w:hint="eastAsia" w:ascii="楷体" w:hAnsi="楷体" w:eastAsia="楷体" w:cs="Times New Roman"/>
          <w:b w:val="0"/>
          <w:bCs w:val="0"/>
          <w:spacing w:val="-4"/>
          <w:sz w:val="32"/>
          <w:szCs w:val="32"/>
        </w:rPr>
        <w:t>抖音号</w:t>
      </w:r>
      <w:r>
        <w:rPr>
          <w:rStyle w:val="19"/>
          <w:rFonts w:hint="eastAsia" w:ascii="楷体" w:hAnsi="楷体" w:eastAsia="楷体" w:cs="Times New Roman"/>
          <w:b w:val="0"/>
          <w:bCs w:val="0"/>
          <w:spacing w:val="-4"/>
          <w:sz w:val="32"/>
          <w:szCs w:val="32"/>
          <w:lang w:eastAsia="zh-CN"/>
        </w:rPr>
        <w:t>、视频号</w:t>
      </w:r>
      <w:r>
        <w:rPr>
          <w:rStyle w:val="19"/>
          <w:rFonts w:hint="eastAsia" w:ascii="楷体" w:hAnsi="楷体" w:eastAsia="楷体" w:cs="Times New Roman"/>
          <w:b w:val="0"/>
          <w:bCs w:val="0"/>
          <w:spacing w:val="-4"/>
          <w:sz w:val="32"/>
          <w:szCs w:val="32"/>
        </w:rPr>
        <w:t>，扩大宣传引领渠道。推出“致敬了不起的她”专题，</w:t>
      </w:r>
      <w:r>
        <w:rPr>
          <w:rStyle w:val="19"/>
          <w:rFonts w:hint="eastAsia" w:ascii="楷体" w:hAnsi="楷体" w:eastAsia="楷体" w:cs="Times New Roman"/>
          <w:b w:val="0"/>
          <w:bCs w:val="0"/>
          <w:spacing w:val="-4"/>
          <w:sz w:val="32"/>
          <w:szCs w:val="32"/>
          <w:lang w:eastAsia="zh-CN"/>
        </w:rPr>
        <w:t>宣传优秀妇女典型</w:t>
      </w:r>
      <w:r>
        <w:rPr>
          <w:rStyle w:val="19"/>
          <w:rFonts w:hint="eastAsia" w:ascii="楷体" w:hAnsi="楷体" w:eastAsia="楷体" w:cs="Times New Roman"/>
          <w:b w:val="0"/>
          <w:bCs w:val="0"/>
          <w:spacing w:val="-4"/>
          <w:sz w:val="32"/>
          <w:szCs w:val="32"/>
          <w:lang w:val="en-US" w:eastAsia="zh-CN"/>
        </w:rPr>
        <w:t>13个</w:t>
      </w:r>
      <w:r>
        <w:rPr>
          <w:rStyle w:val="19"/>
          <w:rFonts w:hint="eastAsia" w:ascii="楷体" w:hAnsi="楷体" w:eastAsia="楷体" w:cs="Times New Roman"/>
          <w:b w:val="0"/>
          <w:bCs w:val="0"/>
          <w:spacing w:val="-4"/>
          <w:sz w:val="32"/>
          <w:szCs w:val="32"/>
        </w:rPr>
        <w:t>。开展“巾帼心向党 说句心里话”的活动</w:t>
      </w:r>
      <w:r>
        <w:rPr>
          <w:rStyle w:val="19"/>
          <w:rFonts w:hint="eastAsia" w:ascii="楷体" w:hAnsi="楷体" w:eastAsia="楷体" w:cs="Times New Roman"/>
          <w:b w:val="0"/>
          <w:bCs w:val="0"/>
          <w:spacing w:val="-4"/>
          <w:sz w:val="32"/>
          <w:szCs w:val="32"/>
          <w:lang w:eastAsia="zh-CN"/>
        </w:rPr>
        <w:t>，抒发各族妇女爱党、爱国、爱家情怀和民族精神。</w:t>
      </w:r>
      <w:r>
        <w:rPr>
          <w:rStyle w:val="19"/>
          <w:rFonts w:hint="eastAsia" w:ascii="楷体" w:hAnsi="楷体" w:eastAsia="楷体" w:cs="Times New Roman"/>
          <w:b w:val="0"/>
          <w:bCs w:val="0"/>
          <w:spacing w:val="-4"/>
          <w:sz w:val="32"/>
          <w:szCs w:val="32"/>
        </w:rPr>
        <w:t>开展“大评比”活动</w:t>
      </w:r>
      <w:r>
        <w:rPr>
          <w:rStyle w:val="19"/>
          <w:rFonts w:hint="eastAsia" w:ascii="楷体" w:hAnsi="楷体" w:eastAsia="楷体" w:cs="Times New Roman"/>
          <w:b w:val="0"/>
          <w:bCs w:val="0"/>
          <w:spacing w:val="-4"/>
          <w:sz w:val="32"/>
          <w:szCs w:val="32"/>
          <w:lang w:eastAsia="zh-CN"/>
        </w:rPr>
        <w:t>。</w:t>
      </w:r>
      <w:r>
        <w:rPr>
          <w:rStyle w:val="19"/>
          <w:rFonts w:hint="eastAsia" w:ascii="楷体" w:hAnsi="楷体" w:eastAsia="楷体" w:cs="Times New Roman"/>
          <w:b w:val="0"/>
          <w:bCs w:val="0"/>
          <w:spacing w:val="-4"/>
          <w:sz w:val="32"/>
          <w:szCs w:val="32"/>
        </w:rPr>
        <w:t>评选勤俭持家“好母亲”1378人、孝老爱亲“好媳妇”1749人</w:t>
      </w:r>
      <w:r>
        <w:rPr>
          <w:rStyle w:val="19"/>
          <w:rFonts w:hint="eastAsia" w:ascii="楷体" w:hAnsi="楷体" w:eastAsia="楷体" w:cs="Times New Roman"/>
          <w:b w:val="0"/>
          <w:bCs w:val="0"/>
          <w:spacing w:val="-4"/>
          <w:sz w:val="32"/>
          <w:szCs w:val="32"/>
          <w:lang w:eastAsia="zh-CN"/>
        </w:rPr>
        <w:t>。购买价值</w:t>
      </w:r>
      <w:r>
        <w:rPr>
          <w:rStyle w:val="19"/>
          <w:rFonts w:hint="eastAsia" w:ascii="楷体" w:hAnsi="楷体" w:eastAsia="楷体" w:cs="Times New Roman"/>
          <w:b w:val="0"/>
          <w:bCs w:val="0"/>
          <w:spacing w:val="-4"/>
          <w:sz w:val="32"/>
          <w:szCs w:val="32"/>
          <w:lang w:val="en-US" w:eastAsia="zh-CN"/>
        </w:rPr>
        <w:t>5000元的文化图书，</w:t>
      </w:r>
      <w:r>
        <w:rPr>
          <w:rStyle w:val="19"/>
          <w:rFonts w:hint="eastAsia" w:ascii="楷体" w:hAnsi="楷体" w:eastAsia="楷体" w:cs="Times New Roman"/>
          <w:b w:val="0"/>
          <w:bCs w:val="0"/>
          <w:spacing w:val="-4"/>
          <w:sz w:val="32"/>
          <w:szCs w:val="32"/>
          <w:lang w:eastAsia="zh-CN"/>
        </w:rPr>
        <w:t>开展文化图书送农家活动</w:t>
      </w:r>
      <w:r>
        <w:rPr>
          <w:rStyle w:val="19"/>
          <w:rFonts w:hint="eastAsia" w:ascii="楷体" w:hAnsi="楷体" w:eastAsia="楷体" w:cs="Times New Roman"/>
          <w:b w:val="0"/>
          <w:bCs w:val="0"/>
          <w:spacing w:val="-4"/>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both"/>
        <w:textAlignment w:val="auto"/>
        <w:rPr>
          <w:rStyle w:val="19"/>
          <w:rFonts w:hint="default" w:ascii="楷体" w:hAnsi="楷体" w:eastAsia="楷体" w:cs="Times New Roman"/>
          <w:b w:val="0"/>
          <w:bCs w:val="0"/>
          <w:spacing w:val="-4"/>
          <w:sz w:val="32"/>
          <w:szCs w:val="32"/>
          <w:lang w:val="en-US"/>
        </w:rPr>
      </w:pPr>
      <w:r>
        <w:rPr>
          <w:rStyle w:val="19"/>
          <w:rFonts w:hint="eastAsia" w:ascii="楷体" w:hAnsi="楷体" w:eastAsia="楷体" w:cs="Times New Roman"/>
          <w:b w:val="0"/>
          <w:bCs w:val="0"/>
          <w:spacing w:val="-4"/>
          <w:sz w:val="32"/>
          <w:szCs w:val="32"/>
        </w:rPr>
        <w:t>（2）</w:t>
      </w:r>
      <w:r>
        <w:rPr>
          <w:rStyle w:val="19"/>
          <w:rFonts w:hint="eastAsia" w:ascii="楷体" w:hAnsi="楷体" w:eastAsia="楷体" w:cs="Times New Roman"/>
          <w:b w:val="0"/>
          <w:bCs w:val="0"/>
          <w:spacing w:val="-4"/>
          <w:sz w:val="32"/>
          <w:szCs w:val="32"/>
          <w:lang w:eastAsia="zh-CN"/>
        </w:rPr>
        <w:t>创建自治区级</w:t>
      </w:r>
      <w:r>
        <w:rPr>
          <w:rStyle w:val="19"/>
          <w:rFonts w:hint="eastAsia" w:ascii="楷体" w:hAnsi="楷体" w:eastAsia="楷体" w:cs="Times New Roman"/>
          <w:b w:val="0"/>
          <w:bCs w:val="0"/>
          <w:spacing w:val="-4"/>
          <w:sz w:val="32"/>
          <w:szCs w:val="32"/>
        </w:rPr>
        <w:t>“美丽庭院”</w:t>
      </w:r>
      <w:r>
        <w:rPr>
          <w:rStyle w:val="19"/>
          <w:rFonts w:hint="eastAsia" w:ascii="楷体" w:hAnsi="楷体" w:eastAsia="楷体" w:cs="Times New Roman"/>
          <w:b w:val="0"/>
          <w:bCs w:val="0"/>
          <w:spacing w:val="-4"/>
          <w:sz w:val="32"/>
          <w:szCs w:val="32"/>
          <w:lang w:val="en-US" w:eastAsia="zh-CN"/>
        </w:rPr>
        <w:t>1500</w:t>
      </w:r>
      <w:r>
        <w:rPr>
          <w:rStyle w:val="19"/>
          <w:rFonts w:hint="eastAsia" w:ascii="楷体" w:hAnsi="楷体" w:eastAsia="楷体" w:cs="Times New Roman"/>
          <w:b w:val="0"/>
          <w:bCs w:val="0"/>
          <w:spacing w:val="-4"/>
          <w:sz w:val="32"/>
          <w:szCs w:val="32"/>
        </w:rPr>
        <w:t>户。</w:t>
      </w:r>
      <w:r>
        <w:rPr>
          <w:rStyle w:val="19"/>
          <w:rFonts w:hint="eastAsia" w:ascii="楷体" w:hAnsi="楷体" w:eastAsia="楷体" w:cs="Times New Roman"/>
          <w:b w:val="0"/>
          <w:bCs w:val="0"/>
          <w:spacing w:val="-4"/>
          <w:sz w:val="32"/>
          <w:szCs w:val="32"/>
          <w:lang w:eastAsia="zh-CN"/>
        </w:rPr>
        <w:t>注重更高质。举办塔城地区</w:t>
      </w:r>
      <w:r>
        <w:rPr>
          <w:rStyle w:val="19"/>
          <w:rFonts w:hint="eastAsia" w:ascii="楷体" w:hAnsi="楷体" w:eastAsia="楷体" w:cs="Times New Roman"/>
          <w:b w:val="0"/>
          <w:bCs w:val="0"/>
          <w:spacing w:val="-4"/>
          <w:sz w:val="32"/>
          <w:szCs w:val="32"/>
        </w:rPr>
        <w:t>第一届职业技能</w:t>
      </w:r>
      <w:r>
        <w:rPr>
          <w:rStyle w:val="19"/>
          <w:rFonts w:hint="eastAsia" w:ascii="楷体" w:hAnsi="楷体" w:eastAsia="楷体" w:cs="Times New Roman"/>
          <w:b w:val="0"/>
          <w:bCs w:val="0"/>
          <w:spacing w:val="-4"/>
          <w:sz w:val="32"/>
          <w:szCs w:val="32"/>
          <w:lang w:eastAsia="zh-CN"/>
        </w:rPr>
        <w:t>大</w:t>
      </w:r>
      <w:r>
        <w:rPr>
          <w:rStyle w:val="19"/>
          <w:rFonts w:hint="eastAsia" w:ascii="楷体" w:hAnsi="楷体" w:eastAsia="楷体" w:cs="Times New Roman"/>
          <w:b w:val="0"/>
          <w:bCs w:val="0"/>
          <w:spacing w:val="-4"/>
          <w:sz w:val="32"/>
          <w:szCs w:val="32"/>
        </w:rPr>
        <w:t>赛</w:t>
      </w:r>
      <w:r>
        <w:rPr>
          <w:rStyle w:val="19"/>
          <w:rFonts w:hint="eastAsia" w:ascii="楷体" w:hAnsi="楷体" w:eastAsia="楷体" w:cs="Times New Roman"/>
          <w:b w:val="0"/>
          <w:bCs w:val="0"/>
          <w:spacing w:val="-4"/>
          <w:sz w:val="32"/>
          <w:szCs w:val="32"/>
          <w:lang w:eastAsia="zh-CN"/>
        </w:rPr>
        <w:t>、首届巾帼手工创业创新大赛</w:t>
      </w:r>
      <w:r>
        <w:rPr>
          <w:rStyle w:val="19"/>
          <w:rFonts w:hint="eastAsia" w:ascii="楷体" w:hAnsi="楷体" w:eastAsia="楷体" w:cs="Times New Roman"/>
          <w:b w:val="0"/>
          <w:bCs w:val="0"/>
          <w:spacing w:val="-4"/>
          <w:sz w:val="32"/>
          <w:szCs w:val="32"/>
        </w:rPr>
        <w:t>。</w:t>
      </w:r>
      <w:r>
        <w:rPr>
          <w:rStyle w:val="19"/>
          <w:rFonts w:hint="eastAsia" w:ascii="楷体" w:hAnsi="楷体" w:eastAsia="楷体" w:cs="Times New Roman"/>
          <w:b w:val="0"/>
          <w:bCs w:val="0"/>
          <w:spacing w:val="-4"/>
          <w:sz w:val="32"/>
          <w:szCs w:val="32"/>
          <w:lang w:eastAsia="zh-CN"/>
        </w:rPr>
        <w:t>注重更健康。救助</w:t>
      </w:r>
      <w:r>
        <w:rPr>
          <w:rStyle w:val="19"/>
          <w:rFonts w:hint="eastAsia" w:ascii="楷体" w:hAnsi="楷体" w:eastAsia="楷体" w:cs="Times New Roman"/>
          <w:b w:val="0"/>
          <w:bCs w:val="0"/>
          <w:spacing w:val="-4"/>
          <w:sz w:val="32"/>
          <w:szCs w:val="32"/>
        </w:rPr>
        <w:t>低收入“两癌”妇女患者22名,</w:t>
      </w:r>
      <w:r>
        <w:rPr>
          <w:rStyle w:val="19"/>
          <w:rFonts w:hint="eastAsia" w:ascii="楷体" w:hAnsi="楷体" w:eastAsia="楷体" w:cs="Times New Roman"/>
          <w:b w:val="0"/>
          <w:bCs w:val="0"/>
          <w:spacing w:val="-4"/>
          <w:sz w:val="32"/>
          <w:szCs w:val="32"/>
          <w:lang w:eastAsia="zh-CN"/>
        </w:rPr>
        <w:t>每人发放救助金</w:t>
      </w:r>
      <w:r>
        <w:rPr>
          <w:rStyle w:val="19"/>
          <w:rFonts w:hint="eastAsia" w:ascii="楷体" w:hAnsi="楷体" w:eastAsia="楷体" w:cs="Times New Roman"/>
          <w:b w:val="0"/>
          <w:bCs w:val="0"/>
          <w:spacing w:val="-4"/>
          <w:sz w:val="32"/>
          <w:szCs w:val="32"/>
          <w:lang w:val="en-US" w:eastAsia="zh-CN"/>
        </w:rPr>
        <w:t>1万元</w:t>
      </w:r>
      <w:r>
        <w:rPr>
          <w:rStyle w:val="19"/>
          <w:rFonts w:hint="eastAsia" w:ascii="楷体" w:hAnsi="楷体" w:eastAsia="楷体" w:cs="Times New Roman"/>
          <w:b w:val="0"/>
          <w:bCs w:val="0"/>
          <w:spacing w:val="-4"/>
          <w:sz w:val="32"/>
          <w:szCs w:val="32"/>
        </w:rPr>
        <w:t>。</w:t>
      </w:r>
      <w:r>
        <w:rPr>
          <w:rStyle w:val="19"/>
          <w:rFonts w:hint="eastAsia" w:ascii="楷体" w:hAnsi="楷体" w:eastAsia="楷体" w:cs="Times New Roman"/>
          <w:b w:val="0"/>
          <w:bCs w:val="0"/>
          <w:spacing w:val="-4"/>
          <w:sz w:val="32"/>
          <w:szCs w:val="32"/>
          <w:lang w:eastAsia="zh-CN"/>
        </w:rPr>
        <w:t>注重稳就业。</w:t>
      </w:r>
      <w:r>
        <w:rPr>
          <w:rStyle w:val="19"/>
          <w:rFonts w:hint="eastAsia" w:ascii="楷体" w:hAnsi="楷体" w:eastAsia="楷体" w:cs="Times New Roman"/>
          <w:b w:val="0"/>
          <w:bCs w:val="0"/>
          <w:spacing w:val="-4"/>
          <w:sz w:val="32"/>
          <w:szCs w:val="32"/>
        </w:rPr>
        <w:t>创建2022年自治区“巾帼示范基地”1个，提质升级往年“巾帼示范基地”2个</w:t>
      </w:r>
      <w:r>
        <w:rPr>
          <w:rStyle w:val="19"/>
          <w:rFonts w:hint="eastAsia" w:ascii="楷体" w:hAnsi="楷体" w:eastAsia="楷体" w:cs="Times New Roman"/>
          <w:b w:val="0"/>
          <w:bCs w:val="0"/>
          <w:spacing w:val="-4"/>
          <w:sz w:val="32"/>
          <w:szCs w:val="32"/>
          <w:lang w:eastAsia="zh-CN"/>
        </w:rPr>
        <w:t>；</w:t>
      </w:r>
      <w:r>
        <w:rPr>
          <w:rStyle w:val="19"/>
          <w:rFonts w:hint="eastAsia" w:ascii="楷体" w:hAnsi="楷体" w:eastAsia="楷体" w:cs="Times New Roman"/>
          <w:b w:val="0"/>
          <w:bCs w:val="0"/>
          <w:spacing w:val="-4"/>
          <w:sz w:val="32"/>
          <w:szCs w:val="32"/>
        </w:rPr>
        <w:t>申报“靓发屋”项目5</w:t>
      </w:r>
      <w:r>
        <w:rPr>
          <w:rStyle w:val="19"/>
          <w:rFonts w:hint="eastAsia" w:ascii="楷体" w:hAnsi="楷体" w:eastAsia="楷体" w:cs="Times New Roman"/>
          <w:b w:val="0"/>
          <w:bCs w:val="0"/>
          <w:spacing w:val="-4"/>
          <w:sz w:val="32"/>
          <w:szCs w:val="32"/>
          <w:lang w:eastAsia="zh-CN"/>
        </w:rPr>
        <w:t>户，每户发放价值</w:t>
      </w:r>
      <w:r>
        <w:rPr>
          <w:rStyle w:val="19"/>
          <w:rFonts w:hint="eastAsia" w:ascii="楷体" w:hAnsi="楷体" w:eastAsia="楷体" w:cs="Times New Roman"/>
          <w:b w:val="0"/>
          <w:bCs w:val="0"/>
          <w:spacing w:val="-4"/>
          <w:sz w:val="32"/>
          <w:szCs w:val="32"/>
          <w:lang w:val="en-US" w:eastAsia="zh-CN"/>
        </w:rPr>
        <w:t>1.5万元的美容、美发、电视、书架等营业</w:t>
      </w:r>
      <w:r>
        <w:rPr>
          <w:rStyle w:val="19"/>
          <w:rFonts w:hint="eastAsia" w:ascii="楷体" w:hAnsi="楷体" w:eastAsia="楷体" w:cs="Times New Roman"/>
          <w:b w:val="0"/>
          <w:bCs w:val="0"/>
          <w:spacing w:val="-4"/>
          <w:sz w:val="32"/>
          <w:szCs w:val="32"/>
          <w:lang w:eastAsia="zh-CN"/>
        </w:rPr>
        <w:t>设备。开展好“99公益日”募捐活动，建立241支爱心宣传团队，共募捐及配捐资金30.60万元。完成</w:t>
      </w:r>
      <w:r>
        <w:rPr>
          <w:rStyle w:val="19"/>
          <w:rFonts w:hint="eastAsia" w:ascii="楷体" w:hAnsi="楷体" w:eastAsia="楷体" w:cs="Times New Roman"/>
          <w:b w:val="0"/>
          <w:bCs w:val="0"/>
          <w:spacing w:val="-4"/>
          <w:sz w:val="32"/>
          <w:szCs w:val="32"/>
          <w:lang w:val="en-US" w:eastAsia="zh-CN"/>
        </w:rPr>
        <w:t>5002.56万元招商引资任务，助力塔城经济发展。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Style w:val="19"/>
          <w:rFonts w:hint="eastAsia" w:ascii="楷体" w:hAnsi="楷体" w:eastAsia="楷体" w:cs="Times New Roman"/>
          <w:b w:val="0"/>
          <w:bCs w:val="0"/>
          <w:spacing w:val="-4"/>
          <w:sz w:val="32"/>
          <w:szCs w:val="32"/>
          <w:lang w:eastAsia="zh-CN"/>
        </w:rPr>
      </w:pPr>
      <w:r>
        <w:rPr>
          <w:rStyle w:val="19"/>
          <w:rFonts w:hint="eastAsia" w:ascii="楷体" w:hAnsi="楷体" w:eastAsia="楷体" w:cs="Times New Roman"/>
          <w:b w:val="0"/>
          <w:bCs w:val="0"/>
          <w:spacing w:val="-4"/>
          <w:sz w:val="32"/>
          <w:szCs w:val="32"/>
        </w:rPr>
        <w:t>(3)建立家长学校和家庭教育指导服务站点</w:t>
      </w:r>
      <w:r>
        <w:rPr>
          <w:rStyle w:val="19"/>
          <w:rFonts w:hint="eastAsia" w:ascii="楷体" w:hAnsi="楷体" w:eastAsia="楷体" w:cs="Times New Roman"/>
          <w:b w:val="0"/>
          <w:bCs w:val="0"/>
          <w:spacing w:val="-4"/>
          <w:sz w:val="32"/>
          <w:szCs w:val="32"/>
          <w:lang w:val="en-US" w:eastAsia="zh-CN"/>
        </w:rPr>
        <w:t>600余个</w:t>
      </w:r>
      <w:r>
        <w:rPr>
          <w:rStyle w:val="19"/>
          <w:rFonts w:hint="eastAsia" w:ascii="楷体" w:hAnsi="楷体" w:eastAsia="楷体" w:cs="Times New Roman"/>
          <w:b w:val="0"/>
          <w:bCs w:val="0"/>
          <w:spacing w:val="-4"/>
          <w:sz w:val="32"/>
          <w:szCs w:val="32"/>
        </w:rPr>
        <w:t>；</w:t>
      </w:r>
      <w:r>
        <w:rPr>
          <w:rStyle w:val="19"/>
          <w:rFonts w:hint="eastAsia" w:ascii="楷体" w:hAnsi="楷体" w:eastAsia="楷体" w:cs="Times New Roman"/>
          <w:b w:val="0"/>
          <w:bCs w:val="0"/>
          <w:spacing w:val="-4"/>
          <w:sz w:val="32"/>
          <w:szCs w:val="32"/>
          <w:lang w:eastAsia="zh-CN"/>
        </w:rPr>
        <w:t>建立</w:t>
      </w:r>
      <w:r>
        <w:rPr>
          <w:rStyle w:val="19"/>
          <w:rFonts w:hint="eastAsia" w:ascii="楷体" w:hAnsi="楷体" w:eastAsia="楷体" w:cs="Times New Roman"/>
          <w:b w:val="0"/>
          <w:bCs w:val="0"/>
          <w:spacing w:val="-4"/>
          <w:sz w:val="32"/>
          <w:szCs w:val="32"/>
          <w:lang w:val="en-US" w:eastAsia="zh-CN"/>
        </w:rPr>
        <w:t>1000余人的</w:t>
      </w:r>
      <w:r>
        <w:rPr>
          <w:rStyle w:val="19"/>
          <w:rFonts w:hint="eastAsia" w:ascii="楷体" w:hAnsi="楷体" w:eastAsia="楷体" w:cs="Times New Roman"/>
          <w:b w:val="0"/>
          <w:bCs w:val="0"/>
          <w:spacing w:val="-4"/>
          <w:sz w:val="32"/>
          <w:szCs w:val="32"/>
        </w:rPr>
        <w:t>家庭教育辅导员队伍；建立塔城地区“家庭建设”智库</w:t>
      </w:r>
      <w:r>
        <w:rPr>
          <w:rStyle w:val="19"/>
          <w:rFonts w:hint="eastAsia" w:ascii="楷体" w:hAnsi="楷体" w:eastAsia="楷体" w:cs="Times New Roman"/>
          <w:b w:val="0"/>
          <w:bCs w:val="0"/>
          <w:spacing w:val="-4"/>
          <w:sz w:val="32"/>
          <w:szCs w:val="32"/>
          <w:lang w:eastAsia="zh-CN"/>
        </w:rPr>
        <w:t>，吸纳专家</w:t>
      </w:r>
      <w:r>
        <w:rPr>
          <w:rStyle w:val="19"/>
          <w:rFonts w:hint="eastAsia" w:ascii="楷体" w:hAnsi="楷体" w:eastAsia="楷体" w:cs="Times New Roman"/>
          <w:b w:val="0"/>
          <w:bCs w:val="0"/>
          <w:spacing w:val="-4"/>
          <w:sz w:val="32"/>
          <w:szCs w:val="32"/>
          <w:lang w:val="en-US" w:eastAsia="zh-CN"/>
        </w:rPr>
        <w:t>11名</w:t>
      </w:r>
      <w:r>
        <w:rPr>
          <w:rStyle w:val="19"/>
          <w:rFonts w:hint="eastAsia" w:ascii="楷体" w:hAnsi="楷体" w:eastAsia="楷体" w:cs="Times New Roman"/>
          <w:b w:val="0"/>
          <w:bCs w:val="0"/>
          <w:spacing w:val="-4"/>
          <w:sz w:val="32"/>
          <w:szCs w:val="32"/>
        </w:rPr>
        <w:t>。推荐揭晓地区</w:t>
      </w:r>
      <w:r>
        <w:rPr>
          <w:rStyle w:val="19"/>
          <w:rFonts w:hint="eastAsia" w:ascii="楷体" w:hAnsi="楷体" w:eastAsia="楷体" w:cs="Times New Roman"/>
          <w:b w:val="0"/>
          <w:bCs w:val="0"/>
          <w:spacing w:val="-4"/>
          <w:sz w:val="32"/>
          <w:szCs w:val="32"/>
          <w:lang w:eastAsia="zh-CN"/>
        </w:rPr>
        <w:t>“最美家庭”</w:t>
      </w:r>
      <w:r>
        <w:rPr>
          <w:rStyle w:val="19"/>
          <w:rFonts w:hint="eastAsia" w:ascii="楷体" w:hAnsi="楷体" w:eastAsia="楷体" w:cs="Times New Roman"/>
          <w:b w:val="0"/>
          <w:bCs w:val="0"/>
          <w:spacing w:val="-4"/>
          <w:sz w:val="32"/>
          <w:szCs w:val="32"/>
        </w:rPr>
        <w:t>60户，</w:t>
      </w:r>
      <w:r>
        <w:rPr>
          <w:rStyle w:val="19"/>
          <w:rFonts w:hint="eastAsia" w:ascii="楷体" w:hAnsi="楷体" w:eastAsia="楷体" w:cs="Times New Roman"/>
          <w:b w:val="0"/>
          <w:bCs w:val="0"/>
          <w:spacing w:val="-4"/>
          <w:sz w:val="32"/>
          <w:szCs w:val="32"/>
          <w:lang w:eastAsia="zh-CN"/>
        </w:rPr>
        <w:t>其中</w:t>
      </w:r>
      <w:r>
        <w:rPr>
          <w:rStyle w:val="19"/>
          <w:rFonts w:hint="eastAsia" w:ascii="楷体" w:hAnsi="楷体" w:eastAsia="楷体" w:cs="Times New Roman"/>
          <w:b w:val="0"/>
          <w:bCs w:val="0"/>
          <w:spacing w:val="-4"/>
          <w:sz w:val="32"/>
          <w:szCs w:val="32"/>
        </w:rPr>
        <w:t>9户家庭荣获自治区</w:t>
      </w:r>
      <w:r>
        <w:rPr>
          <w:rStyle w:val="19"/>
          <w:rFonts w:hint="eastAsia" w:ascii="楷体" w:hAnsi="楷体" w:eastAsia="楷体" w:cs="Times New Roman"/>
          <w:b w:val="0"/>
          <w:bCs w:val="0"/>
          <w:spacing w:val="-4"/>
          <w:sz w:val="32"/>
          <w:szCs w:val="32"/>
          <w:lang w:eastAsia="zh-CN"/>
        </w:rPr>
        <w:t>“最美家庭”</w:t>
      </w:r>
      <w:r>
        <w:rPr>
          <w:rStyle w:val="19"/>
          <w:rFonts w:hint="eastAsia" w:ascii="楷体" w:hAnsi="楷体" w:eastAsia="楷体" w:cs="Times New Roman"/>
          <w:b w:val="0"/>
          <w:bCs w:val="0"/>
          <w:spacing w:val="-4"/>
          <w:sz w:val="32"/>
          <w:szCs w:val="32"/>
        </w:rPr>
        <w:t>，1户家庭荣获全国</w:t>
      </w:r>
      <w:r>
        <w:rPr>
          <w:rStyle w:val="19"/>
          <w:rFonts w:hint="eastAsia" w:ascii="楷体" w:hAnsi="楷体" w:eastAsia="楷体" w:cs="Times New Roman"/>
          <w:b w:val="0"/>
          <w:bCs w:val="0"/>
          <w:spacing w:val="-4"/>
          <w:sz w:val="32"/>
          <w:szCs w:val="32"/>
          <w:lang w:eastAsia="zh-CN"/>
        </w:rPr>
        <w:t>“最美家庭”</w:t>
      </w:r>
      <w:r>
        <w:rPr>
          <w:rStyle w:val="19"/>
          <w:rFonts w:hint="eastAsia" w:ascii="楷体" w:hAnsi="楷体" w:eastAsia="楷体" w:cs="Times New Roman"/>
          <w:b w:val="0"/>
          <w:bCs w:val="0"/>
          <w:spacing w:val="-4"/>
          <w:sz w:val="32"/>
          <w:szCs w:val="32"/>
        </w:rPr>
        <w:t>；1户家庭荣获全国</w:t>
      </w:r>
      <w:r>
        <w:rPr>
          <w:rStyle w:val="19"/>
          <w:rFonts w:hint="eastAsia" w:ascii="楷体" w:hAnsi="楷体" w:eastAsia="楷体" w:cs="Times New Roman"/>
          <w:b w:val="0"/>
          <w:bCs w:val="0"/>
          <w:spacing w:val="-4"/>
          <w:sz w:val="32"/>
          <w:szCs w:val="32"/>
          <w:lang w:eastAsia="zh-CN"/>
        </w:rPr>
        <w:t>“五好家庭”</w:t>
      </w:r>
      <w:r>
        <w:rPr>
          <w:rStyle w:val="19"/>
          <w:rFonts w:hint="eastAsia" w:ascii="楷体" w:hAnsi="楷体" w:eastAsia="楷体" w:cs="Times New Roman"/>
          <w:b w:val="0"/>
          <w:bCs w:val="0"/>
          <w:spacing w:val="-4"/>
          <w:sz w:val="32"/>
          <w:szCs w:val="32"/>
        </w:rPr>
        <w:t>。开展家庭教育宣传周活动</w:t>
      </w:r>
      <w:r>
        <w:rPr>
          <w:rStyle w:val="19"/>
          <w:rFonts w:hint="eastAsia" w:ascii="楷体" w:hAnsi="楷体" w:eastAsia="楷体" w:cs="Times New Roman"/>
          <w:b w:val="0"/>
          <w:bCs w:val="0"/>
          <w:spacing w:val="-4"/>
          <w:sz w:val="32"/>
          <w:szCs w:val="32"/>
          <w:lang w:eastAsia="zh-CN"/>
        </w:rPr>
        <w:t>，期间，举办家庭教育知识讲座</w:t>
      </w:r>
      <w:r>
        <w:rPr>
          <w:rStyle w:val="19"/>
          <w:rFonts w:hint="eastAsia" w:ascii="楷体" w:hAnsi="楷体" w:eastAsia="楷体" w:cs="Times New Roman"/>
          <w:b w:val="0"/>
          <w:bCs w:val="0"/>
          <w:spacing w:val="-4"/>
          <w:sz w:val="32"/>
          <w:szCs w:val="32"/>
          <w:lang w:val="en-US" w:eastAsia="zh-CN"/>
        </w:rPr>
        <w:t>3场；</w:t>
      </w:r>
      <w:r>
        <w:rPr>
          <w:rStyle w:val="19"/>
          <w:rFonts w:hint="eastAsia" w:ascii="楷体" w:hAnsi="楷体" w:eastAsia="楷体" w:cs="Times New Roman"/>
          <w:b w:val="0"/>
          <w:bCs w:val="0"/>
          <w:spacing w:val="-4"/>
          <w:sz w:val="32"/>
          <w:szCs w:val="32"/>
        </w:rPr>
        <w:t>播放家庭教育宣传片8部；展播家庭教育宣传标语</w:t>
      </w:r>
      <w:r>
        <w:rPr>
          <w:rStyle w:val="19"/>
          <w:rFonts w:hint="eastAsia" w:ascii="楷体" w:hAnsi="楷体" w:eastAsia="楷体" w:cs="Times New Roman"/>
          <w:b w:val="0"/>
          <w:bCs w:val="0"/>
          <w:spacing w:val="-4"/>
          <w:sz w:val="32"/>
          <w:szCs w:val="32"/>
          <w:lang w:val="en-US" w:eastAsia="zh-CN"/>
        </w:rPr>
        <w:t>70</w:t>
      </w:r>
      <w:r>
        <w:rPr>
          <w:rStyle w:val="19"/>
          <w:rFonts w:hint="eastAsia" w:ascii="楷体" w:hAnsi="楷体" w:eastAsia="楷体" w:cs="Times New Roman"/>
          <w:b w:val="0"/>
          <w:bCs w:val="0"/>
          <w:spacing w:val="-4"/>
          <w:sz w:val="32"/>
          <w:szCs w:val="32"/>
        </w:rPr>
        <w:t>余处；制作发放《家庭教育促进法》口袋书2</w:t>
      </w:r>
      <w:r>
        <w:rPr>
          <w:rStyle w:val="19"/>
          <w:rFonts w:hint="eastAsia" w:ascii="楷体" w:hAnsi="楷体" w:eastAsia="楷体" w:cs="Times New Roman"/>
          <w:b w:val="0"/>
          <w:bCs w:val="0"/>
          <w:spacing w:val="-4"/>
          <w:sz w:val="32"/>
          <w:szCs w:val="32"/>
          <w:lang w:val="en-US" w:eastAsia="zh-CN"/>
        </w:rPr>
        <w:t>.</w:t>
      </w:r>
      <w:r>
        <w:rPr>
          <w:rStyle w:val="19"/>
          <w:rFonts w:hint="eastAsia" w:ascii="楷体" w:hAnsi="楷体" w:eastAsia="楷体" w:cs="Times New Roman"/>
          <w:b w:val="0"/>
          <w:bCs w:val="0"/>
          <w:spacing w:val="-4"/>
          <w:sz w:val="32"/>
          <w:szCs w:val="32"/>
        </w:rPr>
        <w:t>24</w:t>
      </w:r>
      <w:r>
        <w:rPr>
          <w:rStyle w:val="19"/>
          <w:rFonts w:hint="eastAsia" w:ascii="楷体" w:hAnsi="楷体" w:eastAsia="楷体" w:cs="Times New Roman"/>
          <w:b w:val="0"/>
          <w:bCs w:val="0"/>
          <w:spacing w:val="-4"/>
          <w:sz w:val="32"/>
          <w:szCs w:val="32"/>
          <w:lang w:eastAsia="zh-CN"/>
        </w:rPr>
        <w:t>万</w:t>
      </w:r>
      <w:r>
        <w:rPr>
          <w:rStyle w:val="19"/>
          <w:rFonts w:hint="eastAsia" w:ascii="楷体" w:hAnsi="楷体" w:eastAsia="楷体" w:cs="Times New Roman"/>
          <w:b w:val="0"/>
          <w:bCs w:val="0"/>
          <w:spacing w:val="-4"/>
          <w:sz w:val="32"/>
          <w:szCs w:val="32"/>
        </w:rPr>
        <w:t>本。开展“家风耀天山”主题巡展活动，其中线下巡展5场次，线上巡展</w:t>
      </w:r>
      <w:r>
        <w:rPr>
          <w:rStyle w:val="19"/>
          <w:rFonts w:hint="eastAsia" w:ascii="楷体" w:hAnsi="楷体" w:eastAsia="楷体" w:cs="Times New Roman"/>
          <w:b w:val="0"/>
          <w:bCs w:val="0"/>
          <w:spacing w:val="-4"/>
          <w:sz w:val="32"/>
          <w:szCs w:val="32"/>
          <w:lang w:val="en-US" w:eastAsia="zh-CN"/>
        </w:rPr>
        <w:t>22</w:t>
      </w:r>
      <w:r>
        <w:rPr>
          <w:rStyle w:val="19"/>
          <w:rFonts w:hint="eastAsia" w:ascii="楷体" w:hAnsi="楷体" w:eastAsia="楷体" w:cs="Times New Roman"/>
          <w:b w:val="0"/>
          <w:bCs w:val="0"/>
          <w:spacing w:val="-4"/>
          <w:sz w:val="32"/>
          <w:szCs w:val="32"/>
        </w:rPr>
        <w:t>场次，展出</w:t>
      </w:r>
      <w:r>
        <w:rPr>
          <w:rStyle w:val="19"/>
          <w:rFonts w:hint="eastAsia" w:ascii="楷体" w:hAnsi="楷体" w:eastAsia="楷体" w:cs="Times New Roman"/>
          <w:b w:val="0"/>
          <w:bCs w:val="0"/>
          <w:spacing w:val="-4"/>
          <w:sz w:val="32"/>
          <w:szCs w:val="32"/>
          <w:lang w:eastAsia="zh-CN"/>
        </w:rPr>
        <w:t>新疆“最美家庭”</w:t>
      </w:r>
      <w:r>
        <w:rPr>
          <w:rStyle w:val="19"/>
          <w:rFonts w:hint="eastAsia" w:ascii="楷体" w:hAnsi="楷体" w:eastAsia="楷体" w:cs="Times New Roman"/>
          <w:b w:val="0"/>
          <w:bCs w:val="0"/>
          <w:spacing w:val="-4"/>
          <w:sz w:val="32"/>
          <w:szCs w:val="32"/>
        </w:rPr>
        <w:t>典型事迹</w:t>
      </w:r>
      <w:r>
        <w:rPr>
          <w:rStyle w:val="19"/>
          <w:rFonts w:hint="eastAsia" w:ascii="楷体" w:hAnsi="楷体" w:eastAsia="楷体" w:cs="Times New Roman"/>
          <w:b w:val="0"/>
          <w:bCs w:val="0"/>
          <w:spacing w:val="-4"/>
          <w:sz w:val="32"/>
          <w:szCs w:val="32"/>
          <w:lang w:val="en-US" w:eastAsia="zh-CN"/>
        </w:rPr>
        <w:t>100</w:t>
      </w:r>
      <w:r>
        <w:rPr>
          <w:rStyle w:val="19"/>
          <w:rFonts w:hint="eastAsia" w:ascii="楷体" w:hAnsi="楷体" w:eastAsia="楷体" w:cs="Times New Roman"/>
          <w:b w:val="0"/>
          <w:bCs w:val="0"/>
          <w:spacing w:val="-4"/>
          <w:sz w:val="32"/>
          <w:szCs w:val="32"/>
        </w:rPr>
        <w:t>户,3000余人次</w:t>
      </w:r>
      <w:r>
        <w:rPr>
          <w:rStyle w:val="19"/>
          <w:rFonts w:hint="eastAsia" w:ascii="楷体" w:hAnsi="楷体" w:eastAsia="楷体" w:cs="Times New Roman"/>
          <w:b w:val="0"/>
          <w:bCs w:val="0"/>
          <w:spacing w:val="-4"/>
          <w:sz w:val="32"/>
          <w:szCs w:val="32"/>
          <w:lang w:eastAsia="zh-CN"/>
        </w:rPr>
        <w:t>线下</w:t>
      </w:r>
      <w:r>
        <w:rPr>
          <w:rStyle w:val="19"/>
          <w:rFonts w:hint="eastAsia" w:ascii="楷体" w:hAnsi="楷体" w:eastAsia="楷体" w:cs="Times New Roman"/>
          <w:b w:val="0"/>
          <w:bCs w:val="0"/>
          <w:spacing w:val="-4"/>
          <w:sz w:val="32"/>
          <w:szCs w:val="32"/>
        </w:rPr>
        <w:t>参观展览。举办“石榴花开 清风满天山”家庭家教家风宣讲大赛</w:t>
      </w:r>
      <w:r>
        <w:rPr>
          <w:rStyle w:val="19"/>
          <w:rFonts w:hint="eastAsia" w:ascii="楷体" w:hAnsi="楷体" w:eastAsia="楷体" w:cs="Times New Roman"/>
          <w:b w:val="0"/>
          <w:bCs w:val="0"/>
          <w:spacing w:val="-4"/>
          <w:sz w:val="32"/>
          <w:szCs w:val="32"/>
          <w:lang w:eastAsia="zh-CN"/>
        </w:rPr>
        <w:t>和</w:t>
      </w:r>
      <w:r>
        <w:rPr>
          <w:rStyle w:val="19"/>
          <w:rFonts w:hint="eastAsia" w:ascii="楷体" w:hAnsi="楷体" w:eastAsia="楷体" w:cs="Times New Roman"/>
          <w:b w:val="0"/>
          <w:bCs w:val="0"/>
          <w:spacing w:val="-4"/>
          <w:sz w:val="32"/>
          <w:szCs w:val="32"/>
        </w:rPr>
        <w:t>“请党放心 强国有我 塔城少年 振兴有我”儿童绘画比赛。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Style w:val="19"/>
          <w:rFonts w:hint="eastAsia" w:ascii="楷体" w:hAnsi="楷体" w:eastAsia="楷体" w:cs="Times New Roman"/>
          <w:b w:val="0"/>
          <w:bCs w:val="0"/>
          <w:spacing w:val="-4"/>
          <w:sz w:val="32"/>
          <w:szCs w:val="32"/>
          <w:lang w:eastAsia="zh-CN"/>
        </w:rPr>
      </w:pPr>
      <w:r>
        <w:rPr>
          <w:rStyle w:val="19"/>
          <w:rFonts w:hint="eastAsia" w:ascii="楷体" w:hAnsi="楷体" w:eastAsia="楷体" w:cs="Times New Roman"/>
          <w:b w:val="0"/>
          <w:bCs w:val="0"/>
          <w:spacing w:val="-4"/>
          <w:sz w:val="32"/>
          <w:szCs w:val="32"/>
          <w:lang w:val="en-US" w:eastAsia="zh-CN"/>
        </w:rPr>
        <w:t>（4）</w:t>
      </w:r>
      <w:r>
        <w:rPr>
          <w:rStyle w:val="19"/>
          <w:rFonts w:hint="eastAsia" w:ascii="楷体" w:hAnsi="楷体" w:eastAsia="楷体" w:cs="Times New Roman"/>
          <w:b w:val="0"/>
          <w:bCs w:val="0"/>
          <w:spacing w:val="-4"/>
          <w:sz w:val="32"/>
          <w:szCs w:val="32"/>
          <w:lang w:eastAsia="zh-CN"/>
        </w:rPr>
        <w:t>提请地委、行署发布了《塔城地区妇女发展规划（2021-2025年）》《塔城地区儿童发展规划（2021-2025年）》（以下简称“两规”）。通过“塔城女声”微信公众号、行署官网、塔城零距离等平台对全国两纲、自治区“两规”、地区“两规”进行了广泛宣传。同时，制作发放全国两纲宣传册2600本，自治区两规宣传册</w:t>
      </w:r>
      <w:r>
        <w:rPr>
          <w:rStyle w:val="19"/>
          <w:rFonts w:hint="eastAsia" w:ascii="楷体" w:hAnsi="楷体" w:eastAsia="楷体" w:cs="Times New Roman"/>
          <w:b w:val="0"/>
          <w:bCs w:val="0"/>
          <w:spacing w:val="-4"/>
          <w:sz w:val="32"/>
          <w:szCs w:val="32"/>
          <w:lang w:val="en-US" w:eastAsia="zh-CN"/>
        </w:rPr>
        <w:t>5000本，</w:t>
      </w:r>
      <w:r>
        <w:rPr>
          <w:rStyle w:val="19"/>
          <w:rFonts w:hint="eastAsia" w:ascii="楷体" w:hAnsi="楷体" w:eastAsia="楷体" w:cs="Times New Roman"/>
          <w:b w:val="0"/>
          <w:bCs w:val="0"/>
          <w:spacing w:val="-4"/>
          <w:sz w:val="32"/>
          <w:szCs w:val="32"/>
          <w:lang w:eastAsia="zh-CN"/>
        </w:rPr>
        <w:t>地区两规宣传册3250本。制定下发“两规”目标任务分工方案和考核细则，传导考核压力，促进两规落实。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Style w:val="19"/>
          <w:rFonts w:hint="eastAsia" w:ascii="楷体" w:hAnsi="楷体" w:eastAsia="楷体" w:cs="Times New Roman"/>
          <w:b w:val="0"/>
          <w:bCs w:val="0"/>
          <w:spacing w:val="-4"/>
          <w:sz w:val="32"/>
          <w:szCs w:val="32"/>
          <w:lang w:eastAsia="zh-CN"/>
        </w:rPr>
      </w:pPr>
      <w:r>
        <w:rPr>
          <w:rStyle w:val="19"/>
          <w:rFonts w:hint="eastAsia" w:ascii="楷体" w:hAnsi="楷体" w:eastAsia="楷体" w:cs="Times New Roman"/>
          <w:b w:val="0"/>
          <w:bCs w:val="0"/>
          <w:spacing w:val="-4"/>
          <w:sz w:val="32"/>
          <w:szCs w:val="32"/>
          <w:lang w:val="en-US" w:eastAsia="zh-CN"/>
        </w:rPr>
        <w:t>（7）</w:t>
      </w:r>
      <w:r>
        <w:rPr>
          <w:rStyle w:val="19"/>
          <w:rFonts w:hint="eastAsia" w:ascii="楷体" w:hAnsi="楷体" w:eastAsia="楷体" w:cs="Times New Roman"/>
          <w:b w:val="0"/>
          <w:bCs w:val="0"/>
          <w:spacing w:val="-4"/>
          <w:sz w:val="32"/>
          <w:szCs w:val="32"/>
          <w:lang w:eastAsia="zh-CN"/>
        </w:rPr>
        <w:t>组织10名女企业家参加辽宁省妇联举办的线上女性人才素质能力提升培训班；组织5名地、县、乡妇联干部参加社会治理能力提升培训班。组织辽宁省专家“送训进疆”开展电商、家政培训，累计培训城乡妇女400余人；组织辽宁省女企业家协会代表来塔城地区考察调研，交流发展经验，寻求合作机遇，共促两地企业发展。邀请辽宁省家庭教育学会常务副会长，通过腾讯会议塔城地区的家长授课。辽宁省妇联提供线上“促进家庭和谐美满，成就孩子真正幸福”系列等各类家庭公益讲座</w:t>
      </w:r>
      <w:r>
        <w:rPr>
          <w:rStyle w:val="19"/>
          <w:rFonts w:hint="eastAsia" w:ascii="楷体" w:hAnsi="楷体" w:eastAsia="楷体" w:cs="Times New Roman"/>
          <w:b w:val="0"/>
          <w:bCs w:val="0"/>
          <w:spacing w:val="-4"/>
          <w:sz w:val="32"/>
          <w:szCs w:val="32"/>
          <w:lang w:val="en-US" w:eastAsia="zh-CN"/>
        </w:rPr>
        <w:t>113</w:t>
      </w:r>
      <w:r>
        <w:rPr>
          <w:rStyle w:val="19"/>
          <w:rFonts w:hint="eastAsia" w:ascii="楷体" w:hAnsi="楷体" w:eastAsia="楷体" w:cs="Times New Roman"/>
          <w:b w:val="0"/>
          <w:bCs w:val="0"/>
          <w:spacing w:val="-4"/>
          <w:sz w:val="32"/>
          <w:szCs w:val="32"/>
          <w:lang w:eastAsia="zh-CN"/>
        </w:rPr>
        <w:t>课时。辽塔两地妇联联合开展“辽疆一家亲·家庭教育及儿童关爱服务”两地儿童牵手活动，两地共100名儿童代表牵手结对，促进两地儿童交流交往交融。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安排项目总投资45.5万元，按照《妇女儿童工作经费资金管理办法》及单位财务制度等相关规定，资金支出符合妇女儿童工作经费专项资金费用范围，做到了专款专用。在项目资金拨付和使用过程中，为确保项目资金的安全性，提高项目资金使用效率，严格遵循妇女儿童工作经费专项资金的拨付程序，认真审核项目实施各阶段的相关材料和手续，根据项目实施进展情况拨付资金。</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（2）预算资金来源及使用情况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妇女儿童工作经费项目资金到位45.5万元，用于支付项目实施进程中的各项费用。</w:t>
      </w:r>
    </w:p>
    <w:p>
      <w:pPr>
        <w:spacing w:line="560" w:lineRule="exact"/>
        <w:ind w:firstLine="64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3、资金投入和使用情况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Style w:val="19"/>
          <w:rFonts w:hint="eastAsia" w:ascii="楷体" w:hAnsi="楷体" w:eastAsia="楷体" w:cs="Times New Roman"/>
          <w:b w:val="0"/>
          <w:bCs w:val="0"/>
          <w:spacing w:val="-4"/>
          <w:sz w:val="32"/>
          <w:szCs w:val="32"/>
        </w:rPr>
      </w:pPr>
      <w:r>
        <w:rPr>
          <w:rStyle w:val="19"/>
          <w:rFonts w:hint="eastAsia" w:ascii="楷体" w:hAnsi="楷体" w:eastAsia="楷体" w:cs="Times New Roman"/>
          <w:b w:val="0"/>
          <w:bCs w:val="0"/>
          <w:spacing w:val="-4"/>
          <w:sz w:val="32"/>
          <w:szCs w:val="32"/>
        </w:rPr>
        <w:t>资金投入情况：妇女儿童工作经费项目资金投入情况：该项目年初预算数</w:t>
      </w:r>
      <w:r>
        <w:rPr>
          <w:rStyle w:val="19"/>
          <w:rFonts w:hint="eastAsia" w:ascii="楷体" w:hAnsi="楷体" w:eastAsia="楷体" w:cs="Times New Roman"/>
          <w:b w:val="0"/>
          <w:bCs w:val="0"/>
          <w:spacing w:val="-4"/>
          <w:sz w:val="32"/>
          <w:szCs w:val="32"/>
          <w:lang w:val="en-US" w:eastAsia="zh-CN"/>
        </w:rPr>
        <w:t>45.5</w:t>
      </w:r>
      <w:r>
        <w:rPr>
          <w:rStyle w:val="19"/>
          <w:rFonts w:hint="eastAsia" w:ascii="楷体" w:hAnsi="楷体" w:eastAsia="楷体" w:cs="Times New Roman"/>
          <w:b w:val="0"/>
          <w:bCs w:val="0"/>
          <w:spacing w:val="-4"/>
          <w:sz w:val="32"/>
          <w:szCs w:val="32"/>
        </w:rPr>
        <w:t>万元，全年预算数</w:t>
      </w:r>
      <w:r>
        <w:rPr>
          <w:rStyle w:val="19"/>
          <w:rFonts w:hint="eastAsia" w:ascii="楷体" w:hAnsi="楷体" w:eastAsia="楷体" w:cs="Times New Roman"/>
          <w:b w:val="0"/>
          <w:bCs w:val="0"/>
          <w:spacing w:val="-4"/>
          <w:sz w:val="32"/>
          <w:szCs w:val="32"/>
          <w:lang w:val="en-US" w:eastAsia="zh-CN"/>
        </w:rPr>
        <w:t>45.5</w:t>
      </w:r>
      <w:r>
        <w:rPr>
          <w:rStyle w:val="19"/>
          <w:rFonts w:hint="eastAsia" w:ascii="楷体" w:hAnsi="楷体" w:eastAsia="楷体" w:cs="Times New Roman"/>
          <w:b w:val="0"/>
          <w:bCs w:val="0"/>
          <w:spacing w:val="-4"/>
          <w:sz w:val="32"/>
          <w:szCs w:val="32"/>
        </w:rPr>
        <w:t>万元，实际总投入</w:t>
      </w:r>
      <w:r>
        <w:rPr>
          <w:rStyle w:val="19"/>
          <w:rFonts w:hint="eastAsia" w:ascii="楷体" w:hAnsi="楷体" w:eastAsia="楷体" w:cs="Times New Roman"/>
          <w:b w:val="0"/>
          <w:bCs w:val="0"/>
          <w:spacing w:val="-4"/>
          <w:sz w:val="32"/>
          <w:szCs w:val="32"/>
          <w:lang w:val="en-US" w:eastAsia="zh-CN"/>
        </w:rPr>
        <w:t>45.5</w:t>
      </w:r>
      <w:r>
        <w:rPr>
          <w:rStyle w:val="19"/>
          <w:rFonts w:hint="eastAsia" w:ascii="楷体" w:hAnsi="楷体" w:eastAsia="楷体" w:cs="Times New Roman"/>
          <w:b w:val="0"/>
          <w:bCs w:val="0"/>
          <w:spacing w:val="-4"/>
          <w:sz w:val="32"/>
          <w:szCs w:val="32"/>
        </w:rPr>
        <w:t>万元，该项目资金已全部落实到位,资金来源为财政拨款资金。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Style w:val="19"/>
          <w:rFonts w:hint="eastAsia" w:ascii="楷体" w:hAnsi="楷体" w:eastAsia="楷体" w:cs="Times New Roman"/>
          <w:b w:val="0"/>
          <w:bCs w:val="0"/>
          <w:spacing w:val="-4"/>
          <w:sz w:val="32"/>
          <w:szCs w:val="32"/>
        </w:rPr>
      </w:pPr>
      <w:r>
        <w:rPr>
          <w:rStyle w:val="19"/>
          <w:rFonts w:hint="eastAsia" w:ascii="楷体" w:hAnsi="楷体" w:eastAsia="楷体" w:cs="Times New Roman"/>
          <w:b w:val="0"/>
          <w:bCs w:val="0"/>
          <w:spacing w:val="-4"/>
          <w:sz w:val="32"/>
          <w:szCs w:val="32"/>
        </w:rPr>
        <w:t>资金使用情况：该项目年初预算数</w:t>
      </w:r>
      <w:r>
        <w:rPr>
          <w:rStyle w:val="19"/>
          <w:rFonts w:hint="eastAsia" w:ascii="楷体" w:hAnsi="楷体" w:eastAsia="楷体" w:cs="Times New Roman"/>
          <w:b w:val="0"/>
          <w:bCs w:val="0"/>
          <w:spacing w:val="-4"/>
          <w:sz w:val="32"/>
          <w:szCs w:val="32"/>
          <w:lang w:val="en-US" w:eastAsia="zh-CN"/>
        </w:rPr>
        <w:t>45.5</w:t>
      </w:r>
      <w:r>
        <w:rPr>
          <w:rStyle w:val="19"/>
          <w:rFonts w:hint="eastAsia" w:ascii="楷体" w:hAnsi="楷体" w:eastAsia="楷体" w:cs="Times New Roman"/>
          <w:b w:val="0"/>
          <w:bCs w:val="0"/>
          <w:spacing w:val="-4"/>
          <w:sz w:val="32"/>
          <w:szCs w:val="32"/>
        </w:rPr>
        <w:t>万元，全年预算数</w:t>
      </w:r>
      <w:r>
        <w:rPr>
          <w:rStyle w:val="19"/>
          <w:rFonts w:hint="eastAsia" w:ascii="楷体" w:hAnsi="楷体" w:eastAsia="楷体" w:cs="Times New Roman"/>
          <w:b w:val="0"/>
          <w:bCs w:val="0"/>
          <w:spacing w:val="-4"/>
          <w:sz w:val="32"/>
          <w:szCs w:val="32"/>
          <w:lang w:val="en-US" w:eastAsia="zh-CN"/>
        </w:rPr>
        <w:t>45.5</w:t>
      </w:r>
      <w:r>
        <w:rPr>
          <w:rStyle w:val="19"/>
          <w:rFonts w:hint="eastAsia" w:ascii="楷体" w:hAnsi="楷体" w:eastAsia="楷体" w:cs="Times New Roman"/>
          <w:b w:val="0"/>
          <w:bCs w:val="0"/>
          <w:spacing w:val="-4"/>
          <w:sz w:val="32"/>
          <w:szCs w:val="32"/>
        </w:rPr>
        <w:t>万元，全年执行数</w:t>
      </w:r>
      <w:r>
        <w:rPr>
          <w:rStyle w:val="19"/>
          <w:rFonts w:hint="eastAsia" w:ascii="楷体" w:hAnsi="楷体" w:eastAsia="楷体" w:cs="Times New Roman"/>
          <w:b w:val="0"/>
          <w:bCs w:val="0"/>
          <w:spacing w:val="-4"/>
          <w:sz w:val="32"/>
          <w:szCs w:val="32"/>
          <w:lang w:val="en-US" w:eastAsia="zh-CN"/>
        </w:rPr>
        <w:t>38.77</w:t>
      </w:r>
      <w:r>
        <w:rPr>
          <w:rStyle w:val="19"/>
          <w:rFonts w:hint="eastAsia" w:ascii="楷体" w:hAnsi="楷体" w:eastAsia="楷体" w:cs="Times New Roman"/>
          <w:b w:val="0"/>
          <w:bCs w:val="0"/>
          <w:spacing w:val="-4"/>
          <w:sz w:val="32"/>
          <w:szCs w:val="32"/>
        </w:rPr>
        <w:t>万元，预算执行率为</w:t>
      </w:r>
      <w:r>
        <w:rPr>
          <w:rStyle w:val="19"/>
          <w:rFonts w:hint="eastAsia" w:ascii="楷体" w:hAnsi="楷体" w:eastAsia="楷体" w:cs="Times New Roman"/>
          <w:b w:val="0"/>
          <w:bCs w:val="0"/>
          <w:spacing w:val="-4"/>
          <w:sz w:val="32"/>
          <w:szCs w:val="32"/>
          <w:lang w:val="en-US" w:eastAsia="zh-CN"/>
        </w:rPr>
        <w:t>85.21</w:t>
      </w:r>
      <w:r>
        <w:rPr>
          <w:rStyle w:val="19"/>
          <w:rFonts w:hint="eastAsia" w:ascii="楷体" w:hAnsi="楷体" w:eastAsia="楷体" w:cs="Times New Roman"/>
          <w:b w:val="0"/>
          <w:bCs w:val="0"/>
          <w:spacing w:val="-4"/>
          <w:sz w:val="32"/>
          <w:szCs w:val="32"/>
        </w:rPr>
        <w:t>%，用于妇女儿童工作</w:t>
      </w:r>
      <w:r>
        <w:rPr>
          <w:rStyle w:val="19"/>
          <w:rFonts w:hint="eastAsia" w:ascii="楷体" w:hAnsi="楷体" w:eastAsia="楷体" w:cs="Times New Roman"/>
          <w:b w:val="0"/>
          <w:bCs w:val="0"/>
          <w:spacing w:val="-4"/>
          <w:sz w:val="32"/>
          <w:szCs w:val="32"/>
          <w:lang w:val="en-US" w:eastAsia="zh-CN"/>
        </w:rPr>
        <w:t>经费</w:t>
      </w:r>
      <w:r>
        <w:rPr>
          <w:rStyle w:val="19"/>
          <w:rFonts w:hint="eastAsia" w:ascii="楷体" w:hAnsi="楷体" w:eastAsia="楷体" w:cs="Times New Roman"/>
          <w:b w:val="0"/>
          <w:bCs w:val="0"/>
          <w:spacing w:val="-4"/>
          <w:sz w:val="32"/>
          <w:szCs w:val="32"/>
        </w:rPr>
        <w:t>项目实施进程中的各项费用。</w:t>
      </w:r>
    </w:p>
    <w:p>
      <w:pPr>
        <w:numPr>
          <w:ilvl w:val="0"/>
          <w:numId w:val="1"/>
        </w:num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项目绩效目标</w:t>
      </w:r>
    </w:p>
    <w:p>
      <w:pPr>
        <w:numPr>
          <w:ilvl w:val="0"/>
          <w:numId w:val="2"/>
        </w:numPr>
        <w:spacing w:line="360" w:lineRule="auto"/>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总体目标</w:t>
      </w:r>
    </w:p>
    <w:p>
      <w:pPr>
        <w:snapToGrid w:val="0"/>
        <w:spacing w:line="520" w:lineRule="exact"/>
        <w:ind w:firstLine="640" w:firstLineChars="200"/>
        <w:rPr>
          <w:rFonts w:hint="eastAsia"/>
        </w:rPr>
      </w:pPr>
      <w:r>
        <w:rPr>
          <w:rFonts w:hint="eastAsia" w:ascii="仿宋_GB2312" w:hAnsi="仿宋" w:eastAsia="仿宋_GB2312" w:cs="Times New Roman"/>
          <w:sz w:val="32"/>
          <w:szCs w:val="32"/>
        </w:rPr>
        <w:t>根据党的中心任务，指导各级妇联依据《中华全国妇女联合会章程》和妇女代表大会的决议，开展妇女儿童工作;联合团体会员并给予业务指导。调查研究全区妇女和儿童的状况，及时向党委和政府反映，并提出建议。指导和推动农牧区妇女开展“三学三比”竞 赛活动及城镇妇女的“巾帼建功”系列活动;组织动员 妇女投身改革开放和社会主义现代化建设</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rPr>
        <w:t>指导各县(市)妇联的宣传舆论工作。教育、引导广大妇女增强自尊、自信、自立、自强的精神，表彰各行各业的先进妇女，开展妇女职业技术培训和多次的妇女干部培训工作，全面提高妇女素质，促进各类妇女人才的成长。代表妇女参与地区社会事务的民主管理、民主监督，促进妇女参政;参与有关妇女、儿童法律、法律规章的制定，维护妇女、儿童的合法权益。为妇女、儿童服务。加强与社会各界的联系，协调和推进社会各界为妇女、儿童办实事、办好事。建立与各族各界妇女的联系，巩固妇女的大团结;发展同周边国家妇女的友好往来，增进友谊，加强合作。承办地委、行署交办的其他工作。</w:t>
      </w:r>
    </w:p>
    <w:p>
      <w:pPr>
        <w:numPr>
          <w:ilvl w:val="0"/>
          <w:numId w:val="2"/>
        </w:numPr>
        <w:spacing w:line="360" w:lineRule="auto"/>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Fonts w:hint="eastAsia"/>
          <w:lang w:val="en-US" w:eastAsia="zh-CN"/>
        </w:rPr>
      </w:pPr>
      <w:r>
        <w:rPr>
          <w:rStyle w:val="19"/>
          <w:rFonts w:hint="eastAsia" w:ascii="楷体" w:hAnsi="楷体" w:eastAsia="楷体" w:cs="Times New Roman"/>
          <w:b w:val="0"/>
          <w:bCs w:val="0"/>
          <w:spacing w:val="-4"/>
          <w:sz w:val="32"/>
          <w:szCs w:val="32"/>
        </w:rPr>
        <w:t>开展</w:t>
      </w:r>
      <w:r>
        <w:rPr>
          <w:rStyle w:val="19"/>
          <w:rFonts w:hint="eastAsia" w:ascii="楷体" w:hAnsi="楷体" w:eastAsia="楷体" w:cs="Times New Roman"/>
          <w:b w:val="0"/>
          <w:bCs w:val="0"/>
          <w:spacing w:val="-4"/>
          <w:sz w:val="32"/>
          <w:szCs w:val="32"/>
          <w:lang w:eastAsia="zh-CN"/>
        </w:rPr>
        <w:t>“建设法治新疆</w:t>
      </w:r>
      <w:r>
        <w:rPr>
          <w:rStyle w:val="19"/>
          <w:rFonts w:hint="eastAsia" w:ascii="楷体" w:hAnsi="楷体" w:eastAsia="楷体" w:cs="Times New Roman"/>
          <w:b w:val="0"/>
          <w:bCs w:val="0"/>
          <w:spacing w:val="-4"/>
          <w:sz w:val="32"/>
          <w:szCs w:val="32"/>
          <w:lang w:val="en-US" w:eastAsia="zh-CN"/>
        </w:rPr>
        <w:t>·巾帼在行动</w:t>
      </w:r>
      <w:r>
        <w:rPr>
          <w:rStyle w:val="19"/>
          <w:rFonts w:hint="eastAsia" w:ascii="楷体" w:hAnsi="楷体" w:eastAsia="楷体" w:cs="Times New Roman"/>
          <w:b w:val="0"/>
          <w:bCs w:val="0"/>
          <w:spacing w:val="-4"/>
          <w:sz w:val="32"/>
          <w:szCs w:val="32"/>
          <w:lang w:eastAsia="zh-CN"/>
        </w:rPr>
        <w:t>”宣传</w:t>
      </w:r>
      <w:r>
        <w:rPr>
          <w:rStyle w:val="19"/>
          <w:rFonts w:hint="eastAsia" w:ascii="楷体" w:hAnsi="楷体" w:eastAsia="楷体" w:cs="Times New Roman"/>
          <w:b w:val="0"/>
          <w:bCs w:val="0"/>
          <w:spacing w:val="-4"/>
          <w:sz w:val="32"/>
          <w:szCs w:val="32"/>
        </w:rPr>
        <w:t>活动</w:t>
      </w:r>
      <w:r>
        <w:rPr>
          <w:rStyle w:val="19"/>
          <w:rFonts w:hint="eastAsia" w:ascii="楷体" w:hAnsi="楷体" w:eastAsia="楷体" w:cs="Times New Roman"/>
          <w:b w:val="0"/>
          <w:bCs w:val="0"/>
          <w:spacing w:val="-4"/>
          <w:sz w:val="32"/>
          <w:szCs w:val="32"/>
          <w:lang w:val="en-US" w:eastAsia="zh-CN"/>
        </w:rPr>
        <w:t>1600</w:t>
      </w:r>
      <w:r>
        <w:rPr>
          <w:rStyle w:val="19"/>
          <w:rFonts w:hint="eastAsia" w:ascii="楷体" w:hAnsi="楷体" w:eastAsia="楷体" w:cs="Times New Roman"/>
          <w:b w:val="0"/>
          <w:bCs w:val="0"/>
          <w:spacing w:val="-4"/>
          <w:sz w:val="32"/>
          <w:szCs w:val="32"/>
        </w:rPr>
        <w:t>场次，参与人员</w:t>
      </w:r>
      <w:r>
        <w:rPr>
          <w:rStyle w:val="19"/>
          <w:rFonts w:hint="eastAsia" w:ascii="楷体" w:hAnsi="楷体" w:eastAsia="楷体" w:cs="Times New Roman"/>
          <w:b w:val="0"/>
          <w:bCs w:val="0"/>
          <w:spacing w:val="-4"/>
          <w:sz w:val="32"/>
          <w:szCs w:val="32"/>
          <w:lang w:val="en-US" w:eastAsia="zh-CN"/>
        </w:rPr>
        <w:t>5</w:t>
      </w:r>
      <w:r>
        <w:rPr>
          <w:rStyle w:val="19"/>
          <w:rFonts w:hint="eastAsia" w:ascii="楷体" w:hAnsi="楷体" w:eastAsia="楷体" w:cs="Times New Roman"/>
          <w:b w:val="0"/>
          <w:bCs w:val="0"/>
          <w:spacing w:val="-4"/>
          <w:sz w:val="32"/>
          <w:szCs w:val="32"/>
        </w:rPr>
        <w:t>万余人次。开展塔城地区“巾帼大讲堂”维权专题</w:t>
      </w:r>
      <w:r>
        <w:rPr>
          <w:rStyle w:val="19"/>
          <w:rFonts w:hint="eastAsia" w:ascii="楷体" w:hAnsi="楷体" w:eastAsia="楷体" w:cs="Times New Roman"/>
          <w:b w:val="0"/>
          <w:bCs w:val="0"/>
          <w:spacing w:val="-4"/>
          <w:sz w:val="32"/>
          <w:szCs w:val="32"/>
          <w:lang w:val="en-US" w:eastAsia="zh-CN"/>
        </w:rPr>
        <w:t>2</w:t>
      </w:r>
      <w:r>
        <w:rPr>
          <w:rStyle w:val="19"/>
          <w:rFonts w:hint="eastAsia" w:ascii="楷体" w:hAnsi="楷体" w:eastAsia="楷体" w:cs="Times New Roman"/>
          <w:b w:val="0"/>
          <w:bCs w:val="0"/>
          <w:spacing w:val="-4"/>
          <w:sz w:val="32"/>
          <w:szCs w:val="32"/>
        </w:rPr>
        <w:t>场次，</w:t>
      </w:r>
      <w:r>
        <w:rPr>
          <w:rStyle w:val="19"/>
          <w:rFonts w:hint="eastAsia" w:ascii="楷体" w:hAnsi="楷体" w:eastAsia="楷体" w:cs="Times New Roman"/>
          <w:b w:val="0"/>
          <w:bCs w:val="0"/>
          <w:spacing w:val="-4"/>
          <w:sz w:val="32"/>
          <w:szCs w:val="32"/>
          <w:lang w:eastAsia="zh-CN"/>
        </w:rPr>
        <w:t>培训妇联干部</w:t>
      </w:r>
      <w:r>
        <w:rPr>
          <w:rStyle w:val="19"/>
          <w:rFonts w:hint="eastAsia" w:ascii="楷体" w:hAnsi="楷体" w:eastAsia="楷体" w:cs="Times New Roman"/>
          <w:b w:val="0"/>
          <w:bCs w:val="0"/>
          <w:spacing w:val="-4"/>
          <w:sz w:val="32"/>
          <w:szCs w:val="32"/>
        </w:rPr>
        <w:t>7</w:t>
      </w:r>
      <w:r>
        <w:rPr>
          <w:rStyle w:val="19"/>
          <w:rFonts w:hint="eastAsia" w:ascii="楷体" w:hAnsi="楷体" w:eastAsia="楷体" w:cs="Times New Roman"/>
          <w:b w:val="0"/>
          <w:bCs w:val="0"/>
          <w:spacing w:val="-4"/>
          <w:sz w:val="32"/>
          <w:szCs w:val="32"/>
          <w:lang w:val="en-US" w:eastAsia="zh-CN"/>
        </w:rPr>
        <w:t>87</w:t>
      </w:r>
      <w:r>
        <w:rPr>
          <w:rStyle w:val="19"/>
          <w:rFonts w:hint="eastAsia" w:ascii="楷体" w:hAnsi="楷体" w:eastAsia="楷体" w:cs="Times New Roman"/>
          <w:b w:val="0"/>
          <w:bCs w:val="0"/>
          <w:spacing w:val="-4"/>
          <w:sz w:val="32"/>
          <w:szCs w:val="32"/>
        </w:rPr>
        <w:t>名。积极发挥妇联组织作用，常态化</w:t>
      </w:r>
      <w:r>
        <w:rPr>
          <w:rStyle w:val="19"/>
          <w:rFonts w:hint="eastAsia" w:ascii="楷体" w:hAnsi="楷体" w:eastAsia="楷体" w:cs="Times New Roman"/>
          <w:b w:val="0"/>
          <w:bCs w:val="0"/>
          <w:spacing w:val="-4"/>
          <w:sz w:val="32"/>
          <w:szCs w:val="32"/>
          <w:lang w:eastAsia="zh-CN"/>
        </w:rPr>
        <w:t>、多元化</w:t>
      </w:r>
      <w:r>
        <w:rPr>
          <w:rStyle w:val="19"/>
          <w:rFonts w:hint="eastAsia" w:ascii="楷体" w:hAnsi="楷体" w:eastAsia="楷体" w:cs="Times New Roman"/>
          <w:b w:val="0"/>
          <w:bCs w:val="0"/>
          <w:spacing w:val="-4"/>
          <w:sz w:val="32"/>
          <w:szCs w:val="32"/>
        </w:rPr>
        <w:t>排查化解家庭矛盾纠纷，做好源头治理。</w:t>
      </w:r>
      <w:r>
        <w:rPr>
          <w:rStyle w:val="19"/>
          <w:rFonts w:hint="eastAsia" w:ascii="楷体" w:hAnsi="楷体" w:eastAsia="楷体" w:cs="Times New Roman"/>
          <w:b w:val="0"/>
          <w:bCs w:val="0"/>
          <w:spacing w:val="-4"/>
          <w:sz w:val="32"/>
          <w:szCs w:val="32"/>
          <w:lang w:eastAsia="zh-CN"/>
        </w:rPr>
        <w:t>截至目前</w:t>
      </w:r>
      <w:r>
        <w:rPr>
          <w:rStyle w:val="19"/>
          <w:rFonts w:hint="eastAsia" w:ascii="楷体" w:hAnsi="楷体" w:eastAsia="楷体" w:cs="Times New Roman"/>
          <w:b w:val="0"/>
          <w:bCs w:val="0"/>
          <w:spacing w:val="-4"/>
          <w:sz w:val="32"/>
          <w:szCs w:val="32"/>
        </w:rPr>
        <w:t>，塔城地区县级以上妇联总共接待来电来访82件，办结80件，办结率97.6%。</w:t>
      </w:r>
      <w:r>
        <w:rPr>
          <w:rStyle w:val="19"/>
          <w:rFonts w:hint="eastAsia" w:ascii="楷体" w:hAnsi="楷体" w:eastAsia="楷体" w:cs="Times New Roman"/>
          <w:b w:val="0"/>
          <w:bCs w:val="0"/>
          <w:spacing w:val="-4"/>
          <w:sz w:val="32"/>
          <w:szCs w:val="32"/>
          <w:lang w:eastAsia="zh-CN"/>
        </w:rPr>
        <w:t>开展“石榴花·小手拉大手·全家一起学”国家通用语言文字活动，营造良好的家庭文化环境。发挥“石榴花”巾帼志愿服务队作用，积极参与基层治理，围绕疫情防控需求和妇女群众困难诉求开展志愿服务</w:t>
      </w:r>
      <w:r>
        <w:rPr>
          <w:rStyle w:val="19"/>
          <w:rFonts w:hint="eastAsia" w:ascii="楷体" w:hAnsi="楷体" w:eastAsia="楷体" w:cs="Times New Roman"/>
          <w:b w:val="0"/>
          <w:bCs w:val="0"/>
          <w:spacing w:val="-4"/>
          <w:sz w:val="32"/>
          <w:szCs w:val="32"/>
          <w:lang w:val="en-US" w:eastAsia="zh-CN"/>
        </w:rPr>
        <w:t>3000余人次。</w:t>
      </w:r>
      <w:r>
        <w:rPr>
          <w:rStyle w:val="19"/>
          <w:rFonts w:hint="eastAsia" w:ascii="楷体" w:hAnsi="楷体" w:eastAsia="楷体" w:cs="Times New Roman"/>
          <w:b w:val="0"/>
          <w:bCs w:val="0"/>
          <w:spacing w:val="-4"/>
          <w:sz w:val="32"/>
          <w:szCs w:val="32"/>
          <w:lang w:eastAsia="zh-CN"/>
        </w:rPr>
        <w:t>关心关爱特殊群体。借助“爱心妈妈”力量开展大手拉小手“七同”活动，引导孩子们融入大家庭怀抱。持续开展“恒爱行动”，面向各族困难儿童发放爱心毛衣1000余件；关爱困难妇女，发放价值6.8万元的“情暖母亲 爱心援助”母亲邮包230个；开展“石榴花</w:t>
      </w:r>
      <w:r>
        <w:rPr>
          <w:rStyle w:val="19"/>
          <w:rFonts w:hint="eastAsia" w:ascii="楷体" w:hAnsi="楷体" w:eastAsia="楷体" w:cs="Times New Roman"/>
          <w:b w:val="0"/>
          <w:bCs w:val="0"/>
          <w:spacing w:val="-4"/>
          <w:sz w:val="32"/>
          <w:szCs w:val="32"/>
          <w:lang w:val="en-US" w:eastAsia="zh-CN"/>
        </w:rPr>
        <w:t>·关爱援疆医护人员暖心行动</w:t>
      </w:r>
      <w:r>
        <w:rPr>
          <w:rStyle w:val="19"/>
          <w:rFonts w:hint="eastAsia" w:ascii="楷体" w:hAnsi="楷体" w:eastAsia="楷体" w:cs="Times New Roman"/>
          <w:b w:val="0"/>
          <w:bCs w:val="0"/>
          <w:spacing w:val="-4"/>
          <w:sz w:val="32"/>
          <w:szCs w:val="32"/>
          <w:lang w:eastAsia="zh-CN"/>
        </w:rPr>
        <w:t>”，看望慰问辽宁省第七批“组团式”援疆医疗人才和柔性援疆专家。</w:t>
      </w:r>
      <w:r>
        <w:rPr>
          <w:rStyle w:val="19"/>
          <w:rFonts w:hint="eastAsia" w:ascii="楷体" w:hAnsi="楷体" w:eastAsia="楷体" w:cs="Times New Roman"/>
          <w:b w:val="0"/>
          <w:bCs w:val="0"/>
          <w:spacing w:val="-4"/>
          <w:sz w:val="32"/>
          <w:szCs w:val="32"/>
          <w:lang w:val="en-US" w:eastAsia="zh-CN"/>
        </w:rPr>
        <w:t>加大</w:t>
      </w:r>
      <w:r>
        <w:rPr>
          <w:rStyle w:val="19"/>
          <w:rFonts w:hint="eastAsia" w:ascii="楷体" w:hAnsi="楷体" w:eastAsia="楷体" w:cs="Times New Roman"/>
          <w:b w:val="0"/>
          <w:bCs w:val="0"/>
          <w:spacing w:val="-4"/>
          <w:sz w:val="32"/>
          <w:szCs w:val="32"/>
          <w:lang w:eastAsia="zh-CN"/>
        </w:rPr>
        <w:t>两新组织中妇女组织建设，以伊犁州政协委员名义提交了“两新组织中开展妇女组织建设工作的提案”被采用。出台《塔城地区非公企业妇女组织“三亮四有五抓”工作实施办法》，建立</w:t>
      </w:r>
      <w:r>
        <w:rPr>
          <w:rStyle w:val="19"/>
          <w:rFonts w:hint="eastAsia" w:ascii="楷体" w:hAnsi="楷体" w:eastAsia="楷体" w:cs="Times New Roman"/>
          <w:b w:val="0"/>
          <w:bCs w:val="0"/>
          <w:spacing w:val="-4"/>
          <w:sz w:val="32"/>
          <w:szCs w:val="32"/>
          <w:lang w:val="en-US" w:eastAsia="zh-CN"/>
        </w:rPr>
        <w:t>14个</w:t>
      </w:r>
      <w:r>
        <w:rPr>
          <w:rStyle w:val="19"/>
          <w:rFonts w:hint="eastAsia" w:ascii="楷体" w:hAnsi="楷体" w:eastAsia="楷体" w:cs="Times New Roman"/>
          <w:b w:val="0"/>
          <w:bCs w:val="0"/>
          <w:spacing w:val="-4"/>
          <w:sz w:val="32"/>
          <w:szCs w:val="32"/>
          <w:lang w:eastAsia="zh-CN"/>
        </w:rPr>
        <w:t>工作示范点，促进两新组织妇女组织作用发挥。组织县（市）妇联书记、主席和部分乡镇妇联副主席深入到6个县（市）围绕妇联重点工作互观互学，提升妇联干部的眼界、拓宽工作的思路。全面落实“基层妇联领头雁培训计划”。线上举办妇联系统“巾帼大讲堂”活动</w:t>
      </w:r>
      <w:r>
        <w:rPr>
          <w:rStyle w:val="19"/>
          <w:rFonts w:hint="eastAsia" w:ascii="楷体" w:hAnsi="楷体" w:eastAsia="楷体" w:cs="Times New Roman"/>
          <w:b w:val="0"/>
          <w:bCs w:val="0"/>
          <w:spacing w:val="-4"/>
          <w:sz w:val="32"/>
          <w:szCs w:val="32"/>
          <w:lang w:val="en-US" w:eastAsia="zh-CN"/>
        </w:rPr>
        <w:t>5</w:t>
      </w:r>
      <w:r>
        <w:rPr>
          <w:rStyle w:val="19"/>
          <w:rFonts w:hint="eastAsia" w:ascii="楷体" w:hAnsi="楷体" w:eastAsia="楷体" w:cs="Times New Roman"/>
          <w:b w:val="0"/>
          <w:bCs w:val="0"/>
          <w:spacing w:val="-4"/>
          <w:sz w:val="32"/>
          <w:szCs w:val="32"/>
          <w:lang w:eastAsia="zh-CN"/>
        </w:rPr>
        <w:t>期；组织24名妇联系统干部分别参加辽宁省妇联社会治理能力提升培训班、自治区妇联干部示范培训班、县（市）妇联主席示范培训班等，切实提升妇联系统干部业务素质及综合能力。</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jc w:val="both"/>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1.评价目的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2.评价对象和范围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（1）绩效评价的对象： 妇女儿童工作经费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（2）绩效评价范围：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1.项目范围：妇女儿童工作经费</w:t>
      </w:r>
      <w:r>
        <w:rPr>
          <w:rStyle w:val="19"/>
          <w:rFonts w:hint="eastAsia" w:ascii="楷体" w:hAnsi="楷体" w:eastAsia="楷体"/>
          <w:b w:val="0"/>
          <w:bCs w:val="0"/>
          <w:spacing w:val="-4"/>
          <w:sz w:val="32"/>
          <w:szCs w:val="32"/>
          <w:lang w:val="en-US" w:eastAsia="zh-CN"/>
        </w:rPr>
        <w:t>项目已</w:t>
      </w:r>
      <w:r>
        <w:rPr>
          <w:rStyle w:val="19"/>
          <w:rFonts w:hint="eastAsia" w:ascii="楷体" w:hAnsi="楷体" w:eastAsia="楷体"/>
          <w:b w:val="0"/>
          <w:bCs w:val="0"/>
          <w:spacing w:val="-4"/>
          <w:sz w:val="32"/>
          <w:szCs w:val="32"/>
        </w:rPr>
        <w:t>完成</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资金投入</w:t>
      </w:r>
      <w:r>
        <w:rPr>
          <w:rStyle w:val="19"/>
          <w:rFonts w:hint="eastAsia" w:ascii="楷体" w:hAnsi="楷体" w:eastAsia="楷体"/>
          <w:b w:val="0"/>
          <w:bCs w:val="0"/>
          <w:spacing w:val="-4"/>
          <w:sz w:val="32"/>
          <w:szCs w:val="32"/>
          <w:lang w:val="en-US" w:eastAsia="zh-CN"/>
        </w:rPr>
        <w:t>45.5万元，</w:t>
      </w:r>
      <w:r>
        <w:rPr>
          <w:rStyle w:val="19"/>
          <w:rFonts w:hint="eastAsia" w:ascii="楷体" w:hAnsi="楷体" w:eastAsia="楷体" w:cs="Times New Roman"/>
          <w:b w:val="0"/>
          <w:bCs w:val="0"/>
          <w:spacing w:val="-4"/>
          <w:sz w:val="32"/>
          <w:szCs w:val="32"/>
        </w:rPr>
        <w:t>开通塔城地区妇女联合会</w:t>
      </w:r>
      <w:r>
        <w:rPr>
          <w:rStyle w:val="19"/>
          <w:rFonts w:hint="eastAsia" w:ascii="楷体" w:hAnsi="楷体" w:eastAsia="楷体" w:cs="Times New Roman"/>
          <w:b w:val="0"/>
          <w:bCs w:val="0"/>
          <w:spacing w:val="-4"/>
          <w:sz w:val="32"/>
          <w:szCs w:val="32"/>
          <w:lang w:eastAsia="zh-CN"/>
        </w:rPr>
        <w:t>官方</w:t>
      </w:r>
      <w:r>
        <w:rPr>
          <w:rStyle w:val="19"/>
          <w:rFonts w:hint="eastAsia" w:ascii="楷体" w:hAnsi="楷体" w:eastAsia="楷体" w:cs="Times New Roman"/>
          <w:b w:val="0"/>
          <w:bCs w:val="0"/>
          <w:spacing w:val="-4"/>
          <w:sz w:val="32"/>
          <w:szCs w:val="32"/>
        </w:rPr>
        <w:t>抖音号</w:t>
      </w:r>
      <w:r>
        <w:rPr>
          <w:rStyle w:val="19"/>
          <w:rFonts w:hint="eastAsia" w:ascii="楷体" w:hAnsi="楷体" w:eastAsia="楷体" w:cs="Times New Roman"/>
          <w:b w:val="0"/>
          <w:bCs w:val="0"/>
          <w:spacing w:val="-4"/>
          <w:sz w:val="32"/>
          <w:szCs w:val="32"/>
          <w:lang w:eastAsia="zh-CN"/>
        </w:rPr>
        <w:t>、视频号</w:t>
      </w:r>
      <w:r>
        <w:rPr>
          <w:rStyle w:val="19"/>
          <w:rFonts w:hint="eastAsia" w:ascii="楷体" w:hAnsi="楷体" w:eastAsia="楷体" w:cs="Times New Roman"/>
          <w:b w:val="0"/>
          <w:bCs w:val="0"/>
          <w:spacing w:val="-4"/>
          <w:sz w:val="32"/>
          <w:szCs w:val="32"/>
        </w:rPr>
        <w:t>，扩大宣传引领渠道。推出“致敬了不起的她”专题，</w:t>
      </w:r>
      <w:r>
        <w:rPr>
          <w:rStyle w:val="19"/>
          <w:rFonts w:hint="eastAsia" w:ascii="楷体" w:hAnsi="楷体" w:eastAsia="楷体" w:cs="Times New Roman"/>
          <w:b w:val="0"/>
          <w:bCs w:val="0"/>
          <w:spacing w:val="-4"/>
          <w:sz w:val="32"/>
          <w:szCs w:val="32"/>
          <w:lang w:eastAsia="zh-CN"/>
        </w:rPr>
        <w:t>宣传优秀妇女典型</w:t>
      </w:r>
      <w:r>
        <w:rPr>
          <w:rStyle w:val="19"/>
          <w:rFonts w:hint="eastAsia" w:ascii="楷体" w:hAnsi="楷体" w:eastAsia="楷体" w:cs="Times New Roman"/>
          <w:b w:val="0"/>
          <w:bCs w:val="0"/>
          <w:spacing w:val="-4"/>
          <w:sz w:val="32"/>
          <w:szCs w:val="32"/>
          <w:lang w:val="en-US" w:eastAsia="zh-CN"/>
        </w:rPr>
        <w:t>13个</w:t>
      </w:r>
      <w:r>
        <w:rPr>
          <w:rStyle w:val="19"/>
          <w:rFonts w:hint="eastAsia" w:ascii="楷体" w:hAnsi="楷体" w:eastAsia="楷体" w:cs="Times New Roman"/>
          <w:b w:val="0"/>
          <w:bCs w:val="0"/>
          <w:spacing w:val="-4"/>
          <w:sz w:val="32"/>
          <w:szCs w:val="32"/>
        </w:rPr>
        <w:t>。开展“巾帼心向党 说句心里话”的活动</w:t>
      </w:r>
      <w:r>
        <w:rPr>
          <w:rStyle w:val="19"/>
          <w:rFonts w:hint="eastAsia" w:ascii="楷体" w:hAnsi="楷体" w:eastAsia="楷体" w:cs="Times New Roman"/>
          <w:b w:val="0"/>
          <w:bCs w:val="0"/>
          <w:spacing w:val="-4"/>
          <w:sz w:val="32"/>
          <w:szCs w:val="32"/>
          <w:lang w:eastAsia="zh-CN"/>
        </w:rPr>
        <w:t>，抒发各族妇女爱党、爱国、爱家情怀和民族精神。</w:t>
      </w:r>
      <w:r>
        <w:rPr>
          <w:rStyle w:val="19"/>
          <w:rFonts w:hint="eastAsia" w:ascii="楷体" w:hAnsi="楷体" w:eastAsia="楷体" w:cs="Times New Roman"/>
          <w:b w:val="0"/>
          <w:bCs w:val="0"/>
          <w:spacing w:val="-4"/>
          <w:sz w:val="32"/>
          <w:szCs w:val="32"/>
        </w:rPr>
        <w:t>开展“大评比”活动</w:t>
      </w:r>
      <w:r>
        <w:rPr>
          <w:rStyle w:val="19"/>
          <w:rFonts w:hint="eastAsia" w:ascii="楷体" w:hAnsi="楷体" w:eastAsia="楷体" w:cs="Times New Roman"/>
          <w:b w:val="0"/>
          <w:bCs w:val="0"/>
          <w:spacing w:val="-4"/>
          <w:sz w:val="32"/>
          <w:szCs w:val="32"/>
          <w:lang w:eastAsia="zh-CN"/>
        </w:rPr>
        <w:t>。</w:t>
      </w:r>
      <w:r>
        <w:rPr>
          <w:rStyle w:val="19"/>
          <w:rFonts w:hint="eastAsia" w:ascii="楷体" w:hAnsi="楷体" w:eastAsia="楷体" w:cs="Times New Roman"/>
          <w:b w:val="0"/>
          <w:bCs w:val="0"/>
          <w:spacing w:val="-4"/>
          <w:sz w:val="32"/>
          <w:szCs w:val="32"/>
        </w:rPr>
        <w:t>评选勤俭持家“好母亲”1378人、孝老爱亲“好媳妇”1749人</w:t>
      </w:r>
      <w:r>
        <w:rPr>
          <w:rStyle w:val="19"/>
          <w:rFonts w:hint="eastAsia" w:ascii="楷体" w:hAnsi="楷体" w:eastAsia="楷体" w:cs="Times New Roman"/>
          <w:b w:val="0"/>
          <w:bCs w:val="0"/>
          <w:spacing w:val="-4"/>
          <w:sz w:val="32"/>
          <w:szCs w:val="32"/>
          <w:lang w:eastAsia="zh-CN"/>
        </w:rPr>
        <w:t>。购买价值</w:t>
      </w:r>
      <w:r>
        <w:rPr>
          <w:rStyle w:val="19"/>
          <w:rFonts w:hint="eastAsia" w:ascii="楷体" w:hAnsi="楷体" w:eastAsia="楷体" w:cs="Times New Roman"/>
          <w:b w:val="0"/>
          <w:bCs w:val="0"/>
          <w:spacing w:val="-4"/>
          <w:sz w:val="32"/>
          <w:szCs w:val="32"/>
          <w:lang w:val="en-US" w:eastAsia="zh-CN"/>
        </w:rPr>
        <w:t>5000元的文化图书，</w:t>
      </w:r>
      <w:r>
        <w:rPr>
          <w:rStyle w:val="19"/>
          <w:rFonts w:hint="eastAsia" w:ascii="楷体" w:hAnsi="楷体" w:eastAsia="楷体" w:cs="Times New Roman"/>
          <w:b w:val="0"/>
          <w:bCs w:val="0"/>
          <w:spacing w:val="-4"/>
          <w:sz w:val="32"/>
          <w:szCs w:val="32"/>
          <w:lang w:eastAsia="zh-CN"/>
        </w:rPr>
        <w:t>开展文化图书送农家</w:t>
      </w:r>
      <w:r>
        <w:rPr>
          <w:rStyle w:val="19"/>
          <w:rFonts w:hint="eastAsia" w:ascii="楷体" w:hAnsi="楷体" w:eastAsia="楷体" w:cs="Times New Roman"/>
          <w:b w:val="0"/>
          <w:bCs w:val="0"/>
          <w:spacing w:val="-4"/>
          <w:sz w:val="32"/>
          <w:szCs w:val="32"/>
          <w:lang w:val="en-US" w:eastAsia="zh-CN"/>
        </w:rPr>
        <w:t>等</w:t>
      </w:r>
      <w:r>
        <w:rPr>
          <w:rStyle w:val="19"/>
          <w:rFonts w:hint="eastAsia" w:ascii="楷体" w:hAnsi="楷体" w:eastAsia="楷体" w:cs="Times New Roman"/>
          <w:b w:val="0"/>
          <w:bCs w:val="0"/>
          <w:spacing w:val="-4"/>
          <w:sz w:val="32"/>
          <w:szCs w:val="32"/>
          <w:lang w:eastAsia="zh-CN"/>
        </w:rPr>
        <w:t>活动，切实提升妇联系统干部业务素质及综合能力，有效提升塔城地区家庭教育水平</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2.时间范围：202</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年1月1日至202</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年12月31日。</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hint="eastAsia" w:ascii="楷体" w:hAnsi="楷体" w:eastAsia="楷体" w:cs="Times New Roman"/>
          <w:b w:val="0"/>
          <w:bCs w:val="0"/>
          <w:spacing w:val="-4"/>
          <w:sz w:val="32"/>
          <w:szCs w:val="32"/>
        </w:rPr>
      </w:pPr>
      <w:r>
        <w:rPr>
          <w:rStyle w:val="19"/>
          <w:rFonts w:hint="eastAsia" w:ascii="楷体" w:hAnsi="楷体" w:eastAsia="楷体"/>
          <w:b w:val="0"/>
          <w:bCs w:val="0"/>
          <w:spacing w:val="-4"/>
          <w:sz w:val="32"/>
          <w:szCs w:val="32"/>
        </w:rPr>
        <w:t>1.评价原则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（2）公正公开原则：绩效评价应当符合真实、客观、公正的要求，依法公开并接受监督。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（3）分级分类原则：根据评价对象特点分类组织实施。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（1）在数据收集时，采取客观数据，并结合问卷调查结果，以保证各项指标的真实性。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cs="Times New Roman"/>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w:t>
      </w:r>
      <w:r>
        <w:rPr>
          <w:rStyle w:val="19"/>
          <w:rFonts w:hint="eastAsia" w:ascii="楷体" w:hAnsi="楷体" w:eastAsia="楷体" w:cs="Times New Roman"/>
          <w:b w:val="0"/>
          <w:bCs w:val="0"/>
          <w:spacing w:val="-4"/>
          <w:sz w:val="32"/>
          <w:szCs w:val="32"/>
          <w:lang w:val="en-US" w:eastAsia="zh-CN"/>
        </w:rPr>
        <w:t>妇女儿童工作经费项目支</w:t>
      </w:r>
      <w:r>
        <w:rPr>
          <w:rStyle w:val="19"/>
          <w:rFonts w:hint="eastAsia" w:ascii="楷体" w:hAnsi="楷体" w:eastAsia="楷体" w:cs="Times New Roman"/>
          <w:b w:val="0"/>
          <w:bCs w:val="0"/>
          <w:spacing w:val="-4"/>
          <w:sz w:val="32"/>
          <w:szCs w:val="32"/>
        </w:rPr>
        <w:t>出绩效评价指标体系(详见附件3)</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（6）标杆管理法。是指以国内外同行业中较高的绩效水平为标杆进行评判的方法。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（7）其他评价方法。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根据本项目妇女儿童工作经费的特点，本次评价主要采用比较法和公众评判法，对项目总预算和明细预算的内容、标准、计划是否经济合理进行深入分析，以考察实际产出和效益是否达到预期。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绩效评价标准主要包括计划标准、行业标准、历史标准等，用于对绩效指标完成情况进行比较。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（1）计划标准。指以预先制定的目标、计划、预算、定额等作为评价标准。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（2）行业标准。指参照国家公布的行业指标数据制定的评价标准。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在上述评价标准的基础上，本次评价依据以下文件为重要指导和准绳：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·《中共中央国务院关于全面实施预算绩效管理的意见》（中发〔2018〕34号）</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·《项目支出绩效评价管理办法》（财预〔2020〕10号）</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（一）评价结论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结合项目特点，制定符合项目实际的绩效评价指标体系及评分标准，通过数据采集、问卷调查及访谈等形式，对202</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年妇女儿童工作经费进行客观评价，最终评分结果为：总分为</w:t>
      </w:r>
      <w:r>
        <w:rPr>
          <w:rStyle w:val="19"/>
          <w:rFonts w:hint="eastAsia" w:ascii="楷体" w:hAnsi="楷体" w:eastAsia="楷体"/>
          <w:b w:val="0"/>
          <w:bCs w:val="0"/>
          <w:spacing w:val="-4"/>
          <w:sz w:val="32"/>
          <w:szCs w:val="32"/>
          <w:lang w:val="en-US" w:eastAsia="zh-CN"/>
        </w:rPr>
        <w:t>86.31</w:t>
      </w:r>
      <w:r>
        <w:rPr>
          <w:rStyle w:val="19"/>
          <w:rFonts w:hint="eastAsia" w:ascii="楷体" w:hAnsi="楷体" w:eastAsia="楷体"/>
          <w:b w:val="0"/>
          <w:bCs w:val="0"/>
          <w:spacing w:val="-4"/>
          <w:sz w:val="32"/>
          <w:szCs w:val="32"/>
        </w:rPr>
        <w:t>分，绩效评级为“</w:t>
      </w:r>
      <w:r>
        <w:rPr>
          <w:rStyle w:val="19"/>
          <w:rFonts w:hint="eastAsia" w:ascii="楷体" w:hAnsi="楷体" w:eastAsia="楷体"/>
          <w:b w:val="0"/>
          <w:bCs w:val="0"/>
          <w:spacing w:val="-4"/>
          <w:sz w:val="32"/>
          <w:szCs w:val="32"/>
          <w:lang w:eastAsia="zh-CN"/>
        </w:rPr>
        <w:t>良好</w:t>
      </w:r>
      <w:r>
        <w:rPr>
          <w:rStyle w:val="19"/>
          <w:rFonts w:hint="eastAsia" w:ascii="楷体" w:hAnsi="楷体" w:eastAsia="楷体"/>
          <w:b w:val="0"/>
          <w:bCs w:val="0"/>
          <w:spacing w:val="-4"/>
          <w:sz w:val="32"/>
          <w:szCs w:val="32"/>
        </w:rPr>
        <w:t>”。</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3.绩效目标合理性：项目有绩效目标，项目绩效目标与实际工作内容具有相关性，项目预期产出效益和效果是否符合正常的业绩水平，与预算确定的项目投资额或资金量相匹配。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6.资金分配合理性：预算资金分配依据充分，资金分配额度合理，与项目单位或地方实际相适应。</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eastAsia="zh-CN"/>
        </w:rPr>
        <w:tab/>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 实际到位资金45.5万元，预算资金45.5元，资金到位率100%。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rPr>
          <w:rStyle w:val="19"/>
          <w:rFonts w:hint="eastAsia" w:ascii="楷体" w:hAnsi="楷体" w:eastAsia="楷体"/>
          <w:b w:val="0"/>
          <w:bCs w:val="0"/>
          <w:spacing w:val="-4"/>
          <w:sz w:val="32"/>
          <w:szCs w:val="32"/>
          <w:lang w:val="en-US" w:eastAsia="zh-CN"/>
        </w:rPr>
        <w:t>85.21</w:t>
      </w:r>
      <w:r>
        <w:rPr>
          <w:rStyle w:val="19"/>
          <w:rFonts w:hint="eastAsia" w:ascii="楷体" w:hAnsi="楷体" w:eastAsia="楷体"/>
          <w:b w:val="0"/>
          <w:bCs w:val="0"/>
          <w:spacing w:val="-4"/>
          <w:sz w:val="32"/>
          <w:szCs w:val="32"/>
        </w:rPr>
        <w:t>%，年初预算数45.5万元，全年预算数45.5万元，全年执行数</w:t>
      </w:r>
      <w:r>
        <w:rPr>
          <w:rStyle w:val="19"/>
          <w:rFonts w:hint="eastAsia" w:ascii="楷体" w:hAnsi="楷体" w:eastAsia="楷体"/>
          <w:b w:val="0"/>
          <w:bCs w:val="0"/>
          <w:spacing w:val="-4"/>
          <w:sz w:val="32"/>
          <w:szCs w:val="32"/>
          <w:lang w:val="en-US" w:eastAsia="zh-CN"/>
        </w:rPr>
        <w:t>38.77</w:t>
      </w:r>
      <w:r>
        <w:rPr>
          <w:rStyle w:val="19"/>
          <w:rFonts w:hint="eastAsia" w:ascii="楷体" w:hAnsi="楷体" w:eastAsia="楷体"/>
          <w:b w:val="0"/>
          <w:bCs w:val="0"/>
          <w:spacing w:val="-4"/>
          <w:sz w:val="32"/>
          <w:szCs w:val="32"/>
        </w:rPr>
        <w:t>万元，预算执行率为</w:t>
      </w:r>
      <w:r>
        <w:rPr>
          <w:rStyle w:val="19"/>
          <w:rFonts w:hint="eastAsia" w:ascii="楷体" w:hAnsi="楷体" w:eastAsia="楷体"/>
          <w:b w:val="0"/>
          <w:bCs w:val="0"/>
          <w:spacing w:val="-4"/>
          <w:sz w:val="32"/>
          <w:szCs w:val="32"/>
          <w:lang w:val="en-US" w:eastAsia="zh-CN"/>
        </w:rPr>
        <w:t>85.21</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4.管理制度健全性：塔城地区妇女联合会已制定相应的财务和业务管理制度，且制度合法、合规、完整，为项目顺利实施提供重要保障。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制度执行有效性：根据现场调研和资料抽查情况，塔城地区妇女联合会严格遵守相关法律法规和相关管理规定，项目调整及支出调整手续完备，整体管理合理有序，项目完成后，及时将会计凭证、等相关资料分类归档，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产出数量：数量指标：指标1：技能培训人数，指标值：≥100人，实际完成值100人，指标完成率100%；指标2：深入县（市）宣讲次数，指标值：≥14次，实际完成值14次，指标完成率100%；指标3：干部培训人数，指标值：≥50人，实际完成值50人，指标完成率100%；指标4：开展各类培训场次，指标值：≥7次，实际完成值7次，指标完成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2.产出质量：质量指标：指标1：培训合格率，指标值：≥9</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%，实际完成值9</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%，指标完成率100%.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lang w:eastAsia="zh-CN"/>
        </w:rPr>
        <w:t>时效指标</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eastAsia="zh-CN"/>
        </w:rPr>
        <w:t>指标</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专项业务费资金支付及时率，指标值：≥</w:t>
      </w:r>
      <w:r>
        <w:rPr>
          <w:rStyle w:val="19"/>
          <w:rFonts w:hint="eastAsia" w:ascii="楷体" w:hAnsi="楷体" w:eastAsia="楷体"/>
          <w:b w:val="0"/>
          <w:bCs w:val="0"/>
          <w:spacing w:val="-4"/>
          <w:sz w:val="32"/>
          <w:szCs w:val="32"/>
          <w:lang w:val="en-US" w:eastAsia="zh-CN"/>
        </w:rPr>
        <w:t>95%，实际完成值95%，指标完成率100%。指标2：技能培训计划开始时间，指标值：2022年4月份，实际完成值2022年4月份，指标完成率100%。</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4.产出成本：成本</w:t>
      </w:r>
      <w:r>
        <w:rPr>
          <w:rStyle w:val="19"/>
          <w:rFonts w:hint="eastAsia" w:ascii="楷体" w:hAnsi="楷体" w:eastAsia="楷体"/>
          <w:b w:val="0"/>
          <w:bCs w:val="0"/>
          <w:spacing w:val="-4"/>
          <w:sz w:val="32"/>
          <w:szCs w:val="32"/>
          <w:lang w:eastAsia="zh-CN"/>
        </w:rPr>
        <w:t>指标</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eastAsia="zh-CN"/>
        </w:rPr>
        <w:t>指标</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办公费，指标值：≤</w:t>
      </w:r>
      <w:r>
        <w:rPr>
          <w:rStyle w:val="19"/>
          <w:rFonts w:hint="eastAsia" w:ascii="楷体" w:hAnsi="楷体" w:eastAsia="楷体"/>
          <w:b w:val="0"/>
          <w:bCs w:val="0"/>
          <w:spacing w:val="-4"/>
          <w:sz w:val="32"/>
          <w:szCs w:val="32"/>
          <w:lang w:val="en-US" w:eastAsia="zh-CN"/>
        </w:rPr>
        <w:t>22万元，实际完成值22万元，指标完成率100%；指标2：培训费，</w:t>
      </w:r>
      <w:r>
        <w:rPr>
          <w:rStyle w:val="19"/>
          <w:rFonts w:hint="eastAsia" w:ascii="楷体" w:hAnsi="楷体" w:eastAsia="楷体"/>
          <w:b w:val="0"/>
          <w:bCs w:val="0"/>
          <w:spacing w:val="-4"/>
          <w:sz w:val="32"/>
          <w:szCs w:val="32"/>
          <w:lang w:eastAsia="zh-CN"/>
        </w:rPr>
        <w:t>指标值：≤</w:t>
      </w:r>
      <w:r>
        <w:rPr>
          <w:rStyle w:val="19"/>
          <w:rFonts w:hint="eastAsia" w:ascii="楷体" w:hAnsi="楷体" w:eastAsia="楷体"/>
          <w:b w:val="0"/>
          <w:bCs w:val="0"/>
          <w:spacing w:val="-4"/>
          <w:sz w:val="32"/>
          <w:szCs w:val="32"/>
          <w:lang w:val="en-US" w:eastAsia="zh-CN"/>
        </w:rPr>
        <w:t>3.1万元，实际完成值2.53万元，指标完成率81.61%；指标3：</w:t>
      </w:r>
      <w:r>
        <w:rPr>
          <w:rStyle w:val="19"/>
          <w:rFonts w:hint="eastAsia" w:ascii="楷体" w:hAnsi="楷体" w:eastAsia="楷体" w:cs="Times New Roman"/>
          <w:b w:val="0"/>
          <w:bCs w:val="0"/>
          <w:spacing w:val="-4"/>
          <w:sz w:val="32"/>
          <w:szCs w:val="32"/>
          <w:lang w:val="en-US" w:eastAsia="zh-CN"/>
        </w:rPr>
        <w:t>公务用车运行维护费，</w:t>
      </w:r>
      <w:r>
        <w:rPr>
          <w:rStyle w:val="19"/>
          <w:rFonts w:hint="eastAsia" w:ascii="楷体" w:hAnsi="楷体" w:eastAsia="楷体"/>
          <w:b w:val="0"/>
          <w:bCs w:val="0"/>
          <w:spacing w:val="-4"/>
          <w:sz w:val="32"/>
          <w:szCs w:val="32"/>
          <w:lang w:eastAsia="zh-CN"/>
        </w:rPr>
        <w:t>指标值：≤</w:t>
      </w:r>
      <w:r>
        <w:rPr>
          <w:rStyle w:val="19"/>
          <w:rFonts w:hint="eastAsia" w:ascii="楷体" w:hAnsi="楷体" w:eastAsia="楷体"/>
          <w:b w:val="0"/>
          <w:bCs w:val="0"/>
          <w:spacing w:val="-4"/>
          <w:sz w:val="32"/>
          <w:szCs w:val="32"/>
          <w:lang w:val="en-US" w:eastAsia="zh-CN"/>
        </w:rPr>
        <w:t>1.5万元，实际完成值0.83万元，指标完成率55.33%；指标4：</w:t>
      </w:r>
      <w:r>
        <w:rPr>
          <w:rStyle w:val="19"/>
          <w:rFonts w:hint="eastAsia" w:ascii="楷体" w:hAnsi="楷体" w:eastAsia="楷体" w:cs="Times New Roman"/>
          <w:b w:val="0"/>
          <w:bCs w:val="0"/>
          <w:spacing w:val="-4"/>
          <w:sz w:val="32"/>
          <w:szCs w:val="32"/>
          <w:lang w:val="en-US" w:eastAsia="zh-CN"/>
        </w:rPr>
        <w:t>其他经费，</w:t>
      </w:r>
      <w:r>
        <w:rPr>
          <w:rStyle w:val="19"/>
          <w:rFonts w:hint="eastAsia" w:ascii="楷体" w:hAnsi="楷体" w:eastAsia="楷体"/>
          <w:b w:val="0"/>
          <w:bCs w:val="0"/>
          <w:spacing w:val="-4"/>
          <w:sz w:val="32"/>
          <w:szCs w:val="32"/>
          <w:lang w:eastAsia="zh-CN"/>
        </w:rPr>
        <w:t>指标值：≤</w:t>
      </w:r>
      <w:r>
        <w:rPr>
          <w:rStyle w:val="19"/>
          <w:rFonts w:hint="eastAsia" w:ascii="楷体" w:hAnsi="楷体" w:eastAsia="楷体"/>
          <w:b w:val="0"/>
          <w:bCs w:val="0"/>
          <w:spacing w:val="-4"/>
          <w:sz w:val="32"/>
          <w:szCs w:val="32"/>
          <w:lang w:val="en-US" w:eastAsia="zh-CN"/>
        </w:rPr>
        <w:t>18.9万元，实际完成13.41万元，指标完成率70.95%</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（1）实施效益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经济效益指标：无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社会效益指标：评价指标“提升妇女儿童整体素质”，指标值：有所提升，实际完成值：达成年度指标。本项目的实施100%。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评价指标“为妇女儿童创造良好的社会环境”，指标值：效果显著，实际完成值：达成年度指标。本项目的实施100%。</w:t>
      </w:r>
    </w:p>
    <w:p>
      <w:pPr>
        <w:spacing w:line="540" w:lineRule="exact"/>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生态效益指标：无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可持续影响指标：评价指标“</w:t>
      </w:r>
      <w:r>
        <w:rPr>
          <w:rStyle w:val="19"/>
          <w:rFonts w:hint="eastAsia" w:ascii="楷体" w:hAnsi="楷体" w:eastAsia="楷体"/>
          <w:b w:val="0"/>
          <w:bCs w:val="0"/>
          <w:spacing w:val="-4"/>
          <w:sz w:val="32"/>
          <w:szCs w:val="32"/>
          <w:lang w:eastAsia="zh-CN"/>
        </w:rPr>
        <w:t>推动</w:t>
      </w:r>
      <w:r>
        <w:rPr>
          <w:rStyle w:val="19"/>
          <w:rFonts w:hint="eastAsia" w:ascii="楷体" w:hAnsi="楷体" w:eastAsia="楷体"/>
          <w:b w:val="0"/>
          <w:bCs w:val="0"/>
          <w:spacing w:val="-4"/>
          <w:sz w:val="32"/>
          <w:szCs w:val="32"/>
        </w:rPr>
        <w:t>妇女儿童</w:t>
      </w:r>
      <w:r>
        <w:rPr>
          <w:rStyle w:val="19"/>
          <w:rFonts w:hint="eastAsia" w:ascii="楷体" w:hAnsi="楷体" w:eastAsia="楷体"/>
          <w:b w:val="0"/>
          <w:bCs w:val="0"/>
          <w:spacing w:val="-4"/>
          <w:sz w:val="32"/>
          <w:szCs w:val="32"/>
          <w:lang w:eastAsia="zh-CN"/>
        </w:rPr>
        <w:t>失业的发展</w:t>
      </w:r>
      <w:r>
        <w:rPr>
          <w:rStyle w:val="19"/>
          <w:rFonts w:hint="eastAsia" w:ascii="楷体" w:hAnsi="楷体" w:eastAsia="楷体"/>
          <w:b w:val="0"/>
          <w:bCs w:val="0"/>
          <w:spacing w:val="-4"/>
          <w:sz w:val="32"/>
          <w:szCs w:val="32"/>
        </w:rPr>
        <w:t>”，指标值：</w:t>
      </w:r>
      <w:r>
        <w:rPr>
          <w:rStyle w:val="19"/>
          <w:rFonts w:hint="eastAsia" w:ascii="楷体" w:hAnsi="楷体" w:eastAsia="楷体"/>
          <w:b w:val="0"/>
          <w:bCs w:val="0"/>
          <w:spacing w:val="-4"/>
          <w:sz w:val="32"/>
          <w:szCs w:val="32"/>
          <w:lang w:eastAsia="zh-CN"/>
        </w:rPr>
        <w:t>持续推动</w:t>
      </w:r>
      <w:r>
        <w:rPr>
          <w:rStyle w:val="19"/>
          <w:rFonts w:hint="eastAsia" w:ascii="楷体" w:hAnsi="楷体" w:eastAsia="楷体"/>
          <w:b w:val="0"/>
          <w:bCs w:val="0"/>
          <w:spacing w:val="-4"/>
          <w:sz w:val="32"/>
          <w:szCs w:val="32"/>
        </w:rPr>
        <w:t>，实际完成值：达成年度指标。本项目的实施100%。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服务对象满意度指标：评价指标“妇女技能培训满意度”，指标值：≥90%，实际完成值：达成年度指标。通过</w:t>
      </w:r>
      <w:r>
        <w:rPr>
          <w:rStyle w:val="19"/>
          <w:rFonts w:hint="eastAsia" w:ascii="楷体" w:hAnsi="楷体" w:eastAsia="楷体"/>
          <w:b w:val="0"/>
          <w:bCs w:val="0"/>
          <w:spacing w:val="-4"/>
          <w:sz w:val="32"/>
          <w:szCs w:val="32"/>
          <w:lang w:eastAsia="zh-CN"/>
        </w:rPr>
        <w:t>技能培训现场问卷</w:t>
      </w:r>
      <w:r>
        <w:rPr>
          <w:rStyle w:val="19"/>
          <w:rFonts w:hint="eastAsia" w:ascii="楷体" w:hAnsi="楷体" w:eastAsia="楷体"/>
          <w:b w:val="0"/>
          <w:bCs w:val="0"/>
          <w:spacing w:val="-4"/>
          <w:sz w:val="32"/>
          <w:szCs w:val="32"/>
        </w:rPr>
        <w:t>方式进行考评评价，共计调查样本总量为</w:t>
      </w:r>
      <w:r>
        <w:rPr>
          <w:rStyle w:val="19"/>
          <w:rFonts w:hint="eastAsia" w:ascii="楷体" w:hAnsi="楷体" w:eastAsia="楷体"/>
          <w:b w:val="0"/>
          <w:bCs w:val="0"/>
          <w:spacing w:val="-4"/>
          <w:sz w:val="32"/>
          <w:szCs w:val="32"/>
          <w:lang w:val="en-US" w:eastAsia="zh-CN"/>
        </w:rPr>
        <w:t>150</w:t>
      </w:r>
      <w:r>
        <w:rPr>
          <w:rStyle w:val="19"/>
          <w:rFonts w:hint="eastAsia" w:ascii="楷体" w:hAnsi="楷体" w:eastAsia="楷体"/>
          <w:b w:val="0"/>
          <w:bCs w:val="0"/>
          <w:spacing w:val="-4"/>
          <w:sz w:val="32"/>
          <w:szCs w:val="32"/>
          <w:lang w:eastAsia="zh-CN"/>
        </w:rPr>
        <w:t>人</w:t>
      </w:r>
      <w:r>
        <w:rPr>
          <w:rStyle w:val="19"/>
          <w:rFonts w:hint="eastAsia" w:ascii="楷体" w:hAnsi="楷体" w:eastAsia="楷体"/>
          <w:b w:val="0"/>
          <w:bCs w:val="0"/>
          <w:spacing w:val="-4"/>
          <w:sz w:val="32"/>
          <w:szCs w:val="32"/>
        </w:rPr>
        <w:t>，有效调查</w:t>
      </w:r>
      <w:r>
        <w:rPr>
          <w:rStyle w:val="19"/>
          <w:rFonts w:hint="eastAsia" w:ascii="楷体" w:hAnsi="楷体" w:eastAsia="楷体"/>
          <w:b w:val="0"/>
          <w:bCs w:val="0"/>
          <w:spacing w:val="-4"/>
          <w:sz w:val="32"/>
          <w:szCs w:val="32"/>
          <w:lang w:val="en-US" w:eastAsia="zh-CN"/>
        </w:rPr>
        <w:t>150人</w:t>
      </w:r>
      <w:r>
        <w:rPr>
          <w:rStyle w:val="19"/>
          <w:rFonts w:hint="eastAsia" w:ascii="楷体" w:hAnsi="楷体" w:eastAsia="楷体"/>
          <w:b w:val="0"/>
          <w:bCs w:val="0"/>
          <w:spacing w:val="-4"/>
          <w:sz w:val="32"/>
          <w:szCs w:val="32"/>
        </w:rPr>
        <w:t>。其中，统计“满意”的平均值为100%。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本项目预算执行率为</w:t>
      </w:r>
      <w:r>
        <w:rPr>
          <w:rStyle w:val="19"/>
          <w:rFonts w:hint="eastAsia" w:ascii="楷体" w:hAnsi="楷体" w:eastAsia="楷体"/>
          <w:b w:val="0"/>
          <w:bCs w:val="0"/>
          <w:spacing w:val="-4"/>
          <w:sz w:val="32"/>
          <w:szCs w:val="32"/>
          <w:lang w:val="en-US" w:eastAsia="zh-CN"/>
        </w:rPr>
        <w:t>85.21</w:t>
      </w:r>
      <w:r>
        <w:rPr>
          <w:rStyle w:val="19"/>
          <w:rFonts w:hint="eastAsia" w:ascii="楷体" w:hAnsi="楷体" w:eastAsia="楷体"/>
          <w:b w:val="0"/>
          <w:bCs w:val="0"/>
          <w:spacing w:val="-4"/>
          <w:sz w:val="32"/>
          <w:szCs w:val="32"/>
        </w:rPr>
        <w:t>%，指标总体完成率为</w:t>
      </w:r>
      <w:r>
        <w:rPr>
          <w:rStyle w:val="19"/>
          <w:rFonts w:hint="eastAsia" w:ascii="楷体" w:hAnsi="楷体" w:eastAsia="楷体"/>
          <w:b w:val="0"/>
          <w:bCs w:val="0"/>
          <w:spacing w:val="-4"/>
          <w:sz w:val="32"/>
          <w:szCs w:val="32"/>
          <w:lang w:val="en-US" w:eastAsia="zh-CN"/>
        </w:rPr>
        <w:t>93.86</w:t>
      </w:r>
      <w:r>
        <w:rPr>
          <w:rStyle w:val="19"/>
          <w:rFonts w:hint="eastAsia" w:ascii="楷体" w:hAnsi="楷体" w:eastAsia="楷体"/>
          <w:b w:val="0"/>
          <w:bCs w:val="0"/>
          <w:spacing w:val="-4"/>
          <w:sz w:val="32"/>
          <w:szCs w:val="32"/>
        </w:rPr>
        <w:t>%，二者之间的偏差值为</w:t>
      </w:r>
      <w:r>
        <w:rPr>
          <w:rStyle w:val="19"/>
          <w:rFonts w:hint="eastAsia" w:ascii="楷体" w:hAnsi="楷体" w:eastAsia="楷体"/>
          <w:b w:val="0"/>
          <w:bCs w:val="0"/>
          <w:spacing w:val="-4"/>
          <w:sz w:val="32"/>
          <w:szCs w:val="32"/>
          <w:lang w:val="en-US" w:eastAsia="zh-CN"/>
        </w:rPr>
        <w:t>8.65</w:t>
      </w:r>
      <w:r>
        <w:rPr>
          <w:rStyle w:val="19"/>
          <w:rFonts w:hint="eastAsia" w:ascii="楷体" w:hAnsi="楷体" w:eastAsia="楷体"/>
          <w:b w:val="0"/>
          <w:bCs w:val="0"/>
          <w:spacing w:val="-4"/>
          <w:sz w:val="32"/>
          <w:szCs w:val="32"/>
        </w:rPr>
        <w:t>%，小于</w:t>
      </w:r>
      <w:r>
        <w:rPr>
          <w:rStyle w:val="19"/>
          <w:rFonts w:hint="eastAsia" w:ascii="楷体" w:hAnsi="楷体" w:eastAsia="楷体"/>
          <w:b w:val="0"/>
          <w:bCs w:val="0"/>
          <w:spacing w:val="-4"/>
          <w:sz w:val="32"/>
          <w:szCs w:val="32"/>
          <w:lang w:val="en-US" w:eastAsia="zh-CN"/>
        </w:rPr>
        <w:t>10</w:t>
      </w:r>
      <w:r>
        <w:rPr>
          <w:rStyle w:val="19"/>
          <w:rFonts w:hint="eastAsia" w:ascii="楷体" w:hAnsi="楷体" w:eastAsia="楷体"/>
          <w:b w:val="0"/>
          <w:bCs w:val="0"/>
          <w:spacing w:val="-4"/>
          <w:sz w:val="32"/>
          <w:szCs w:val="32"/>
        </w:rPr>
        <w:t>%。因此，本项目较好地完成了年度总体目标，财政资金使用效益和效率较高。</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确保【妇女儿童工作经费】项目顺利进行，提前做好【妇女儿童工作经费】项目规划，将所列计划再三审核。在【妇女儿童工作经费】项目实施过程中做好定期监督检查，严格按照项目管理规范进行，在项目资金使用过程中，严格落实把关，按照项目资金使用范围做好审核工作，让项目资金落于实处。在项目完成后，做好受益群众民意调查及项目防范工作。严格坚持先做事、后验收、再拨付的原则，基本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cs="Times New Roman"/>
          <w:b w:val="0"/>
          <w:bCs w:val="0"/>
          <w:spacing w:val="-4"/>
          <w:sz w:val="32"/>
          <w:szCs w:val="32"/>
        </w:rPr>
        <w:t>1.</w:t>
      </w:r>
      <w:r>
        <w:rPr>
          <w:rStyle w:val="19"/>
          <w:rFonts w:hint="eastAsia" w:ascii="楷体" w:hAnsi="楷体" w:eastAsia="楷体" w:cs="Times New Roman"/>
          <w:b w:val="0"/>
          <w:bCs w:val="0"/>
          <w:spacing w:val="-4"/>
          <w:sz w:val="32"/>
          <w:szCs w:val="32"/>
          <w:lang w:val="en-US" w:eastAsia="zh-CN"/>
        </w:rPr>
        <w:t>加强资金支出过程监督和管理工作，对资金支出应设定针对性的考核标准，让资金支出做到有据可依，有据可凭。进一步保障资金使用的规范化、效益化。加强资金支付进度，保障项目效益最大化。加强资金分配，做到分配合理足额使用完毕。</w:t>
      </w:r>
      <w:r>
        <w:rPr>
          <w:rStyle w:val="19"/>
          <w:rFonts w:hint="eastAsia" w:ascii="楷体" w:hAnsi="楷体" w:eastAsia="楷体" w:cs="Times New Roman"/>
          <w:b w:val="0"/>
          <w:bCs w:val="0"/>
          <w:spacing w:val="-4"/>
          <w:sz w:val="32"/>
          <w:szCs w:val="32"/>
          <w:lang w:val="en-US" w:eastAsia="zh-CN"/>
        </w:rPr>
        <w:br w:type="textWrapping"/>
      </w:r>
      <w:r>
        <w:rPr>
          <w:rStyle w:val="19"/>
          <w:rFonts w:hint="eastAsia" w:ascii="楷体" w:hAnsi="楷体" w:eastAsia="楷体" w:cs="Times New Roman"/>
          <w:b w:val="0"/>
          <w:bCs w:val="0"/>
          <w:spacing w:val="-4"/>
          <w:sz w:val="32"/>
          <w:szCs w:val="32"/>
        </w:rPr>
        <w:t>2.随着财务工作的不断细化，对单位财务人员的要求也不断提高，建议以后重视对财务人员的培训，对财务人员从严考核、从严要求，提高财务人员业务水平。</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rPr>
          <w:rStyle w:val="19"/>
          <w:rFonts w:hint="eastAsia" w:ascii="楷体" w:hAnsi="楷体" w:eastAsia="楷体" w:cs="Times New Roman"/>
          <w:b w:val="0"/>
          <w:bCs w:val="0"/>
          <w:spacing w:val="-4"/>
          <w:sz w:val="32"/>
          <w:szCs w:val="32"/>
          <w:lang w:val="en-US" w:eastAsia="zh-CN"/>
        </w:rPr>
      </w:pPr>
      <w:r>
        <w:rPr>
          <w:rStyle w:val="19"/>
          <w:rFonts w:hint="eastAsia" w:ascii="楷体" w:hAnsi="楷体" w:eastAsia="楷体" w:cs="Times New Roman"/>
          <w:b w:val="0"/>
          <w:bCs w:val="0"/>
          <w:spacing w:val="-4"/>
          <w:sz w:val="32"/>
          <w:szCs w:val="32"/>
          <w:lang w:val="en-US" w:eastAsia="zh-CN"/>
        </w:rPr>
        <w:t>1.加强项目管理，切实按照项目“事前、事中、事后”跟踪开展，责任落实到人，实行项目责任追究终身制。</w:t>
      </w:r>
    </w:p>
    <w:p>
      <w:pPr>
        <w:rPr>
          <w:rStyle w:val="19"/>
          <w:rFonts w:hint="default" w:ascii="楷体" w:hAnsi="楷体" w:eastAsia="楷体" w:cs="Times New Roman"/>
          <w:b w:val="0"/>
          <w:bCs w:val="0"/>
          <w:spacing w:val="-4"/>
          <w:sz w:val="32"/>
          <w:szCs w:val="32"/>
          <w:lang w:val="en-US" w:eastAsia="zh-CN"/>
        </w:rPr>
      </w:pPr>
      <w:r>
        <w:rPr>
          <w:rStyle w:val="19"/>
          <w:rFonts w:hint="eastAsia" w:ascii="楷体" w:hAnsi="楷体" w:eastAsia="楷体" w:cs="Times New Roman"/>
          <w:b w:val="0"/>
          <w:bCs w:val="0"/>
          <w:spacing w:val="-4"/>
          <w:sz w:val="32"/>
          <w:szCs w:val="32"/>
          <w:lang w:val="en-US" w:eastAsia="zh-CN"/>
        </w:rPr>
        <w:t>2.做好统筹谋划，做好项目前期准备工作，积极争取资金；加强统筹协调，强力推进项目建设力度；注重强化监管，提升工程质量和财政资金的使用效率。</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ascii="仿宋" w:hAnsi="仿宋" w:eastAsia="仿宋"/>
          <w:b w:val="0"/>
          <w:spacing w:val="-4"/>
          <w:sz w:val="32"/>
          <w:szCs w:val="32"/>
        </w:rPr>
      </w:pPr>
      <w:r>
        <w:rPr>
          <w:rStyle w:val="19"/>
          <w:rFonts w:hint="eastAsia" w:ascii="楷体" w:hAnsi="楷体" w:eastAsia="楷体"/>
          <w:b w:val="0"/>
          <w:bCs w:val="0"/>
          <w:spacing w:val="-4"/>
          <w:sz w:val="32"/>
          <w:szCs w:val="32"/>
          <w:lang w:eastAsia="zh-CN"/>
        </w:rPr>
        <w:t>无</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E662A"/>
    <w:multiLevelType w:val="singleLevel"/>
    <w:tmpl w:val="FB7E662A"/>
    <w:lvl w:ilvl="0" w:tentative="0">
      <w:start w:val="2"/>
      <w:numFmt w:val="chineseCounting"/>
      <w:suff w:val="nothing"/>
      <w:lvlText w:val="（%1）"/>
      <w:lvlJc w:val="left"/>
      <w:rPr>
        <w:rFonts w:hint="eastAsia"/>
      </w:rPr>
    </w:lvl>
  </w:abstractNum>
  <w:abstractNum w:abstractNumId="1">
    <w:nsid w:val="6CD8899A"/>
    <w:multiLevelType w:val="singleLevel"/>
    <w:tmpl w:val="6CD8899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1ZDBhMTYyNmU1OGViZjJlZTk4NGNlN2MzNTQwYj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6D4332"/>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8734C47"/>
    <w:rsid w:val="0BFB189F"/>
    <w:rsid w:val="0C190600"/>
    <w:rsid w:val="11BD75F7"/>
    <w:rsid w:val="12F60EAD"/>
    <w:rsid w:val="13BE561A"/>
    <w:rsid w:val="15392994"/>
    <w:rsid w:val="18FE139B"/>
    <w:rsid w:val="22B5286D"/>
    <w:rsid w:val="28AD39B9"/>
    <w:rsid w:val="2A891760"/>
    <w:rsid w:val="2B44429C"/>
    <w:rsid w:val="3029612C"/>
    <w:rsid w:val="320B4BD2"/>
    <w:rsid w:val="32A221C5"/>
    <w:rsid w:val="33F20F2A"/>
    <w:rsid w:val="34C44675"/>
    <w:rsid w:val="38E60E76"/>
    <w:rsid w:val="3B5B5607"/>
    <w:rsid w:val="3CE21B3C"/>
    <w:rsid w:val="4D2606A1"/>
    <w:rsid w:val="4F917A33"/>
    <w:rsid w:val="51830480"/>
    <w:rsid w:val="53A616BE"/>
    <w:rsid w:val="54662BFB"/>
    <w:rsid w:val="5591670F"/>
    <w:rsid w:val="5AFD479A"/>
    <w:rsid w:val="5BDC5041"/>
    <w:rsid w:val="62051CA5"/>
    <w:rsid w:val="6C3A69EF"/>
    <w:rsid w:val="6ED95C54"/>
    <w:rsid w:val="76962A74"/>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隶书" w:hAnsi="Calibri" w:eastAsia="隶书" w:cs="隶书"/>
      <w:color w:val="000000"/>
      <w:sz w:val="24"/>
      <w:szCs w:val="24"/>
      <w:lang w:val="en-US" w:eastAsia="zh-CN" w:bidi="ar-SA"/>
    </w:r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5"/>
    <w:semiHidden/>
    <w:qFormat/>
    <w:uiPriority w:val="9"/>
    <w:rPr>
      <w:rFonts w:asciiTheme="majorHAnsi" w:hAnsiTheme="majorHAnsi" w:eastAsiaTheme="majorEastAsia"/>
      <w:b/>
      <w:bCs/>
      <w:sz w:val="26"/>
      <w:szCs w:val="26"/>
    </w:rPr>
  </w:style>
  <w:style w:type="character" w:customStyle="1" w:styleId="24">
    <w:name w:val="标题 4 字符"/>
    <w:basedOn w:val="18"/>
    <w:link w:val="6"/>
    <w:semiHidden/>
    <w:qFormat/>
    <w:uiPriority w:val="9"/>
    <w:rPr>
      <w:b/>
      <w:bCs/>
      <w:sz w:val="28"/>
      <w:szCs w:val="28"/>
    </w:rPr>
  </w:style>
  <w:style w:type="character" w:customStyle="1" w:styleId="25">
    <w:name w:val="标题 5 字符"/>
    <w:basedOn w:val="18"/>
    <w:link w:val="7"/>
    <w:semiHidden/>
    <w:qFormat/>
    <w:uiPriority w:val="9"/>
    <w:rPr>
      <w:b/>
      <w:bCs/>
      <w:i/>
      <w:iCs/>
      <w:sz w:val="26"/>
      <w:szCs w:val="26"/>
    </w:rPr>
  </w:style>
  <w:style w:type="character" w:customStyle="1" w:styleId="26">
    <w:name w:val="标题 6 字符"/>
    <w:basedOn w:val="18"/>
    <w:link w:val="8"/>
    <w:semiHidden/>
    <w:qFormat/>
    <w:uiPriority w:val="9"/>
    <w:rPr>
      <w:b/>
      <w:bCs/>
    </w:rPr>
  </w:style>
  <w:style w:type="character" w:customStyle="1" w:styleId="27">
    <w:name w:val="标题 7 字符"/>
    <w:basedOn w:val="18"/>
    <w:link w:val="9"/>
    <w:semiHidden/>
    <w:qFormat/>
    <w:uiPriority w:val="9"/>
    <w:rPr>
      <w:sz w:val="24"/>
      <w:szCs w:val="24"/>
    </w:rPr>
  </w:style>
  <w:style w:type="character" w:customStyle="1" w:styleId="28">
    <w:name w:val="标题 8 字符"/>
    <w:basedOn w:val="18"/>
    <w:link w:val="10"/>
    <w:semiHidden/>
    <w:qFormat/>
    <w:uiPriority w:val="9"/>
    <w:rPr>
      <w:i/>
      <w:iCs/>
      <w:sz w:val="24"/>
      <w:szCs w:val="24"/>
    </w:rPr>
  </w:style>
  <w:style w:type="character" w:customStyle="1" w:styleId="29">
    <w:name w:val="标题 9 字符"/>
    <w:basedOn w:val="18"/>
    <w:link w:val="11"/>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批注框文本 字符"/>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7563</Words>
  <Characters>7940</Characters>
  <Lines>5</Lines>
  <Paragraphs>1</Paragraphs>
  <TotalTime>4</TotalTime>
  <ScaleCrop>false</ScaleCrop>
  <LinksUpToDate>false</LinksUpToDate>
  <CharactersWithSpaces>7992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2025-09-04T07:05:24Z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B0625FD4962F46C0983F7AB826BFDD3D</vt:lpwstr>
  </property>
</Properties>
</file>