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考试考务费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伊犁哈萨克自治州塔城地区人力资源和社会保障局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伊犁哈萨克自治州塔城地区人力资源和社会保障局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富晓刚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在地委、行署的坚强领导下，在全体干部职工的共同努力下，地区人社局领导班子坚持以习近平新时代中国特色社会主义思想为指导，认真学习贯彻党的十九大、十九届历次全会精神、中央民族工作会议讲话和第三次中央新疆工作座谈会精神，深入贯彻落实自治区第十次党代会精神、自治区党委十届二次全会和地委扩大会议精神，牢牢聚焦总目标，完整准确贯彻新时代党的治疆方略，紧扣“六稳”要求，紧盯“六保”目标，团结带领地区人社系统党员干部，克难奋进，履职尽责，着力保稳定、防</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、稳就业、保民生、促发展，较好的完成了自治区党委“3+1”重点工作和地委安排的各项任务，有力推动地区人社事业实现了在“十四五”时期高起点开局。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w:t>
      </w:r>
      <w:r>
        <w:rPr>
          <w:rStyle w:val="18"/>
          <w:rFonts w:hint="eastAsia" w:ascii="楷体" w:hAnsi="楷体" w:eastAsia="楷体"/>
          <w:b w:val="0"/>
          <w:bCs w:val="0"/>
          <w:spacing w:val="-4"/>
          <w:sz w:val="32"/>
          <w:szCs w:val="32"/>
          <w:lang w:eastAsia="zh-CN"/>
        </w:rPr>
        <w:t>《事业单位人事管理条例》</w:t>
      </w:r>
      <w:r>
        <w:rPr>
          <w:rStyle w:val="18"/>
          <w:rFonts w:hint="eastAsia" w:ascii="楷体" w:hAnsi="楷体" w:eastAsia="楷体"/>
          <w:b w:val="0"/>
          <w:bCs w:val="0"/>
          <w:spacing w:val="-4"/>
          <w:sz w:val="32"/>
          <w:szCs w:val="32"/>
        </w:rPr>
        <w:t>和《关于印发自治区事业单位面向社会公开招聘工作人员办法的通知》（新人社发【2013】141号）规定，经招聘工作领导小组研究，2022年塔城地区面向社会展开公开招聘。</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资金投入情况：该项目年初预算数70.00万元，全年预算数70.00万元，实际总投入70.00万元，该项目资金已全部落实到位,资金来源为财政拨款资金。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70.00万元，全年预算数70.00万元，全年执行数70.00万元，预算执行率为100.00%，用于保障各类考试业务正常运转，保障行政运行，提高就业率，增加大学生安置岗位，稳定就业环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各类考试业务正常运转；2022年该项目要完成发改委立项批复的各类收费任务140万元，50%上交国库，返还50%弥补我局考试业务类经费不足。资金保障行政运行，提高就业率，增加大学生安置岗位，稳定就业环境。项目开展时间为2022年2月1日，结束时间为2022年12月31日，旨在组织全地区事业编招录考试一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考试考务费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考试考务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考试考务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结合项目特点，制定符合项目实际的绩效评价指标体系及评分标准，通过数据采集、问卷调查及访谈等形式，对2022年考试考务费进行客观评价。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实际到位资金70万元，预算资金70万元，资金到位率100%,得3分。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2.预算执行率：年初预算数70万元，全年预算数70万元，全年执行数70万元，预算执行率为70%，得7分。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该指标分值20分，依据评分标准，此项指标不扣分，得17分。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数量指标：指标1：2022年开展考试次数（事业编） ，指标值：&gt;=1次 ，实际完成值 1次 ，指标完成率100 %，得10分。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质量指标：指标1：考务工作正常开展完成率 ，指标值：=100%，实际完成值 100% ，指标完成率100%，得10分；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时效指标：指标1：考试、鉴定、评审工作按期完成时间，指标值：2022年12月31日前，实际完成值2022年12月31日前  ，指标完成率100%，得10分；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成本指标：指标1：考试考务费  ，指标值：&lt;=70万元    ，实际完成值70万元  ，指标完成率100 %，得10分。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社会效益指标：评价指标“为地区选拔人才”，指标值：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&gt;=300人，实际完成值：达成年度指标。为地区选拔人才人数达到300多人。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社会效益指标：评价指标“提高事业单位整体文化水平”，指标值：有所提高，实际完成值：达成年度指标。提高事业大内整体文化水平，提升在职人员素质。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可持续影响指标：评价指标“稳定就业岗位”，指标值：长期稳定，实际完成值：达成年度指标。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服务对象满意度指标：评价指标“考生满意度”，指标值：≥85%，实际完成值：≥85%。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坚定政治信仰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自觉用习近平新时代</w:t>
      </w:r>
      <w:r>
        <w:rPr>
          <w:rStyle w:val="18"/>
          <w:rFonts w:hint="eastAsia" w:ascii="楷体" w:hAnsi="楷体" w:eastAsia="楷体"/>
          <w:b w:val="0"/>
          <w:bCs w:val="0"/>
          <w:spacing w:val="-4"/>
          <w:sz w:val="32"/>
          <w:szCs w:val="32"/>
          <w:lang w:val="en-US" w:eastAsia="zh-CN"/>
        </w:rPr>
        <w:t>中国</w:t>
      </w:r>
      <w:r>
        <w:rPr>
          <w:rStyle w:val="18"/>
          <w:rFonts w:hint="eastAsia" w:ascii="楷体" w:hAnsi="楷体" w:eastAsia="楷体"/>
          <w:b w:val="0"/>
          <w:bCs w:val="0"/>
          <w:spacing w:val="-4"/>
          <w:sz w:val="32"/>
          <w:szCs w:val="32"/>
        </w:rPr>
        <w:t>特色社会主义思想武装头脑、指导实践、推动工作，完整准确贯彻新时代党的治疆方略， 把学习习近平新时代中国特色社会主义思想，同学习习近平总书记关于人社工作的重要论述和党史学习教育结合起来，引导领导班子筑牢信仰之基、补足精神之钙、把稳思想之舵。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强化人才队伍建设。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审核批复地县市多个事业单位岗位设置实施方案，为地直求职人办理首聘、续聘及工资等级变动，认定合同。组织开展职业技能鉴定，完成地区建筑行业、宣传行业专业技术人员继续教育培训工作。完成2020年地直事业单位工作人员年度考核工作，评定优秀。完成2021年度事业单位公开招聘后续工作，新招聘人员全部到岗。落实20212年度事业单位面向社会公开招聘计划，采取线上考试方式顺利完成笔试工作。采取线上线下相结合方式，组织公务员、经济师、建造师等各类考试。审核审批多个单位事业单位工作人员正常退休和因病提前退休，提高了人事管理效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防控和维稳相关要求，认真做好2022年塔城地区事业编招聘后续工作，力争为地区各级事业单位招聘500多名事业编制工作人员。继续加大“绿色通道”人才引进力度，切实缓解地区人才荒问题。扎实做好少数民族科技骨干特殊培养、天山英才培养、各类高级研修班培训、在职人员继续教育培养和专业技术人才评审工作，实行人才培养“供需衔接”。做好2022年各类考试考务工作。完成全年地直事业单位岗位设置和人员首聘、续聘和工资（津贴）审批、工龄更改、正常（因病）退休审核审批。健全完善全地区事业单位工作人员动态管理数据库。建立健全“义务教育教师平均工资收入不低于公务员”长效联运机制，确保义务教育教师收入水平不低于当地公务员平均工资收入水平。</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24D7521"/>
    <w:rsid w:val="13BE561A"/>
    <w:rsid w:val="15392994"/>
    <w:rsid w:val="18FE139B"/>
    <w:rsid w:val="2A891760"/>
    <w:rsid w:val="3029612C"/>
    <w:rsid w:val="32A221C5"/>
    <w:rsid w:val="33F20F2A"/>
    <w:rsid w:val="34C44675"/>
    <w:rsid w:val="3B5B5607"/>
    <w:rsid w:val="3CE21B3C"/>
    <w:rsid w:val="4D2606A1"/>
    <w:rsid w:val="517872C8"/>
    <w:rsid w:val="51830480"/>
    <w:rsid w:val="53A616BE"/>
    <w:rsid w:val="54662BFB"/>
    <w:rsid w:val="62051CA5"/>
    <w:rsid w:val="6613334B"/>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5004</Words>
  <Characters>5230</Characters>
  <Lines>5</Lines>
  <Paragraphs>1</Paragraphs>
  <TotalTime>2</TotalTime>
  <ScaleCrop>false</ScaleCrop>
  <LinksUpToDate>false</LinksUpToDate>
  <CharactersWithSpaces>5271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2025-09-10T02:26:13Z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