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农民工返乡工作经费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伊犁哈萨克自治州塔城地区人力资源和社会保障局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伊犁哈萨克自治州塔城地区人力资源和社会保障局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马清泉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关于印发《塔城地区滞留人员离疆实施方案》的通知，为做好滞留人员离疆工作，根据自治区有关要求，结合地区实际，制定《塔城地区滞留人员离疆实施方案》。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坚决贯彻落实党中央、国务院</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防控各项决策部署，按照第九版防控方案要求，从严从实从紧落实防外溢各项措施，坚持“非必要不离疆”“巩固成效，防止反弹”，全面强化出疆审核管理，分类推进滞留人员安全有序的撤离，精心做好滞留人员服务保障工作，妥善做好滞留人员出疆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县（市）10月30日摸排统计，塔城地区计划离疆人员总人数18957人，按照人员类别加以区分，按照县（市）加以区分，做好看病就医人员出疆服务管理，做好滞留务工人员和其他人员出疆服务管理。各县（市）及时掌握滞留人员诉求和困难，落实好关心关爱，困难诉求化解，政策宣传，顺利完成该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资金投入情况：该项目年初预算数29.00万元，全年预算数29.00万元，实际总投入29.00万元，该项目资金已全部落实到位,资金来源为财政拨款资金。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资金使用情况：该项目年初预算数29.00万元，全年预算数29.00万元，全年执行数27.73万元，预算执行率为95.62%，用于运送农民工返乡相关事宜。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本项目依据《中共中央 国务院关于全面实施预算绩效管理的意见》（中发〔2018〕34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县（市）10月30日摸排统计，塔城地区计划离疆人员总人数18957人，按照人员类别加以区分，按照县（市）加以区分，做好看病就医人员出疆服务管理，做好滞留务工人员和其他人员出疆服务管理。该项目年初预算数29.00万元，全年预算数29.00万元，实际总投入29.00万元，该项目资金已全部落实到位,资金来源为财政拨款资金。资金提供保障支持，顺利推进工作开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农民工返乡工作经费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农民工返乡工作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农民工返乡工作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结合项目特点，制定符合项目实际的绩效评价指标体系及评分标准，通过数据采集、问卷调查及访谈等形式，对2022年农民工返乡工作经费进行客观评价。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实际到位资金29万元，预算资金29万元，资金到位率100%得3分。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2.预算执行率：年初预算数29万元，全年预算数29万元，全年执行数27.73万元，预算执行率为95.62%，得9.56分。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该指标分值20分，依据评分标准，此项指标不扣分，得19.56分。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数量指标：指标1：承担空座费数量 ，指标值：&gt;=200个，实际完成值200，指标完成率 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质量指标：指标1：保障农民工返乡工作正常开展率 ，指标值：&gt;=85%，实际完成值 85%，指标完成率100%，得10分；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时效指标：指标1：资金拨付完成时间 ，指标值：2022年12月26日前，实际完成值2022年12月26日前 ，指标完成率100%，得10分；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成本指标：指标1：资金总成本，指标值： &lt;=26万元 ，实际完成值26万元 ，指标完成率100 %，得10分；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社会效益指标：评价指标“保障该项目工作正常展开”，指标值：有效保障，实际完成值：达成年度指标。顺利完成运送农民工返乡。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保障农民工生存归属感”，指标值：有效保障，实际完成值：达成年度指标。按照人员类别加以区分，按照县（市）加以区分，做好看病就医人员出疆服务管理，做好滞留务工人员和其他人员出疆服务管理。各县（市）及时掌握滞留人员诉求和困难，落实好关心关爱，困难诉求化解，政策宣传，顺利完成该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服务对象满意度指标：评价指标“参与人员满意度”，指标值：≥95%，实际完成值：≥95%。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1.加强组织领导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地区</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指挥部负责统筹各县市滞留人员离疆工作，各县市履行属地责任统筹各县市滞留人员离疆工作，协调小组成员要履行各行业部门责任，铁路</w:t>
      </w:r>
      <w:bookmarkStart w:id="0" w:name="_GoBack"/>
      <w:bookmarkEnd w:id="0"/>
      <w:r>
        <w:rPr>
          <w:rStyle w:val="18"/>
          <w:rFonts w:hint="eastAsia" w:ascii="楷体" w:hAnsi="楷体" w:eastAsia="楷体"/>
          <w:b w:val="0"/>
          <w:bCs w:val="0"/>
          <w:spacing w:val="-4"/>
          <w:sz w:val="32"/>
          <w:szCs w:val="32"/>
        </w:rPr>
        <w:t>、公路、民航等相关行业履行好监管义务。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2.加强过程监督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各县市小组成员针对不同人群制定出操作性强，安全性高的具体离疆行动方案，严格落实滞留人员摸排统计，离疆手续的办理，包机专列对接，人与人点对点的护送。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3.严防</w:t>
      </w:r>
      <w:r>
        <w:rPr>
          <w:rStyle w:val="18"/>
          <w:rFonts w:hint="eastAsia" w:ascii="楷体" w:hAnsi="楷体" w:eastAsia="楷体"/>
          <w:b w:val="0"/>
          <w:bCs w:val="0"/>
          <w:spacing w:val="-4"/>
          <w:sz w:val="32"/>
          <w:szCs w:val="32"/>
          <w:lang w:eastAsia="zh-CN"/>
        </w:rPr>
        <w:t>传染病防控</w:t>
      </w:r>
      <w:r>
        <w:rPr>
          <w:rStyle w:val="18"/>
          <w:rFonts w:hint="eastAsia" w:ascii="楷体" w:hAnsi="楷体" w:eastAsia="楷体"/>
          <w:b w:val="0"/>
          <w:bCs w:val="0"/>
          <w:spacing w:val="-4"/>
          <w:sz w:val="32"/>
          <w:szCs w:val="32"/>
        </w:rPr>
        <w:t>外溢</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要把严防风险外溢放在首位，继续落实离疆人员风险评估和审核要求，强化源头管理，统一标准，严格限制风险人员离疆。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劳动监察保障队伍建设力量不足。各级劳动保障监察部门，由于人员调整，执法人员的综合素质和执法能力有待于加强，相关法律法规宣传执行还不够到位，和谐劳动关系还缺乏源头治理、系统治理、依法治理，还缺乏监督监管的硬杠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人社业务基层工作力量严重不足。机构改革后编制压缩后，乡镇街道、村队社区劳动保障所有机构无平台、有编制无人员的现象尤为突出，涉人社领域事项增量已与我区人社业务基层工作力量明显不匹配，制约着人社事业高质量发展。</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2D1B4A4F"/>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2025-09-10T02:26:59Z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