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2020年义务教育薄弱环节改善与能力提升</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塔城地区特殊教育学校</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塔城地区特殊教育学校</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蒋汶伦</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塔城地区特殊教育学校为独立核算的一级预算单位，单位性质为全额预算管理事业单位。学校下设办公室、教务科、后勤科、工会、德育科和财务科等6个科室。学校本着努力改善，营造出了一个让特殊群体的孩子也能够在义务教育阶段勤奋学习、努力进取的特殊教育环境。同时确保了家庭经济困难残疾学生的正常学习和生活，为其顺利完成学业提供了重要保障，为实现精准扶贫脱贫、阻断贫困代际传递、推动特殊教育公平发挥了重要作用，彰显了党和国家对残疾学生的扶助与关爱。</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该项目资金主要用于学校教学楼外墙粉刷维修、宿舍楼内部粉刷、值班室后期建设。通过实施使学校教学、生活条件显著改善；基础设施建设验收合格率：100%。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资金投入情况：该项目年初预算数48.08万元，全年预算数48.08万元，实际总投入48.08万元，该项目资金已全部落实到位,资金来源为财政拨款资金。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资金使用情况：该项目年初预算数48.08万元，全年预算数48.08万元，全年执行数48.08万元，预算执行率为100%，用于特教学校2022年度义务教育薄弱环节改善与能力提升。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塔城地区特殊教育学校主要职能：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(1)对残疾儿童实施义务教育；（2）对残疾儿童实施康复训练;（3）承办地委、行署、教育局交办的其他工作。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建章立制，加强管理，按照相关规定，项目资金专款专用。2、强化培训，提高业务水平，加强资金使用管理。3、加强宣传，营造良好氛围，将薄弱学校设备购置经费从拨付、使用到绩效评价形成机制，将所有支出公开公示。4、强化监督，确保设备采购环节的公开透明。</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塔城地区特殊教育学校2022年《义务教育薄弱环节改善与能力提升》项目。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义务教育薄弱环节改善与能力提升》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义务教育薄弱环节改善与能力提升》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《自治区党委自治区人民政府关于全面实施预算绩效管理的实施意见》（新党发〔2018〕30号）；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结合项目特点，制定符合项目实际的绩效评价指标体系及评分标准，通过数据采集、问卷调查及访谈等形式，对2022年《义务教育薄弱环节改善与能力提升》进行客观评价。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1.资金到位率：实际到位上年结转资金48.08万元，上年结转资金48.08万元，资金到位率100%。截止2022年12月31日，已支付48.08万元,得3分。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2.预算执行率：年初预算数48.08万元，全年预算数48.08万元，全年执行数48.08万元，预算执行率为100%，得10分。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指标1：教学楼外墙粉刷维修，指标值：=1幢，实际完成值1幢，指标完成率100%，无偏差。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指标2：宿舍楼内部粉刷，指标值：=1幢，实际完成值1幢，指标完成率100%，无偏差。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指标3：值班室建设面积，指标值：&gt;=200平方米，实际完成值200平方米，指标完成率100%，无偏差，综上，得10分。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质量指标：指标1：基础设施建设验收合格率，指标值：=100%，实际完成值100% ，指标完成率100%，无偏差，得10分。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指标1：项目按计划完工率，指标值：=100%，实际完成值 100% ，指标完成率100%，无偏差；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指标2：值班室建设完成时间，指标值2022年10月底前，实际完成值2022年10月底前，指标完成率100%，无偏差，综上，得10分。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指标1：教学楼外墙粉刷成本控制，指标值：&lt;=16万元，实际完成值16万元 ，指标完成率100%），无偏差；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指标1：学校零星维修，指标值：&lt;=7.08万元，实际完成值7.08万元，指标完成率100%），无偏差；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指标1：值班室建设成本，指标值：&lt;=25万元，实际完成值25万元，指标完成率100%），无偏差，综上，得10分。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评价指标1“受益学生人数”，指标值：&gt;=131名，实际完成值：达成年度指标。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评价指标2“教学、生活条件改善”，指标值：显著改善，实际完成值：达成年度指标。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可持续影响指标：评价指标“值班室建成预计使用年限”，指标值：&gt;=5年，实际完成值：达成年度指标。通过实施学校教学、生活条件显著改善；基础设施建设验收合格率：100%。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服务对象满意度指标：评价指标“师生满意度”，指标值：≥95%，实际完成值：95%，无偏差。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（1）加强数据分析利用。强化项目绩效报告功能，全面展现项目建设成效和管理绩效，揭示财政财务管理中存在的突出问题和薄弱环节，为改进财政财务管理、完善政府治理提供依据。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（2）强化项目绩效报告功能，全面展现项目建设成效和管理绩效，揭示财政财务管理中存在的突出问题和薄弱环节，为改进财政财务管理、完善政府治理提供依据。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（3）细化绩效目标编制工作，针对项目绩效设定的可量化的具体指标和预期产生的社会、经济效益，便于后期工作开展时清晰界定资金使用范围。加强项目后期管护，保障项目发挥最大效益。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（4）加强项目管理，切实按照项目“事前、事中、事后”跟踪开展，责任落实到人，实行项目责任追究终身制。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1.提高财务工作人员对预算执行的重视程度，不断提高预算的执行率。</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4761E39"/>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4593</Words>
  <Characters>4849</Characters>
  <Lines>5</Lines>
  <Paragraphs>1</Paragraphs>
  <TotalTime>2</TotalTime>
  <ScaleCrop>false</ScaleCrop>
  <LinksUpToDate>false</LinksUpToDate>
  <CharactersWithSpaces>4870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泉立方®招商部总经理萍儿</cp:lastModifiedBy>
  <cp:lastPrinted>2018-12-31T10:56:00Z</cp:lastPrinted>
  <dcterms:modified xsi:type="dcterms:W3CDTF">2023-11-01T13:57:59Z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3CF4B44E13274333832D73DD70AEBDBC</vt:lpwstr>
  </property>
</Properties>
</file>