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8"/>
          <w:rFonts w:hint="eastAsia" w:ascii="楷体" w:hAnsi="楷体" w:eastAsia="楷体"/>
          <w:spacing w:val="-4"/>
          <w:sz w:val="32"/>
          <w:szCs w:val="32"/>
        </w:rPr>
        <w:t>2022</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8"/>
          <w:rFonts w:hint="eastAsia" w:ascii="楷体" w:hAnsi="楷体" w:eastAsia="楷体"/>
          <w:spacing w:val="-4"/>
          <w:sz w:val="32"/>
          <w:szCs w:val="32"/>
        </w:rPr>
        <w:t>购置文化市场综合执法服装经费</w:t>
      </w:r>
    </w:p>
    <w:p>
      <w:pPr>
        <w:spacing w:line="540" w:lineRule="exact"/>
        <w:ind w:firstLine="567"/>
        <w:rPr>
          <w:rFonts w:hint="eastAsia" w:ascii="楷体" w:hAnsi="楷体" w:eastAsia="楷体"/>
          <w:b/>
          <w:bCs/>
          <w:spacing w:val="-4"/>
          <w:sz w:val="32"/>
          <w:szCs w:val="32"/>
          <w:lang w:val="en-US" w:eastAsia="zh-CN"/>
        </w:rPr>
      </w:pPr>
      <w:r>
        <w:rPr>
          <w:rFonts w:hint="eastAsia" w:hAnsi="宋体" w:eastAsia="仿宋_GB2312" w:cs="宋体"/>
          <w:kern w:val="0"/>
          <w:sz w:val="36"/>
          <w:szCs w:val="36"/>
        </w:rPr>
        <w:t xml:space="preserve">  实施单位（公章）：</w:t>
      </w:r>
      <w:r>
        <w:rPr>
          <w:rStyle w:val="18"/>
          <w:rFonts w:hint="eastAsia" w:ascii="楷体" w:hAnsi="楷体" w:eastAsia="楷体"/>
          <w:spacing w:val="-4"/>
          <w:sz w:val="28"/>
          <w:szCs w:val="28"/>
        </w:rPr>
        <w:t>塔城地区文化市场</w:t>
      </w:r>
      <w:r>
        <w:rPr>
          <w:rStyle w:val="18"/>
          <w:rFonts w:hint="eastAsia" w:ascii="楷体" w:hAnsi="楷体" w:eastAsia="楷体"/>
          <w:spacing w:val="-4"/>
          <w:sz w:val="28"/>
          <w:szCs w:val="28"/>
          <w:lang w:eastAsia="zh-CN"/>
        </w:rPr>
        <w:t>综合行政执法队</w:t>
      </w:r>
    </w:p>
    <w:p>
      <w:pPr>
        <w:spacing w:line="540" w:lineRule="exact"/>
        <w:ind w:firstLine="900" w:firstLineChars="250"/>
        <w:rPr>
          <w:rFonts w:hint="eastAsia" w:ascii="楷体" w:hAnsi="楷体" w:eastAsia="楷体"/>
          <w:b/>
          <w:bCs/>
          <w:spacing w:val="-4"/>
          <w:sz w:val="28"/>
          <w:szCs w:val="28"/>
          <w:lang w:eastAsia="zh-CN"/>
        </w:rPr>
      </w:pPr>
      <w:r>
        <w:rPr>
          <w:rFonts w:hint="eastAsia" w:hAnsi="宋体" w:eastAsia="仿宋_GB2312" w:cs="宋体"/>
          <w:kern w:val="0"/>
          <w:sz w:val="36"/>
          <w:szCs w:val="36"/>
        </w:rPr>
        <w:t>主管部门（公章）：</w:t>
      </w:r>
      <w:r>
        <w:rPr>
          <w:rStyle w:val="18"/>
          <w:rFonts w:hint="eastAsia" w:ascii="楷体" w:hAnsi="楷体" w:eastAsia="楷体"/>
          <w:spacing w:val="-4"/>
          <w:sz w:val="28"/>
          <w:szCs w:val="28"/>
        </w:rPr>
        <w:t>塔城地区文化市场</w:t>
      </w:r>
      <w:r>
        <w:rPr>
          <w:rStyle w:val="18"/>
          <w:rFonts w:hint="eastAsia" w:ascii="楷体" w:hAnsi="楷体" w:eastAsia="楷体"/>
          <w:spacing w:val="-4"/>
          <w:sz w:val="28"/>
          <w:szCs w:val="28"/>
          <w:lang w:eastAsia="zh-CN"/>
        </w:rPr>
        <w:t>综合行政执法队</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8"/>
          <w:rFonts w:hint="eastAsia" w:ascii="楷体" w:hAnsi="楷体" w:eastAsia="楷体"/>
          <w:spacing w:val="-4"/>
          <w:sz w:val="32"/>
          <w:szCs w:val="32"/>
        </w:rPr>
        <w:t>马搏宇</w:t>
      </w:r>
    </w:p>
    <w:p>
      <w:pPr>
        <w:spacing w:line="540" w:lineRule="exact"/>
        <w:ind w:left="273" w:firstLine="567"/>
        <w:rPr>
          <w:rStyle w:val="18"/>
          <w:rFonts w:ascii="楷体" w:hAnsi="楷体" w:eastAsia="楷体"/>
          <w:spacing w:val="-4"/>
          <w:sz w:val="32"/>
          <w:szCs w:val="32"/>
        </w:rPr>
      </w:pPr>
      <w:r>
        <w:rPr>
          <w:rFonts w:hint="eastAsia" w:hAnsi="宋体" w:eastAsia="仿宋_GB2312" w:cs="宋体"/>
          <w:kern w:val="0"/>
          <w:sz w:val="36"/>
          <w:szCs w:val="36"/>
        </w:rPr>
        <w:t>填报时间：</w:t>
      </w:r>
      <w:r>
        <w:rPr>
          <w:rStyle w:val="18"/>
          <w:rFonts w:hint="eastAsia" w:ascii="楷体" w:hAnsi="楷体" w:eastAsia="楷体"/>
          <w:spacing w:val="-4"/>
          <w:sz w:val="32"/>
          <w:szCs w:val="32"/>
        </w:rPr>
        <w:t>2023年02月21日</w:t>
      </w:r>
    </w:p>
    <w:p>
      <w:pPr>
        <w:spacing w:line="700" w:lineRule="exact"/>
        <w:ind w:firstLine="708" w:firstLineChars="236"/>
        <w:jc w:val="left"/>
        <w:rPr>
          <w:rFonts w:hAnsi="宋体" w:eastAsia="仿宋_GB2312" w:cs="宋体"/>
          <w:kern w:val="0"/>
          <w:sz w:val="30"/>
          <w:szCs w:val="30"/>
        </w:rPr>
      </w:pPr>
    </w:p>
    <w:p>
      <w:pPr>
        <w:spacing w:line="540" w:lineRule="exact"/>
        <w:rPr>
          <w:rStyle w:val="18"/>
          <w:rFonts w:ascii="黑体" w:hAnsi="黑体" w:eastAsia="黑体"/>
          <w:b w:val="0"/>
          <w:spacing w:val="-4"/>
          <w:sz w:val="32"/>
          <w:szCs w:val="32"/>
        </w:rPr>
      </w:pP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一、基本情况</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（一）项目概况</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为加强文化市场综合执法制式服装和标志管理，推进文化市场综合执法队伍规范化建设，确保文化市场综合执法制式服装和标志配发工作平庸有序开展。塔城地区文化市场综合执法队机关统一服装和标志的质量管理，确保样式统一，体现制式服装和标志的统一性和权威性，下一步，文化和旅游将文化市场综合执法制式服装和标志管理相关制度规范，严肃执法人员仪容仪表和执法风纪。塔城地区文化市场综合行政执法队预算资金4.64万元</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（二）项目绩效目标</w:t>
      </w:r>
    </w:p>
    <w:p>
      <w:pPr>
        <w:spacing w:line="540" w:lineRule="exact"/>
        <w:ind w:firstLine="567"/>
        <w:rPr>
          <w:rStyle w:val="18"/>
          <w:rFonts w:hint="eastAsia" w:ascii="楷体" w:hAnsi="楷体" w:eastAsia="楷体"/>
          <w:b w:val="0"/>
          <w:bCs w:val="0"/>
          <w:spacing w:val="-4"/>
          <w:sz w:val="32"/>
          <w:szCs w:val="32"/>
          <w:lang w:eastAsia="zh-CN"/>
        </w:rPr>
      </w:pPr>
      <w:r>
        <w:rPr>
          <w:rStyle w:val="18"/>
          <w:rFonts w:hint="eastAsia" w:ascii="楷体" w:hAnsi="楷体" w:eastAsia="楷体"/>
          <w:b w:val="0"/>
          <w:bCs w:val="0"/>
          <w:spacing w:val="-4"/>
          <w:sz w:val="32"/>
          <w:szCs w:val="32"/>
        </w:rPr>
        <w:t>塔城地区文化市场综合行政执法队实际到位资金4.64万元，预算资金4.64万元，资金到位率100%。</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塔城地区文化市场综合行政执法队预算执行率年初预算数4.64万元，全年预算数4.64万元，全年执行数4.64万元，预算执行率100%。</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二、绩效评价工作开展情况</w:t>
      </w:r>
    </w:p>
    <w:p>
      <w:pPr>
        <w:spacing w:line="540" w:lineRule="exact"/>
        <w:ind w:firstLine="567" w:firstLineChars="181"/>
        <w:rPr>
          <w:rStyle w:val="18"/>
          <w:rFonts w:ascii="楷体" w:hAnsi="楷体" w:eastAsia="楷体"/>
          <w:spacing w:val="-4"/>
          <w:sz w:val="32"/>
          <w:szCs w:val="32"/>
        </w:rPr>
      </w:pPr>
      <w:r>
        <w:rPr>
          <w:rStyle w:val="18"/>
          <w:rFonts w:hint="eastAsia" w:ascii="楷体" w:hAnsi="楷体" w:eastAsia="楷体"/>
          <w:spacing w:val="-4"/>
          <w:sz w:val="32"/>
          <w:szCs w:val="32"/>
        </w:rPr>
        <w:t>（一）绩效评价目的、对象和范围</w:t>
      </w:r>
    </w:p>
    <w:p>
      <w:pPr>
        <w:spacing w:line="540" w:lineRule="exact"/>
        <w:ind w:firstLine="567"/>
        <w:rPr>
          <w:rStyle w:val="18"/>
          <w:rFonts w:hint="eastAsia" w:ascii="楷体" w:hAnsi="楷体" w:eastAsia="楷体"/>
          <w:b w:val="0"/>
          <w:bCs w:val="0"/>
          <w:spacing w:val="-4"/>
          <w:sz w:val="32"/>
          <w:szCs w:val="32"/>
          <w:lang w:eastAsia="zh-CN"/>
        </w:rPr>
      </w:pPr>
      <w:r>
        <w:rPr>
          <w:rStyle w:val="18"/>
          <w:rFonts w:hint="eastAsia" w:ascii="楷体" w:hAnsi="楷体" w:eastAsia="楷体"/>
          <w:b w:val="0"/>
          <w:bCs w:val="0"/>
          <w:spacing w:val="-4"/>
          <w:sz w:val="32"/>
          <w:szCs w:val="32"/>
        </w:rPr>
        <w:t>(1)评价目的，本项工作旨</w:t>
      </w:r>
      <w:r>
        <w:rPr>
          <w:rStyle w:val="18"/>
          <w:rFonts w:hint="eastAsia" w:ascii="楷体" w:hAnsi="楷体" w:eastAsia="楷体"/>
          <w:b w:val="0"/>
          <w:bCs w:val="0"/>
          <w:spacing w:val="-4"/>
          <w:sz w:val="32"/>
          <w:szCs w:val="32"/>
          <w:lang w:eastAsia="zh-CN"/>
        </w:rPr>
        <w:t>在</w:t>
      </w:r>
      <w:r>
        <w:rPr>
          <w:rStyle w:val="18"/>
          <w:rFonts w:hint="eastAsia" w:ascii="楷体" w:hAnsi="楷体" w:eastAsia="楷体"/>
          <w:b w:val="0"/>
          <w:bCs w:val="0"/>
          <w:spacing w:val="-4"/>
          <w:sz w:val="32"/>
          <w:szCs w:val="32"/>
        </w:rPr>
        <w:t>全面推进预算绩效管理工作，落实预算执行及绩效管理主体责任，具体而言包括以下两点：（1）通过对项目设立的背景、意义、项目内容、项目现状及绩效目标、资金投入、资金管理、组织实施、数量指标、质量指标、时效指标、成本指标和效益指标等进行深入调研和分析，进一步了解财政委托审计费项目实施情况，并考察项目实施过程和效果。（2）通过评价，客观公正反映项目立项科学性、项目管理规范性、项目实施有效性和项目结果，总结项目实施的经验，发现项目实施过程中存在的问题，提出合理化建议，为完善项目管理和相关部门决策提供参考依据，并提高财政资金使用效益。</w:t>
      </w:r>
    </w:p>
    <w:p>
      <w:pPr>
        <w:spacing w:line="540" w:lineRule="exact"/>
        <w:ind w:firstLine="567"/>
        <w:rPr>
          <w:rStyle w:val="18"/>
          <w:rFonts w:hint="eastAsia" w:ascii="楷体" w:hAnsi="楷体" w:eastAsia="楷体"/>
          <w:b w:val="0"/>
          <w:bCs w:val="0"/>
          <w:spacing w:val="-4"/>
          <w:sz w:val="32"/>
          <w:szCs w:val="32"/>
          <w:lang w:eastAsia="zh-CN"/>
        </w:rPr>
      </w:pPr>
      <w:r>
        <w:rPr>
          <w:rStyle w:val="18"/>
          <w:rFonts w:hint="eastAsia" w:ascii="楷体" w:hAnsi="楷体" w:eastAsia="楷体"/>
          <w:b w:val="0"/>
          <w:bCs w:val="0"/>
          <w:spacing w:val="-4"/>
          <w:sz w:val="32"/>
          <w:szCs w:val="32"/>
        </w:rPr>
        <w:t>(2)评价对象：塔城地区文化市场综合行政执法队执法服装项目。</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(3)评价范围：本次评价从项目决策（包括绩效目标、决策过程）、项目管理（包括项目资金、项目实施）、项目产出（包括项目产出数量、产出质量、产出时效和产出成本）项目效益四个维度进行1个项目评价，评价核心为专项资金的支出完成情况和效果。</w:t>
      </w:r>
    </w:p>
    <w:p>
      <w:pPr>
        <w:spacing w:line="540" w:lineRule="exact"/>
        <w:ind w:firstLine="567"/>
        <w:rPr>
          <w:rStyle w:val="18"/>
          <w:rFonts w:ascii="楷体" w:hAnsi="楷体" w:eastAsia="楷体"/>
          <w:spacing w:val="-4"/>
          <w:sz w:val="32"/>
          <w:szCs w:val="32"/>
        </w:rPr>
      </w:pPr>
      <w:r>
        <w:rPr>
          <w:rStyle w:val="18"/>
          <w:rFonts w:hint="eastAsia" w:ascii="楷体" w:hAnsi="楷体" w:eastAsia="楷体"/>
          <w:spacing w:val="-4"/>
          <w:sz w:val="32"/>
          <w:szCs w:val="32"/>
        </w:rPr>
        <w:t>（二）绩效评价原则、评价指标体系、评价方法、评价标准</w:t>
      </w:r>
    </w:p>
    <w:p>
      <w:pPr>
        <w:spacing w:line="540" w:lineRule="exact"/>
        <w:ind w:firstLine="567"/>
        <w:rPr>
          <w:rStyle w:val="18"/>
          <w:rFonts w:hint="eastAsia" w:ascii="楷体" w:hAnsi="楷体" w:eastAsia="楷体"/>
          <w:b w:val="0"/>
          <w:bCs w:val="0"/>
          <w:spacing w:val="-4"/>
          <w:sz w:val="32"/>
          <w:szCs w:val="32"/>
          <w:lang w:eastAsia="zh-CN"/>
        </w:rPr>
      </w:pPr>
      <w:r>
        <w:rPr>
          <w:rStyle w:val="18"/>
          <w:rFonts w:hint="eastAsia" w:ascii="楷体" w:hAnsi="楷体" w:eastAsia="楷体"/>
          <w:b w:val="0"/>
          <w:bCs w:val="0"/>
          <w:spacing w:val="-4"/>
          <w:sz w:val="32"/>
          <w:szCs w:val="32"/>
        </w:rPr>
        <w:t>评价原则</w:t>
      </w:r>
    </w:p>
    <w:p>
      <w:pPr>
        <w:spacing w:line="540" w:lineRule="exact"/>
        <w:ind w:firstLine="567"/>
        <w:rPr>
          <w:rStyle w:val="18"/>
          <w:rFonts w:hint="eastAsia" w:ascii="楷体" w:hAnsi="楷体" w:eastAsia="楷体"/>
          <w:b w:val="0"/>
          <w:bCs w:val="0"/>
          <w:spacing w:val="-4"/>
          <w:sz w:val="32"/>
          <w:szCs w:val="32"/>
          <w:lang w:eastAsia="zh-CN"/>
        </w:rPr>
      </w:pPr>
      <w:r>
        <w:rPr>
          <w:rStyle w:val="18"/>
          <w:rFonts w:hint="eastAsia" w:ascii="楷体" w:hAnsi="楷体" w:eastAsia="楷体"/>
          <w:b w:val="0"/>
          <w:bCs w:val="0"/>
          <w:spacing w:val="-4"/>
          <w:sz w:val="32"/>
          <w:szCs w:val="32"/>
        </w:rPr>
        <w:t>（1）科学规范原则：绩效评价应对严格执行规定的程序，按照科学可行的要求，采用定量与定性分析相结合的方法。</w:t>
      </w:r>
    </w:p>
    <w:p>
      <w:pPr>
        <w:spacing w:line="540" w:lineRule="exact"/>
        <w:ind w:firstLine="567"/>
        <w:rPr>
          <w:rStyle w:val="18"/>
          <w:rFonts w:hint="eastAsia" w:ascii="楷体" w:hAnsi="楷体" w:eastAsia="楷体"/>
          <w:b w:val="0"/>
          <w:bCs w:val="0"/>
          <w:spacing w:val="-4"/>
          <w:sz w:val="32"/>
          <w:szCs w:val="32"/>
          <w:lang w:eastAsia="zh-CN"/>
        </w:rPr>
      </w:pPr>
      <w:r>
        <w:rPr>
          <w:rStyle w:val="18"/>
          <w:rFonts w:hint="eastAsia" w:ascii="楷体" w:hAnsi="楷体" w:eastAsia="楷体"/>
          <w:b w:val="0"/>
          <w:bCs w:val="0"/>
          <w:spacing w:val="-4"/>
          <w:sz w:val="32"/>
          <w:szCs w:val="32"/>
        </w:rPr>
        <w:t>（2）公正公开原则：绩效评价应当符合真实、客观、公正的要求，依法公开并接受监督。</w:t>
      </w:r>
    </w:p>
    <w:p>
      <w:pPr>
        <w:spacing w:line="540" w:lineRule="exact"/>
        <w:ind w:firstLine="567"/>
        <w:rPr>
          <w:rStyle w:val="18"/>
          <w:rFonts w:hint="eastAsia" w:ascii="楷体" w:hAnsi="楷体" w:eastAsia="楷体"/>
          <w:b w:val="0"/>
          <w:bCs w:val="0"/>
          <w:spacing w:val="-4"/>
          <w:sz w:val="32"/>
          <w:szCs w:val="32"/>
          <w:lang w:eastAsia="zh-CN"/>
        </w:rPr>
      </w:pPr>
      <w:r>
        <w:rPr>
          <w:rStyle w:val="18"/>
          <w:rFonts w:hint="eastAsia" w:ascii="楷体" w:hAnsi="楷体" w:eastAsia="楷体"/>
          <w:b w:val="0"/>
          <w:bCs w:val="0"/>
          <w:spacing w:val="-4"/>
          <w:sz w:val="32"/>
          <w:szCs w:val="32"/>
        </w:rPr>
        <w:t>（3）分级分类原则：根据评价对象特点分类组织实施。</w:t>
      </w:r>
    </w:p>
    <w:p>
      <w:pPr>
        <w:spacing w:line="540" w:lineRule="exact"/>
        <w:ind w:firstLine="567"/>
        <w:rPr>
          <w:rStyle w:val="18"/>
          <w:rFonts w:hint="eastAsia" w:ascii="楷体" w:hAnsi="楷体" w:eastAsia="楷体"/>
          <w:b w:val="0"/>
          <w:bCs w:val="0"/>
          <w:spacing w:val="-4"/>
          <w:sz w:val="32"/>
          <w:szCs w:val="32"/>
          <w:lang w:eastAsia="zh-CN"/>
        </w:rPr>
      </w:pPr>
      <w:r>
        <w:rPr>
          <w:rStyle w:val="18"/>
          <w:rFonts w:hint="eastAsia" w:ascii="楷体" w:hAnsi="楷体" w:eastAsia="楷体"/>
          <w:b w:val="0"/>
          <w:bCs w:val="0"/>
          <w:spacing w:val="-4"/>
          <w:sz w:val="32"/>
          <w:szCs w:val="32"/>
        </w:rPr>
        <w:t>（4）绩效相关原则：绩效评价应当针对具体支出及其产出绩效进行，评价结果应当清晰反映支出和产出绩效之间的紧密对应关系。</w:t>
      </w:r>
    </w:p>
    <w:p>
      <w:pPr>
        <w:spacing w:line="540" w:lineRule="exact"/>
        <w:ind w:firstLine="567"/>
        <w:rPr>
          <w:rStyle w:val="18"/>
          <w:rFonts w:hint="eastAsia" w:ascii="楷体" w:hAnsi="楷体" w:eastAsia="楷体"/>
          <w:b w:val="0"/>
          <w:bCs w:val="0"/>
          <w:spacing w:val="-4"/>
          <w:sz w:val="32"/>
          <w:szCs w:val="32"/>
          <w:lang w:eastAsia="zh-CN"/>
        </w:rPr>
      </w:pPr>
      <w:r>
        <w:rPr>
          <w:rStyle w:val="18"/>
          <w:rFonts w:hint="eastAsia" w:ascii="楷体" w:hAnsi="楷体" w:eastAsia="楷体"/>
          <w:b w:val="0"/>
          <w:bCs w:val="0"/>
          <w:spacing w:val="-4"/>
          <w:sz w:val="32"/>
          <w:szCs w:val="32"/>
        </w:rPr>
        <w:t>评价指标体系</w:t>
      </w:r>
    </w:p>
    <w:p>
      <w:pPr>
        <w:spacing w:line="540" w:lineRule="exact"/>
        <w:ind w:firstLine="567"/>
        <w:rPr>
          <w:rStyle w:val="18"/>
          <w:rFonts w:hint="eastAsia" w:ascii="楷体" w:hAnsi="楷体" w:eastAsia="楷体"/>
          <w:b w:val="0"/>
          <w:bCs w:val="0"/>
          <w:spacing w:val="-4"/>
          <w:sz w:val="32"/>
          <w:szCs w:val="32"/>
          <w:lang w:eastAsia="zh-CN"/>
        </w:rPr>
      </w:pPr>
      <w:r>
        <w:rPr>
          <w:rStyle w:val="18"/>
          <w:rFonts w:hint="eastAsia" w:ascii="楷体" w:hAnsi="楷体" w:eastAsia="楷体"/>
          <w:b w:val="0"/>
          <w:bCs w:val="0"/>
          <w:spacing w:val="-4"/>
          <w:sz w:val="32"/>
          <w:szCs w:val="32"/>
        </w:rPr>
        <w:t xml:space="preserve">  本次绩效评价结合项目特有属性和实际情况，考虑实用性、可操作性和可实现性，从决策、过程、产出、效益四个维度进行指标细化和分值设定。项目支出绩效评价指标体系。</w:t>
      </w:r>
    </w:p>
    <w:p>
      <w:pPr>
        <w:spacing w:line="540" w:lineRule="exact"/>
        <w:ind w:firstLine="567"/>
        <w:rPr>
          <w:rStyle w:val="18"/>
          <w:rFonts w:hint="eastAsia" w:ascii="楷体" w:hAnsi="楷体" w:eastAsia="楷体"/>
          <w:b w:val="0"/>
          <w:bCs w:val="0"/>
          <w:spacing w:val="-4"/>
          <w:sz w:val="32"/>
          <w:szCs w:val="32"/>
          <w:lang w:eastAsia="zh-CN"/>
        </w:rPr>
      </w:pPr>
      <w:r>
        <w:rPr>
          <w:rStyle w:val="18"/>
          <w:rFonts w:hint="eastAsia" w:ascii="楷体" w:hAnsi="楷体" w:eastAsia="楷体"/>
          <w:b w:val="0"/>
          <w:bCs w:val="0"/>
          <w:spacing w:val="-4"/>
          <w:sz w:val="32"/>
          <w:szCs w:val="32"/>
        </w:rPr>
        <w:t>评价方法</w:t>
      </w:r>
    </w:p>
    <w:p>
      <w:pPr>
        <w:spacing w:line="540" w:lineRule="exact"/>
        <w:ind w:firstLine="567"/>
        <w:rPr>
          <w:rStyle w:val="18"/>
          <w:rFonts w:hint="eastAsia" w:ascii="楷体" w:hAnsi="楷体" w:eastAsia="楷体"/>
          <w:b w:val="0"/>
          <w:bCs w:val="0"/>
          <w:spacing w:val="-4"/>
          <w:sz w:val="32"/>
          <w:szCs w:val="32"/>
          <w:lang w:eastAsia="zh-CN"/>
        </w:rPr>
      </w:pPr>
      <w:r>
        <w:rPr>
          <w:rStyle w:val="18"/>
          <w:rFonts w:hint="eastAsia" w:ascii="楷体" w:hAnsi="楷体" w:eastAsia="楷体"/>
          <w:b w:val="0"/>
          <w:bCs w:val="0"/>
          <w:spacing w:val="-4"/>
          <w:sz w:val="32"/>
          <w:szCs w:val="32"/>
        </w:rPr>
        <w:t>按照</w:t>
      </w:r>
      <w:r>
        <w:rPr>
          <w:rStyle w:val="18"/>
          <w:rFonts w:hint="eastAsia" w:ascii="楷体" w:hAnsi="楷体" w:eastAsia="楷体"/>
          <w:b w:val="0"/>
          <w:bCs w:val="0"/>
          <w:spacing w:val="-4"/>
          <w:sz w:val="32"/>
          <w:szCs w:val="32"/>
          <w:lang w:eastAsia="zh-CN"/>
        </w:rPr>
        <w:t>相关文件</w:t>
      </w:r>
      <w:r>
        <w:rPr>
          <w:rStyle w:val="18"/>
          <w:rFonts w:hint="eastAsia" w:ascii="楷体" w:hAnsi="楷体" w:eastAsia="楷体"/>
          <w:b w:val="0"/>
          <w:bCs w:val="0"/>
          <w:spacing w:val="-4"/>
          <w:sz w:val="32"/>
          <w:szCs w:val="32"/>
        </w:rPr>
        <w:t>规定的具体评价方法和流程，评价小组运用定量和定性分析相结合的方法，综合运用比较法、因素分析法、成本效益法、公众评判等方法进行项目实施的绩效评价。</w:t>
      </w:r>
    </w:p>
    <w:p>
      <w:pPr>
        <w:spacing w:line="540" w:lineRule="exact"/>
        <w:ind w:firstLine="567"/>
        <w:rPr>
          <w:rStyle w:val="18"/>
          <w:rFonts w:hint="eastAsia" w:ascii="楷体" w:hAnsi="楷体" w:eastAsia="楷体"/>
          <w:b w:val="0"/>
          <w:bCs w:val="0"/>
          <w:spacing w:val="-4"/>
          <w:sz w:val="32"/>
          <w:szCs w:val="32"/>
          <w:lang w:eastAsia="zh-CN"/>
        </w:rPr>
      </w:pPr>
      <w:r>
        <w:rPr>
          <w:rStyle w:val="18"/>
          <w:rFonts w:hint="eastAsia" w:ascii="楷体" w:hAnsi="楷体" w:eastAsia="楷体"/>
          <w:b w:val="0"/>
          <w:bCs w:val="0"/>
          <w:spacing w:val="-4"/>
          <w:sz w:val="32"/>
          <w:szCs w:val="32"/>
        </w:rPr>
        <w:t>评价标准</w:t>
      </w:r>
    </w:p>
    <w:p>
      <w:pPr>
        <w:spacing w:line="540" w:lineRule="exact"/>
        <w:ind w:firstLine="567"/>
        <w:rPr>
          <w:rStyle w:val="18"/>
          <w:rFonts w:hint="eastAsia" w:ascii="楷体" w:hAnsi="楷体" w:eastAsia="楷体"/>
          <w:b w:val="0"/>
          <w:bCs w:val="0"/>
          <w:spacing w:val="-4"/>
          <w:sz w:val="32"/>
          <w:szCs w:val="32"/>
          <w:lang w:eastAsia="zh-CN"/>
        </w:rPr>
      </w:pPr>
      <w:r>
        <w:rPr>
          <w:rStyle w:val="18"/>
          <w:rFonts w:hint="eastAsia" w:ascii="楷体" w:hAnsi="楷体" w:eastAsia="楷体"/>
          <w:b w:val="0"/>
          <w:bCs w:val="0"/>
          <w:spacing w:val="-4"/>
          <w:sz w:val="32"/>
          <w:szCs w:val="32"/>
        </w:rPr>
        <w:t>绩效评价标准包括计划标准、行业标准、历史标准等，用于对绩效指标完成情况进行比较。</w:t>
      </w:r>
    </w:p>
    <w:p>
      <w:pPr>
        <w:spacing w:line="540" w:lineRule="exact"/>
        <w:ind w:firstLine="567"/>
        <w:rPr>
          <w:rStyle w:val="18"/>
          <w:rFonts w:hint="eastAsia" w:ascii="楷体" w:hAnsi="楷体" w:eastAsia="楷体"/>
          <w:b w:val="0"/>
          <w:bCs w:val="0"/>
          <w:spacing w:val="-4"/>
          <w:sz w:val="32"/>
          <w:szCs w:val="32"/>
          <w:lang w:eastAsia="zh-CN"/>
        </w:rPr>
      </w:pPr>
      <w:r>
        <w:rPr>
          <w:rStyle w:val="18"/>
          <w:rFonts w:hint="eastAsia" w:ascii="楷体" w:hAnsi="楷体" w:eastAsia="楷体"/>
          <w:b w:val="0"/>
          <w:bCs w:val="0"/>
          <w:spacing w:val="-4"/>
          <w:sz w:val="32"/>
          <w:szCs w:val="32"/>
        </w:rPr>
        <w:t>（1）计划标准。指以预先制定的目标、计划、预算、定额等作为评价标准。</w:t>
      </w:r>
    </w:p>
    <w:p>
      <w:pPr>
        <w:spacing w:line="540" w:lineRule="exact"/>
        <w:ind w:firstLine="567"/>
        <w:rPr>
          <w:rStyle w:val="18"/>
          <w:rFonts w:hint="eastAsia" w:ascii="楷体" w:hAnsi="楷体" w:eastAsia="楷体"/>
          <w:b w:val="0"/>
          <w:bCs w:val="0"/>
          <w:spacing w:val="-4"/>
          <w:sz w:val="32"/>
          <w:szCs w:val="32"/>
          <w:lang w:eastAsia="zh-CN"/>
        </w:rPr>
      </w:pPr>
      <w:r>
        <w:rPr>
          <w:rStyle w:val="18"/>
          <w:rFonts w:hint="eastAsia" w:ascii="楷体" w:hAnsi="楷体" w:eastAsia="楷体"/>
          <w:b w:val="0"/>
          <w:bCs w:val="0"/>
          <w:spacing w:val="-4"/>
          <w:sz w:val="32"/>
          <w:szCs w:val="32"/>
        </w:rPr>
        <w:t>（2）行业标准。指参照国家公布的行业指标数据制定的评价标准。</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（3）历史标准。指参照历史数据制定的评价标准，为体现绩效改进的原则，在可实现的条件下应当确定相对较高的评价标准。</w:t>
      </w:r>
      <w:bookmarkStart w:id="0" w:name="_GoBack"/>
      <w:bookmarkEnd w:id="0"/>
    </w:p>
    <w:p>
      <w:pPr>
        <w:spacing w:line="540" w:lineRule="exact"/>
        <w:ind w:firstLine="567" w:firstLineChars="181"/>
        <w:rPr>
          <w:rStyle w:val="18"/>
          <w:rFonts w:hint="eastAsia" w:ascii="楷体" w:hAnsi="楷体" w:eastAsia="楷体"/>
          <w:spacing w:val="-4"/>
          <w:sz w:val="32"/>
          <w:szCs w:val="32"/>
        </w:rPr>
      </w:pPr>
      <w:r>
        <w:rPr>
          <w:rStyle w:val="18"/>
          <w:rFonts w:hint="eastAsia" w:ascii="楷体" w:hAnsi="楷体" w:eastAsia="楷体"/>
          <w:spacing w:val="-4"/>
          <w:sz w:val="32"/>
          <w:szCs w:val="32"/>
        </w:rPr>
        <w:t>（三）绩效评价工作过程</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评级小组根据项目绩效目标，查阅有关作证资料，结合现场抽样调查及延伸评价等方式开展此次评价，重点关注和评价项目预算与绩效目标的匹配情况，项目资金的管理和使用情况、项目实施和监督情况（包括但不限于项目立项、制度执行、质量达标、完成时效等）以及项目产生的实际效益等。具体而言，通过前期准备、材料审核分析、现场核查评价、综合分析评价及报告撰写，评价项目实施情况，展现资金使用效益。</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三、综合评价情况及评价结论</w:t>
      </w:r>
    </w:p>
    <w:p>
      <w:pPr>
        <w:spacing w:line="540" w:lineRule="exact"/>
        <w:ind w:firstLine="567"/>
        <w:rPr>
          <w:rStyle w:val="18"/>
          <w:rFonts w:ascii="楷体" w:hAnsi="楷体" w:eastAsia="楷体"/>
          <w:b w:val="0"/>
          <w:bCs w:val="0"/>
          <w:spacing w:val="-4"/>
          <w:sz w:val="32"/>
          <w:szCs w:val="32"/>
        </w:rPr>
      </w:pPr>
      <w:r>
        <w:rPr>
          <w:rStyle w:val="18"/>
          <w:rFonts w:hint="eastAsia" w:ascii="楷体" w:hAnsi="楷体" w:eastAsia="楷体"/>
          <w:b w:val="0"/>
          <w:bCs w:val="0"/>
          <w:spacing w:val="-4"/>
          <w:sz w:val="32"/>
          <w:szCs w:val="32"/>
        </w:rPr>
        <w:t>结合项目特点，制定符合项目实际的绩效评价指标体系及评分标准，通过数据采集、问卷调查及访谈等形式，对2022年塔城地区文化市场综合行政执法队执法服装项目进行客观评价。</w:t>
      </w:r>
    </w:p>
    <w:p>
      <w:pPr>
        <w:spacing w:line="540" w:lineRule="exact"/>
        <w:ind w:firstLine="640"/>
        <w:rPr>
          <w:rStyle w:val="18"/>
          <w:rFonts w:ascii="黑体" w:hAnsi="黑体" w:eastAsia="黑体"/>
        </w:rPr>
      </w:pPr>
      <w:r>
        <w:rPr>
          <w:rStyle w:val="18"/>
          <w:rFonts w:hint="eastAsia" w:ascii="黑体" w:hAnsi="黑体" w:eastAsia="黑体"/>
          <w:b w:val="0"/>
          <w:spacing w:val="-4"/>
          <w:sz w:val="32"/>
          <w:szCs w:val="32"/>
        </w:rPr>
        <w:t>四、绩效评价指标分析</w:t>
      </w:r>
      <w:r>
        <w:rPr>
          <w:rStyle w:val="18"/>
          <w:rFonts w:hint="eastAsia" w:ascii="黑体" w:hAnsi="黑体" w:eastAsia="黑体"/>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w:t>
      </w:r>
      <w:r>
        <w:rPr>
          <w:rStyle w:val="18"/>
          <w:rFonts w:hint="eastAsia" w:ascii="楷体" w:hAnsi="楷体" w:eastAsia="楷体"/>
          <w:spacing w:val="-4"/>
          <w:sz w:val="32"/>
          <w:szCs w:val="32"/>
        </w:rPr>
        <w:t>项目决策情况</w:t>
      </w:r>
    </w:p>
    <w:p>
      <w:pPr>
        <w:tabs>
          <w:tab w:val="center" w:pos="4295"/>
        </w:tabs>
        <w:spacing w:line="540" w:lineRule="exact"/>
        <w:ind w:firstLine="567"/>
        <w:rPr>
          <w:rStyle w:val="18"/>
          <w:rFonts w:hint="eastAsia" w:ascii="楷体" w:hAnsi="楷体" w:eastAsia="楷体"/>
          <w:b w:val="0"/>
          <w:bCs w:val="0"/>
          <w:spacing w:val="-4"/>
          <w:sz w:val="32"/>
          <w:szCs w:val="32"/>
          <w:lang w:eastAsia="zh-CN"/>
        </w:rPr>
      </w:pPr>
      <w:r>
        <w:rPr>
          <w:rStyle w:val="18"/>
          <w:rFonts w:hint="eastAsia" w:ascii="楷体" w:hAnsi="楷体" w:eastAsia="楷体"/>
          <w:b w:val="0"/>
          <w:bCs w:val="0"/>
          <w:spacing w:val="-4"/>
          <w:sz w:val="32"/>
          <w:szCs w:val="32"/>
        </w:rPr>
        <w:t>（1）立项依据充分性：项目立项符合国家法律法规、国民经济发展规划和相关政策，项目立项符合行业发展规划和政策要求，项目立项与部门职责范围相符，属于部门履职所需，项目属于公共财政支出范围，符合中央、地方事权支出责任划分原则，项目与相关部门同类项目或部门内部相关项目重复。</w:t>
      </w:r>
    </w:p>
    <w:p>
      <w:pPr>
        <w:tabs>
          <w:tab w:val="center" w:pos="4295"/>
        </w:tabs>
        <w:spacing w:line="540" w:lineRule="exact"/>
        <w:ind w:firstLine="567"/>
        <w:rPr>
          <w:rStyle w:val="18"/>
          <w:rFonts w:hint="eastAsia" w:ascii="楷体" w:hAnsi="楷体" w:eastAsia="楷体"/>
          <w:b w:val="0"/>
          <w:bCs w:val="0"/>
          <w:spacing w:val="-4"/>
          <w:sz w:val="32"/>
          <w:szCs w:val="32"/>
          <w:lang w:eastAsia="zh-CN"/>
        </w:rPr>
      </w:pPr>
      <w:r>
        <w:rPr>
          <w:rStyle w:val="18"/>
          <w:rFonts w:hint="eastAsia" w:ascii="楷体" w:hAnsi="楷体" w:eastAsia="楷体"/>
          <w:b w:val="0"/>
          <w:bCs w:val="0"/>
          <w:spacing w:val="-4"/>
          <w:sz w:val="32"/>
          <w:szCs w:val="32"/>
        </w:rPr>
        <w:t>（2）立项程序规范性：项目按照规定的程序申请设立，审批文件、材料符合相关要求，事前已经过必要的可行性研究、专家论证、风险评估、绩效评估、集体决策。</w:t>
      </w:r>
    </w:p>
    <w:p>
      <w:pPr>
        <w:tabs>
          <w:tab w:val="center" w:pos="4295"/>
        </w:tabs>
        <w:spacing w:line="540" w:lineRule="exact"/>
        <w:ind w:firstLine="567"/>
        <w:rPr>
          <w:rStyle w:val="18"/>
          <w:rFonts w:hint="eastAsia" w:ascii="楷体" w:hAnsi="楷体" w:eastAsia="楷体"/>
          <w:b w:val="0"/>
          <w:bCs w:val="0"/>
          <w:spacing w:val="-4"/>
          <w:sz w:val="32"/>
          <w:szCs w:val="32"/>
          <w:lang w:eastAsia="zh-CN"/>
        </w:rPr>
      </w:pPr>
      <w:r>
        <w:rPr>
          <w:rStyle w:val="18"/>
          <w:rFonts w:hint="eastAsia" w:ascii="楷体" w:hAnsi="楷体" w:eastAsia="楷体"/>
          <w:b w:val="0"/>
          <w:bCs w:val="0"/>
          <w:spacing w:val="-4"/>
          <w:sz w:val="32"/>
          <w:szCs w:val="32"/>
        </w:rPr>
        <w:t>（3）绩效目标合理性：项目有绩效目标，项目绩效目标与实际工作内容具有相关性，项目预期产出效益和效果符合正常的业绩水平，与预算确定的项目投资额或资金量相匹配。</w:t>
      </w:r>
    </w:p>
    <w:p>
      <w:pPr>
        <w:tabs>
          <w:tab w:val="center" w:pos="4295"/>
        </w:tabs>
        <w:spacing w:line="540" w:lineRule="exact"/>
        <w:ind w:firstLine="567"/>
        <w:rPr>
          <w:rStyle w:val="18"/>
          <w:rFonts w:hint="eastAsia" w:ascii="楷体" w:hAnsi="楷体" w:eastAsia="楷体"/>
          <w:b w:val="0"/>
          <w:bCs w:val="0"/>
          <w:spacing w:val="-4"/>
          <w:sz w:val="32"/>
          <w:szCs w:val="32"/>
          <w:lang w:eastAsia="zh-CN"/>
        </w:rPr>
      </w:pPr>
      <w:r>
        <w:rPr>
          <w:rStyle w:val="18"/>
          <w:rFonts w:hint="eastAsia" w:ascii="楷体" w:hAnsi="楷体" w:eastAsia="楷体"/>
          <w:b w:val="0"/>
          <w:bCs w:val="0"/>
          <w:spacing w:val="-4"/>
          <w:sz w:val="32"/>
          <w:szCs w:val="32"/>
        </w:rPr>
        <w:t>（4）绩效指标明确性：将项目绩效目标细化分解为具体的绩效指标，提高清晰、可衡量标值予以体现，与项目目标的任务数或计划数相对应。</w:t>
      </w:r>
      <w:r>
        <w:rPr>
          <w:rStyle w:val="18"/>
          <w:rFonts w:hint="eastAsia" w:ascii="楷体" w:hAnsi="楷体" w:eastAsia="楷体"/>
          <w:b w:val="0"/>
          <w:bCs w:val="0"/>
          <w:spacing w:val="-4"/>
          <w:sz w:val="32"/>
          <w:szCs w:val="32"/>
          <w:lang w:eastAsia="zh-CN"/>
        </w:rPr>
        <w:tab/>
      </w:r>
    </w:p>
    <w:p>
      <w:pPr>
        <w:spacing w:line="540" w:lineRule="exact"/>
        <w:ind w:firstLine="567" w:firstLineChars="181"/>
        <w:rPr>
          <w:rStyle w:val="18"/>
          <w:rFonts w:hint="eastAsia"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二</w:t>
      </w:r>
      <w:r>
        <w:rPr>
          <w:rFonts w:hint="eastAsia" w:ascii="楷体" w:hAnsi="楷体" w:eastAsia="楷体"/>
          <w:b/>
          <w:spacing w:val="-4"/>
          <w:sz w:val="32"/>
          <w:szCs w:val="32"/>
        </w:rPr>
        <w:t>）</w:t>
      </w:r>
      <w:r>
        <w:rPr>
          <w:rStyle w:val="18"/>
          <w:rFonts w:hint="eastAsia" w:ascii="楷体" w:hAnsi="楷体" w:eastAsia="楷体"/>
          <w:spacing w:val="-4"/>
          <w:sz w:val="32"/>
          <w:szCs w:val="32"/>
        </w:rPr>
        <w:t>项目过程情况</w:t>
      </w:r>
    </w:p>
    <w:p>
      <w:pPr>
        <w:spacing w:line="540" w:lineRule="exact"/>
        <w:ind w:firstLine="567"/>
        <w:rPr>
          <w:rStyle w:val="18"/>
          <w:rFonts w:hint="eastAsia" w:ascii="楷体" w:hAnsi="楷体" w:eastAsia="楷体"/>
          <w:b w:val="0"/>
          <w:bCs w:val="0"/>
          <w:spacing w:val="-4"/>
          <w:sz w:val="32"/>
          <w:szCs w:val="32"/>
          <w:lang w:eastAsia="zh-CN"/>
        </w:rPr>
      </w:pPr>
      <w:r>
        <w:rPr>
          <w:rStyle w:val="18"/>
          <w:rFonts w:hint="eastAsia" w:ascii="楷体" w:hAnsi="楷体" w:eastAsia="楷体"/>
          <w:b w:val="0"/>
          <w:bCs w:val="0"/>
          <w:spacing w:val="-4"/>
          <w:sz w:val="32"/>
          <w:szCs w:val="32"/>
        </w:rPr>
        <w:t>（1）资金到位率：实际到位资金4.64万元，预算资金4.64万元，资金到位率100%。</w:t>
      </w:r>
    </w:p>
    <w:p>
      <w:pPr>
        <w:spacing w:line="540" w:lineRule="exact"/>
        <w:ind w:firstLine="567"/>
        <w:rPr>
          <w:rStyle w:val="18"/>
          <w:rFonts w:hint="eastAsia" w:ascii="楷体" w:hAnsi="楷体" w:eastAsia="楷体"/>
          <w:b w:val="0"/>
          <w:bCs w:val="0"/>
          <w:spacing w:val="-4"/>
          <w:sz w:val="32"/>
          <w:szCs w:val="32"/>
          <w:lang w:eastAsia="zh-CN"/>
        </w:rPr>
      </w:pPr>
      <w:r>
        <w:rPr>
          <w:rStyle w:val="18"/>
          <w:rFonts w:hint="eastAsia" w:ascii="楷体" w:hAnsi="楷体" w:eastAsia="楷体"/>
          <w:b w:val="0"/>
          <w:bCs w:val="0"/>
          <w:spacing w:val="-4"/>
          <w:sz w:val="32"/>
          <w:szCs w:val="32"/>
        </w:rPr>
        <w:t>（2）预算执行率：年初预算数4.64万元，全年预算数4.64万元，全年执行数4.64万元，预算执行率100%。</w:t>
      </w:r>
    </w:p>
    <w:p>
      <w:pPr>
        <w:spacing w:line="540" w:lineRule="exact"/>
        <w:ind w:firstLine="567"/>
        <w:rPr>
          <w:rStyle w:val="18"/>
          <w:rFonts w:hint="eastAsia" w:ascii="楷体" w:hAnsi="楷体" w:eastAsia="楷体"/>
          <w:b w:val="0"/>
          <w:bCs w:val="0"/>
          <w:spacing w:val="-4"/>
          <w:sz w:val="32"/>
          <w:szCs w:val="32"/>
          <w:lang w:eastAsia="zh-CN"/>
        </w:rPr>
      </w:pPr>
      <w:r>
        <w:rPr>
          <w:rStyle w:val="18"/>
          <w:rFonts w:hint="eastAsia" w:ascii="楷体" w:hAnsi="楷体" w:eastAsia="楷体"/>
          <w:b w:val="0"/>
          <w:bCs w:val="0"/>
          <w:spacing w:val="-4"/>
          <w:sz w:val="32"/>
          <w:szCs w:val="32"/>
        </w:rPr>
        <w:t>（3）资金使用合规性：本项目资金的使用符合国家财经法规和财务管理制度以及有关专项资金管理办法的规定。同时，资金的拨付有完整的审批程序和手续，符合项目预算批复或合同规定的用途，不存在截留、挤占、挪用、虚列支出等情况。</w:t>
      </w:r>
    </w:p>
    <w:p>
      <w:pPr>
        <w:spacing w:line="540" w:lineRule="exact"/>
        <w:ind w:firstLine="567"/>
        <w:rPr>
          <w:rStyle w:val="18"/>
          <w:rFonts w:hint="eastAsia" w:ascii="楷体" w:hAnsi="楷体" w:eastAsia="楷体"/>
          <w:b w:val="0"/>
          <w:bCs w:val="0"/>
          <w:spacing w:val="-4"/>
          <w:sz w:val="32"/>
          <w:szCs w:val="32"/>
          <w:lang w:eastAsia="zh-CN"/>
        </w:rPr>
      </w:pPr>
      <w:r>
        <w:rPr>
          <w:rStyle w:val="18"/>
          <w:rFonts w:hint="eastAsia" w:ascii="楷体" w:hAnsi="楷体" w:eastAsia="楷体"/>
          <w:b w:val="0"/>
          <w:bCs w:val="0"/>
          <w:spacing w:val="-4"/>
          <w:sz w:val="32"/>
          <w:szCs w:val="32"/>
        </w:rPr>
        <w:t>（4）管理制度健全性：已制定或具有相应的财务和业务管理制度，财务和业务管理制度合法、合规、完整。</w:t>
      </w:r>
    </w:p>
    <w:p>
      <w:pPr>
        <w:spacing w:line="540" w:lineRule="exact"/>
        <w:ind w:firstLine="567"/>
        <w:rPr>
          <w:rStyle w:val="18"/>
          <w:rFonts w:hint="eastAsia" w:ascii="楷体" w:hAnsi="楷体" w:eastAsia="楷体"/>
          <w:b w:val="0"/>
          <w:bCs w:val="0"/>
          <w:spacing w:val="-4"/>
          <w:sz w:val="32"/>
          <w:szCs w:val="32"/>
          <w:lang w:eastAsia="zh-CN"/>
        </w:rPr>
      </w:pPr>
      <w:r>
        <w:rPr>
          <w:rStyle w:val="18"/>
          <w:rFonts w:hint="eastAsia" w:ascii="楷体" w:hAnsi="楷体" w:eastAsia="楷体"/>
          <w:b w:val="0"/>
          <w:bCs w:val="0"/>
          <w:spacing w:val="-4"/>
          <w:sz w:val="32"/>
          <w:szCs w:val="32"/>
        </w:rPr>
        <w:t>（5）管理制度健全性：塔城地区文化市场综合行政执法队已制定相应的财务和业务管理制度，且制度合法、合规、完整，为项目顺利实施提供重要保障。</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6）制度执行有效性：根据现场调研和资料抽查情况，塔城地区文化市场综合行政执法队执法服装项目严格遵守相关法律法规和相关管理项目调整及支持调整手续完备，整体管理合理有序，项目完成后，及时将会计凭证、固定资产入库单等相关资料分类归档，制度执行有效。</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三</w:t>
      </w:r>
      <w:r>
        <w:rPr>
          <w:rFonts w:hint="eastAsia" w:ascii="楷体" w:hAnsi="楷体" w:eastAsia="楷体"/>
          <w:b/>
          <w:spacing w:val="-4"/>
          <w:sz w:val="32"/>
          <w:szCs w:val="32"/>
        </w:rPr>
        <w:t>）</w:t>
      </w:r>
      <w:r>
        <w:rPr>
          <w:rStyle w:val="18"/>
          <w:rFonts w:hint="eastAsia" w:ascii="楷体" w:hAnsi="楷体" w:eastAsia="楷体"/>
          <w:spacing w:val="-4"/>
          <w:sz w:val="32"/>
          <w:szCs w:val="32"/>
        </w:rPr>
        <w:t>项目产出情况</w:t>
      </w:r>
    </w:p>
    <w:p>
      <w:pPr>
        <w:spacing w:line="540" w:lineRule="exact"/>
        <w:ind w:firstLine="567"/>
        <w:rPr>
          <w:rStyle w:val="18"/>
          <w:rFonts w:hint="eastAsia" w:ascii="楷体" w:hAnsi="楷体" w:eastAsia="楷体"/>
          <w:b w:val="0"/>
          <w:bCs w:val="0"/>
          <w:spacing w:val="-4"/>
          <w:sz w:val="32"/>
          <w:szCs w:val="32"/>
          <w:lang w:eastAsia="zh-CN"/>
        </w:rPr>
      </w:pPr>
      <w:r>
        <w:rPr>
          <w:rStyle w:val="18"/>
          <w:rFonts w:hint="eastAsia" w:ascii="楷体" w:hAnsi="楷体" w:eastAsia="楷体"/>
          <w:b w:val="0"/>
          <w:bCs w:val="0"/>
          <w:spacing w:val="-4"/>
          <w:sz w:val="32"/>
          <w:szCs w:val="32"/>
        </w:rPr>
        <w:t>1.产出数量</w:t>
      </w:r>
    </w:p>
    <w:p>
      <w:pPr>
        <w:spacing w:line="540" w:lineRule="exact"/>
        <w:ind w:firstLine="567"/>
        <w:rPr>
          <w:rStyle w:val="18"/>
          <w:rFonts w:hint="eastAsia" w:ascii="楷体" w:hAnsi="楷体" w:eastAsia="楷体"/>
          <w:b w:val="0"/>
          <w:bCs w:val="0"/>
          <w:spacing w:val="-4"/>
          <w:sz w:val="32"/>
          <w:szCs w:val="32"/>
          <w:lang w:eastAsia="zh-CN"/>
        </w:rPr>
      </w:pPr>
      <w:r>
        <w:rPr>
          <w:rStyle w:val="18"/>
          <w:rFonts w:hint="eastAsia" w:ascii="楷体" w:hAnsi="楷体" w:eastAsia="楷体"/>
          <w:b w:val="0"/>
          <w:bCs w:val="0"/>
          <w:spacing w:val="-4"/>
          <w:sz w:val="32"/>
          <w:szCs w:val="32"/>
        </w:rPr>
        <w:t>实际完成率：数量指标：指标1：</w:t>
      </w:r>
      <w:r>
        <w:rPr>
          <w:rStyle w:val="18"/>
          <w:rFonts w:hint="eastAsia" w:ascii="楷体" w:hAnsi="楷体" w:eastAsia="楷体"/>
          <w:b w:val="0"/>
          <w:bCs w:val="0"/>
          <w:spacing w:val="-4"/>
          <w:sz w:val="32"/>
          <w:szCs w:val="32"/>
          <w:lang w:eastAsia="zh-CN"/>
        </w:rPr>
        <w:t>执法服装购买数</w:t>
      </w:r>
      <w:r>
        <w:rPr>
          <w:rStyle w:val="18"/>
          <w:rFonts w:hint="eastAsia" w:ascii="楷体" w:hAnsi="楷体" w:eastAsia="楷体"/>
          <w:b w:val="0"/>
          <w:bCs w:val="0"/>
          <w:spacing w:val="-4"/>
          <w:sz w:val="32"/>
          <w:szCs w:val="32"/>
        </w:rPr>
        <w:t>，指标值：1</w:t>
      </w:r>
      <w:r>
        <w:rPr>
          <w:rStyle w:val="18"/>
          <w:rFonts w:hint="eastAsia" w:ascii="楷体" w:hAnsi="楷体" w:eastAsia="楷体"/>
          <w:b w:val="0"/>
          <w:bCs w:val="0"/>
          <w:spacing w:val="-4"/>
          <w:sz w:val="32"/>
          <w:szCs w:val="32"/>
          <w:lang w:val="en-US" w:eastAsia="zh-CN"/>
        </w:rPr>
        <w:t>1套</w:t>
      </w:r>
      <w:r>
        <w:rPr>
          <w:rStyle w:val="18"/>
          <w:rFonts w:hint="eastAsia" w:ascii="楷体" w:hAnsi="楷体" w:eastAsia="楷体"/>
          <w:b w:val="0"/>
          <w:bCs w:val="0"/>
          <w:spacing w:val="-4"/>
          <w:sz w:val="32"/>
          <w:szCs w:val="32"/>
        </w:rPr>
        <w:t>，实际完成值</w:t>
      </w:r>
      <w:r>
        <w:rPr>
          <w:rStyle w:val="18"/>
          <w:rFonts w:hint="eastAsia" w:ascii="楷体" w:hAnsi="楷体" w:eastAsia="楷体"/>
          <w:b w:val="0"/>
          <w:bCs w:val="0"/>
          <w:spacing w:val="-4"/>
          <w:sz w:val="32"/>
          <w:szCs w:val="32"/>
          <w:lang w:val="en-US" w:eastAsia="zh-CN"/>
        </w:rPr>
        <w:t>11套</w:t>
      </w:r>
      <w:r>
        <w:rPr>
          <w:rStyle w:val="18"/>
          <w:rFonts w:hint="eastAsia" w:ascii="楷体" w:hAnsi="楷体" w:eastAsia="楷体"/>
          <w:b w:val="0"/>
          <w:bCs w:val="0"/>
          <w:spacing w:val="-4"/>
          <w:sz w:val="32"/>
          <w:szCs w:val="32"/>
        </w:rPr>
        <w:t>，指标完成率100%。2：</w:t>
      </w:r>
      <w:r>
        <w:rPr>
          <w:rStyle w:val="18"/>
          <w:rFonts w:hint="eastAsia" w:ascii="楷体" w:hAnsi="楷体" w:eastAsia="楷体"/>
          <w:b w:val="0"/>
          <w:bCs w:val="0"/>
          <w:spacing w:val="-4"/>
          <w:sz w:val="32"/>
          <w:szCs w:val="32"/>
          <w:lang w:eastAsia="zh-CN"/>
        </w:rPr>
        <w:t>执法制服一次性验收合格率</w:t>
      </w:r>
      <w:r>
        <w:rPr>
          <w:rStyle w:val="18"/>
          <w:rFonts w:hint="eastAsia" w:ascii="楷体" w:hAnsi="楷体" w:eastAsia="楷体"/>
          <w:b w:val="0"/>
          <w:bCs w:val="0"/>
          <w:spacing w:val="-4"/>
          <w:sz w:val="32"/>
          <w:szCs w:val="32"/>
        </w:rPr>
        <w:t>，指标值：</w:t>
      </w:r>
      <w:r>
        <w:rPr>
          <w:rStyle w:val="18"/>
          <w:rFonts w:hint="eastAsia" w:ascii="楷体" w:hAnsi="楷体" w:eastAsia="楷体"/>
          <w:b w:val="0"/>
          <w:bCs w:val="0"/>
          <w:spacing w:val="-4"/>
          <w:sz w:val="32"/>
          <w:szCs w:val="32"/>
          <w:lang w:val="en-US" w:eastAsia="zh-CN"/>
        </w:rPr>
        <w:t>100%</w:t>
      </w:r>
      <w:r>
        <w:rPr>
          <w:rStyle w:val="18"/>
          <w:rFonts w:hint="eastAsia" w:ascii="楷体" w:hAnsi="楷体" w:eastAsia="楷体"/>
          <w:b w:val="0"/>
          <w:bCs w:val="0"/>
          <w:spacing w:val="-4"/>
          <w:sz w:val="32"/>
          <w:szCs w:val="32"/>
        </w:rPr>
        <w:t>，实际完成值</w:t>
      </w:r>
      <w:r>
        <w:rPr>
          <w:rStyle w:val="18"/>
          <w:rFonts w:hint="eastAsia" w:ascii="楷体" w:hAnsi="楷体" w:eastAsia="楷体"/>
          <w:b w:val="0"/>
          <w:bCs w:val="0"/>
          <w:spacing w:val="-4"/>
          <w:sz w:val="32"/>
          <w:szCs w:val="32"/>
          <w:lang w:val="en-US" w:eastAsia="zh-CN"/>
        </w:rPr>
        <w:t>100%</w:t>
      </w:r>
      <w:r>
        <w:rPr>
          <w:rStyle w:val="18"/>
          <w:rFonts w:hint="eastAsia" w:ascii="楷体" w:hAnsi="楷体" w:eastAsia="楷体"/>
          <w:b w:val="0"/>
          <w:bCs w:val="0"/>
          <w:spacing w:val="-4"/>
          <w:sz w:val="32"/>
          <w:szCs w:val="32"/>
        </w:rPr>
        <w:t>，指标完成率100%。</w:t>
      </w:r>
      <w:r>
        <w:rPr>
          <w:rStyle w:val="18"/>
          <w:rFonts w:hint="eastAsia" w:ascii="楷体" w:hAnsi="楷体" w:eastAsia="楷体"/>
          <w:b w:val="0"/>
          <w:bCs w:val="0"/>
          <w:spacing w:val="-4"/>
          <w:sz w:val="32"/>
          <w:szCs w:val="32"/>
          <w:lang w:val="en-US" w:eastAsia="zh-CN"/>
        </w:rPr>
        <w:t>3</w:t>
      </w:r>
      <w:r>
        <w:rPr>
          <w:rStyle w:val="18"/>
          <w:rFonts w:hint="eastAsia" w:ascii="楷体" w:hAnsi="楷体" w:eastAsia="楷体"/>
          <w:b w:val="0"/>
          <w:bCs w:val="0"/>
          <w:spacing w:val="-4"/>
          <w:sz w:val="32"/>
          <w:szCs w:val="32"/>
        </w:rPr>
        <w:t>：</w:t>
      </w:r>
      <w:r>
        <w:rPr>
          <w:rStyle w:val="18"/>
          <w:rFonts w:hint="eastAsia" w:ascii="楷体" w:hAnsi="楷体" w:eastAsia="楷体"/>
          <w:b w:val="0"/>
          <w:bCs w:val="0"/>
          <w:spacing w:val="-4"/>
          <w:sz w:val="32"/>
          <w:szCs w:val="32"/>
          <w:lang w:eastAsia="zh-CN"/>
        </w:rPr>
        <w:t>购买执法服装资金拨付及时率</w:t>
      </w:r>
      <w:r>
        <w:rPr>
          <w:rStyle w:val="18"/>
          <w:rFonts w:hint="eastAsia" w:ascii="楷体" w:hAnsi="楷体" w:eastAsia="楷体"/>
          <w:b w:val="0"/>
          <w:bCs w:val="0"/>
          <w:spacing w:val="-4"/>
          <w:sz w:val="32"/>
          <w:szCs w:val="32"/>
        </w:rPr>
        <w:t>，指标值：</w:t>
      </w:r>
      <w:r>
        <w:rPr>
          <w:rStyle w:val="18"/>
          <w:rFonts w:hint="eastAsia" w:ascii="楷体" w:hAnsi="楷体" w:eastAsia="楷体"/>
          <w:b w:val="0"/>
          <w:bCs w:val="0"/>
          <w:spacing w:val="-4"/>
          <w:sz w:val="32"/>
          <w:szCs w:val="32"/>
          <w:lang w:val="en-US" w:eastAsia="zh-CN"/>
        </w:rPr>
        <w:t>95%</w:t>
      </w:r>
      <w:r>
        <w:rPr>
          <w:rStyle w:val="18"/>
          <w:rFonts w:hint="eastAsia" w:ascii="楷体" w:hAnsi="楷体" w:eastAsia="楷体"/>
          <w:b w:val="0"/>
          <w:bCs w:val="0"/>
          <w:spacing w:val="-4"/>
          <w:sz w:val="32"/>
          <w:szCs w:val="32"/>
        </w:rPr>
        <w:t>，实际完成值</w:t>
      </w:r>
      <w:r>
        <w:rPr>
          <w:rStyle w:val="18"/>
          <w:rFonts w:hint="eastAsia" w:ascii="楷体" w:hAnsi="楷体" w:eastAsia="楷体"/>
          <w:b w:val="0"/>
          <w:bCs w:val="0"/>
          <w:spacing w:val="-4"/>
          <w:sz w:val="32"/>
          <w:szCs w:val="32"/>
          <w:lang w:val="en-US" w:eastAsia="zh-CN"/>
        </w:rPr>
        <w:t>95%</w:t>
      </w:r>
      <w:r>
        <w:rPr>
          <w:rStyle w:val="18"/>
          <w:rFonts w:hint="eastAsia" w:ascii="楷体" w:hAnsi="楷体" w:eastAsia="楷体"/>
          <w:b w:val="0"/>
          <w:bCs w:val="0"/>
          <w:spacing w:val="-4"/>
          <w:sz w:val="32"/>
          <w:szCs w:val="32"/>
        </w:rPr>
        <w:t>，指标完成率100%。</w:t>
      </w:r>
    </w:p>
    <w:p>
      <w:pPr>
        <w:spacing w:line="540" w:lineRule="exact"/>
        <w:ind w:firstLine="312" w:firstLineChars="100"/>
        <w:rPr>
          <w:rStyle w:val="18"/>
          <w:rFonts w:hint="eastAsia" w:ascii="楷体" w:hAnsi="楷体" w:eastAsia="楷体"/>
          <w:b w:val="0"/>
          <w:bCs w:val="0"/>
          <w:spacing w:val="-4"/>
          <w:sz w:val="32"/>
          <w:szCs w:val="32"/>
          <w:lang w:eastAsia="zh-CN"/>
        </w:rPr>
      </w:pPr>
      <w:r>
        <w:rPr>
          <w:rStyle w:val="18"/>
          <w:rFonts w:hint="eastAsia" w:ascii="楷体" w:hAnsi="楷体" w:eastAsia="楷体"/>
          <w:b w:val="0"/>
          <w:bCs w:val="0"/>
          <w:spacing w:val="-4"/>
          <w:sz w:val="32"/>
          <w:szCs w:val="32"/>
          <w:lang w:val="en-US" w:eastAsia="zh-CN"/>
        </w:rPr>
        <w:t>2</w:t>
      </w:r>
      <w:r>
        <w:rPr>
          <w:rStyle w:val="18"/>
          <w:rFonts w:hint="eastAsia" w:ascii="楷体" w:hAnsi="楷体" w:eastAsia="楷体"/>
          <w:b w:val="0"/>
          <w:bCs w:val="0"/>
          <w:spacing w:val="-4"/>
          <w:sz w:val="32"/>
          <w:szCs w:val="32"/>
        </w:rPr>
        <w:t>.产出时效</w:t>
      </w:r>
    </w:p>
    <w:p>
      <w:pPr>
        <w:spacing w:line="540" w:lineRule="exact"/>
        <w:ind w:firstLine="567"/>
        <w:rPr>
          <w:rStyle w:val="18"/>
          <w:rFonts w:hint="eastAsia" w:ascii="楷体" w:hAnsi="楷体" w:eastAsia="楷体"/>
          <w:b w:val="0"/>
          <w:bCs w:val="0"/>
          <w:spacing w:val="-4"/>
          <w:sz w:val="32"/>
          <w:szCs w:val="32"/>
          <w:lang w:eastAsia="zh-CN"/>
        </w:rPr>
      </w:pPr>
      <w:r>
        <w:rPr>
          <w:rStyle w:val="18"/>
          <w:rFonts w:hint="eastAsia" w:ascii="楷体" w:hAnsi="楷体" w:eastAsia="楷体"/>
          <w:b w:val="0"/>
          <w:bCs w:val="0"/>
          <w:spacing w:val="-4"/>
          <w:sz w:val="32"/>
          <w:szCs w:val="32"/>
        </w:rPr>
        <w:t>完成及时性：</w:t>
      </w:r>
      <w:r>
        <w:rPr>
          <w:rStyle w:val="18"/>
          <w:rFonts w:hint="eastAsia" w:ascii="楷体" w:hAnsi="楷体" w:eastAsia="楷体"/>
          <w:b w:val="0"/>
          <w:bCs w:val="0"/>
          <w:spacing w:val="-4"/>
          <w:sz w:val="32"/>
          <w:szCs w:val="32"/>
          <w:lang w:eastAsia="zh-CN"/>
        </w:rPr>
        <w:t>服装经费支付时间</w:t>
      </w:r>
      <w:r>
        <w:rPr>
          <w:rStyle w:val="18"/>
          <w:rFonts w:hint="eastAsia" w:ascii="楷体" w:hAnsi="楷体" w:eastAsia="楷体"/>
          <w:b w:val="0"/>
          <w:bCs w:val="0"/>
          <w:spacing w:val="-4"/>
          <w:sz w:val="32"/>
          <w:szCs w:val="32"/>
        </w:rPr>
        <w:t>，已在规定的时间（202</w:t>
      </w:r>
      <w:r>
        <w:rPr>
          <w:rStyle w:val="18"/>
          <w:rFonts w:hint="eastAsia" w:ascii="楷体" w:hAnsi="楷体" w:eastAsia="楷体"/>
          <w:b w:val="0"/>
          <w:bCs w:val="0"/>
          <w:spacing w:val="-4"/>
          <w:sz w:val="32"/>
          <w:szCs w:val="32"/>
          <w:lang w:val="en-US" w:eastAsia="zh-CN"/>
        </w:rPr>
        <w:t>2</w:t>
      </w:r>
      <w:r>
        <w:rPr>
          <w:rStyle w:val="18"/>
          <w:rFonts w:hint="eastAsia" w:ascii="楷体" w:hAnsi="楷体" w:eastAsia="楷体"/>
          <w:b w:val="0"/>
          <w:bCs w:val="0"/>
          <w:spacing w:val="-4"/>
          <w:sz w:val="32"/>
          <w:szCs w:val="32"/>
        </w:rPr>
        <w:t>年1月1日至202</w:t>
      </w:r>
      <w:r>
        <w:rPr>
          <w:rStyle w:val="18"/>
          <w:rFonts w:hint="eastAsia" w:ascii="楷体" w:hAnsi="楷体" w:eastAsia="楷体"/>
          <w:b w:val="0"/>
          <w:bCs w:val="0"/>
          <w:spacing w:val="-4"/>
          <w:sz w:val="32"/>
          <w:szCs w:val="32"/>
          <w:lang w:val="en-US" w:eastAsia="zh-CN"/>
        </w:rPr>
        <w:t>2</w:t>
      </w:r>
      <w:r>
        <w:rPr>
          <w:rStyle w:val="18"/>
          <w:rFonts w:hint="eastAsia" w:ascii="楷体" w:hAnsi="楷体" w:eastAsia="楷体"/>
          <w:b w:val="0"/>
          <w:bCs w:val="0"/>
          <w:spacing w:val="-4"/>
          <w:sz w:val="32"/>
          <w:szCs w:val="32"/>
        </w:rPr>
        <w:t xml:space="preserve">年12月31日）指标1：按合约时间发行，指标值：=100% ，实际完成值 100%，指标完成率100%。  </w:t>
      </w:r>
    </w:p>
    <w:p>
      <w:pPr>
        <w:spacing w:line="540" w:lineRule="exact"/>
        <w:ind w:firstLine="312" w:firstLineChars="100"/>
        <w:rPr>
          <w:rStyle w:val="18"/>
          <w:rFonts w:hint="eastAsia" w:ascii="楷体" w:hAnsi="楷体" w:eastAsia="楷体"/>
          <w:b w:val="0"/>
          <w:bCs w:val="0"/>
          <w:spacing w:val="-4"/>
          <w:sz w:val="32"/>
          <w:szCs w:val="32"/>
          <w:lang w:eastAsia="zh-CN"/>
        </w:rPr>
      </w:pPr>
      <w:r>
        <w:rPr>
          <w:rStyle w:val="18"/>
          <w:rFonts w:hint="eastAsia" w:ascii="楷体" w:hAnsi="楷体" w:eastAsia="楷体"/>
          <w:b w:val="0"/>
          <w:bCs w:val="0"/>
          <w:spacing w:val="-4"/>
          <w:sz w:val="32"/>
          <w:szCs w:val="32"/>
          <w:lang w:val="en-US" w:eastAsia="zh-CN"/>
        </w:rPr>
        <w:t>3</w:t>
      </w:r>
      <w:r>
        <w:rPr>
          <w:rStyle w:val="18"/>
          <w:rFonts w:hint="eastAsia" w:ascii="楷体" w:hAnsi="楷体" w:eastAsia="楷体"/>
          <w:b w:val="0"/>
          <w:bCs w:val="0"/>
          <w:spacing w:val="-4"/>
          <w:sz w:val="32"/>
          <w:szCs w:val="32"/>
        </w:rPr>
        <w:t>.产出成本</w:t>
      </w:r>
    </w:p>
    <w:p>
      <w:pPr>
        <w:spacing w:line="540" w:lineRule="exact"/>
        <w:ind w:firstLine="567"/>
        <w:rPr>
          <w:rStyle w:val="18"/>
          <w:rFonts w:hint="eastAsia" w:ascii="楷体" w:hAnsi="楷体" w:eastAsia="楷体"/>
          <w:b w:val="0"/>
          <w:bCs w:val="0"/>
          <w:spacing w:val="-4"/>
          <w:sz w:val="32"/>
          <w:szCs w:val="32"/>
          <w:lang w:eastAsia="zh-CN"/>
        </w:rPr>
      </w:pPr>
      <w:r>
        <w:rPr>
          <w:rStyle w:val="18"/>
          <w:rFonts w:hint="eastAsia" w:ascii="楷体" w:hAnsi="楷体" w:eastAsia="楷体"/>
          <w:b w:val="0"/>
          <w:bCs w:val="0"/>
          <w:spacing w:val="-4"/>
          <w:sz w:val="32"/>
          <w:szCs w:val="32"/>
        </w:rPr>
        <w:t>成本节约率：指标1：</w:t>
      </w:r>
      <w:r>
        <w:rPr>
          <w:rStyle w:val="18"/>
          <w:rFonts w:hint="eastAsia" w:ascii="楷体" w:hAnsi="楷体" w:eastAsia="楷体"/>
          <w:b w:val="0"/>
          <w:bCs w:val="0"/>
          <w:spacing w:val="-4"/>
          <w:sz w:val="32"/>
          <w:szCs w:val="32"/>
          <w:lang w:eastAsia="zh-CN"/>
        </w:rPr>
        <w:t>执法服装经费</w:t>
      </w:r>
      <w:r>
        <w:rPr>
          <w:rStyle w:val="18"/>
          <w:rFonts w:hint="eastAsia" w:ascii="楷体" w:hAnsi="楷体" w:eastAsia="楷体"/>
          <w:b w:val="0"/>
          <w:bCs w:val="0"/>
          <w:spacing w:val="-4"/>
          <w:sz w:val="32"/>
          <w:szCs w:val="32"/>
        </w:rPr>
        <w:t>≤</w:t>
      </w:r>
      <w:r>
        <w:rPr>
          <w:rStyle w:val="18"/>
          <w:rFonts w:hint="eastAsia" w:ascii="楷体" w:hAnsi="楷体" w:eastAsia="楷体"/>
          <w:b w:val="0"/>
          <w:bCs w:val="0"/>
          <w:spacing w:val="-4"/>
          <w:sz w:val="32"/>
          <w:szCs w:val="32"/>
          <w:lang w:val="en-US" w:eastAsia="zh-CN"/>
        </w:rPr>
        <w:t>4.64</w:t>
      </w:r>
      <w:r>
        <w:rPr>
          <w:rStyle w:val="18"/>
          <w:rFonts w:hint="eastAsia" w:ascii="楷体" w:hAnsi="楷体" w:eastAsia="楷体"/>
          <w:b w:val="0"/>
          <w:bCs w:val="0"/>
          <w:spacing w:val="-4"/>
          <w:sz w:val="32"/>
          <w:szCs w:val="32"/>
        </w:rPr>
        <w:t xml:space="preserve">万元，实际完成值 </w:t>
      </w:r>
      <w:r>
        <w:rPr>
          <w:rStyle w:val="18"/>
          <w:rFonts w:hint="eastAsia" w:ascii="楷体" w:hAnsi="楷体" w:eastAsia="楷体"/>
          <w:b w:val="0"/>
          <w:bCs w:val="0"/>
          <w:spacing w:val="-4"/>
          <w:sz w:val="32"/>
          <w:szCs w:val="32"/>
          <w:lang w:val="en-US" w:eastAsia="zh-CN"/>
        </w:rPr>
        <w:t>4.64</w:t>
      </w:r>
      <w:r>
        <w:rPr>
          <w:rStyle w:val="18"/>
          <w:rFonts w:hint="eastAsia" w:ascii="楷体" w:hAnsi="楷体" w:eastAsia="楷体"/>
          <w:b w:val="0"/>
          <w:bCs w:val="0"/>
          <w:spacing w:val="-4"/>
          <w:sz w:val="32"/>
          <w:szCs w:val="32"/>
        </w:rPr>
        <w:t>万元，指标完成率100%</w:t>
      </w:r>
      <w:r>
        <w:rPr>
          <w:rStyle w:val="18"/>
          <w:rFonts w:hint="eastAsia" w:ascii="楷体" w:hAnsi="楷体" w:eastAsia="楷体"/>
          <w:b w:val="0"/>
          <w:bCs w:val="0"/>
          <w:spacing w:val="-4"/>
          <w:sz w:val="32"/>
          <w:szCs w:val="32"/>
          <w:lang w:eastAsia="zh-CN"/>
        </w:rPr>
        <w:t>。</w:t>
      </w:r>
    </w:p>
    <w:p>
      <w:pPr>
        <w:spacing w:line="540" w:lineRule="exact"/>
        <w:rPr>
          <w:rFonts w:ascii="楷体" w:hAnsi="楷体" w:eastAsia="楷体"/>
          <w:b/>
          <w:spacing w:val="-4"/>
          <w:sz w:val="32"/>
          <w:szCs w:val="32"/>
        </w:rPr>
      </w:pPr>
      <w:r>
        <w:rPr>
          <w:rFonts w:hint="eastAsia" w:ascii="楷体" w:hAnsi="楷体" w:eastAsia="楷体"/>
          <w:b/>
          <w:spacing w:val="-4"/>
          <w:sz w:val="32"/>
          <w:szCs w:val="32"/>
        </w:rPr>
        <w:t>（</w:t>
      </w:r>
      <w:r>
        <w:rPr>
          <w:rFonts w:hint="eastAsia" w:ascii="楷体" w:hAnsi="楷体" w:eastAsia="楷体"/>
          <w:b/>
          <w:spacing w:val="-4"/>
          <w:sz w:val="32"/>
          <w:szCs w:val="32"/>
          <w:lang w:val="en-US" w:eastAsia="zh-CN"/>
        </w:rPr>
        <w:t>四</w:t>
      </w:r>
      <w:r>
        <w:rPr>
          <w:rFonts w:hint="eastAsia" w:ascii="楷体" w:hAnsi="楷体" w:eastAsia="楷体"/>
          <w:b/>
          <w:spacing w:val="-4"/>
          <w:sz w:val="32"/>
          <w:szCs w:val="32"/>
        </w:rPr>
        <w:t>）</w:t>
      </w:r>
      <w:r>
        <w:rPr>
          <w:rStyle w:val="18"/>
          <w:rFonts w:hint="eastAsia" w:ascii="楷体" w:hAnsi="楷体" w:eastAsia="楷体"/>
          <w:spacing w:val="-4"/>
          <w:sz w:val="32"/>
          <w:szCs w:val="32"/>
        </w:rPr>
        <w:t>项目效益情况</w:t>
      </w:r>
    </w:p>
    <w:p>
      <w:pPr>
        <w:spacing w:line="540" w:lineRule="exact"/>
        <w:ind w:firstLine="567"/>
        <w:rPr>
          <w:rStyle w:val="18"/>
          <w:rFonts w:hint="eastAsia" w:ascii="楷体" w:hAnsi="楷体" w:eastAsia="楷体"/>
          <w:b w:val="0"/>
          <w:bCs w:val="0"/>
          <w:spacing w:val="-4"/>
          <w:sz w:val="32"/>
          <w:szCs w:val="32"/>
          <w:lang w:eastAsia="zh-CN"/>
        </w:rPr>
      </w:pPr>
      <w:r>
        <w:rPr>
          <w:rStyle w:val="18"/>
          <w:rFonts w:hint="eastAsia" w:ascii="楷体" w:hAnsi="楷体" w:eastAsia="楷体"/>
          <w:b w:val="0"/>
          <w:bCs w:val="0"/>
          <w:spacing w:val="-4"/>
          <w:sz w:val="32"/>
          <w:szCs w:val="32"/>
        </w:rPr>
        <w:t>经济效益指标：无适用。</w:t>
      </w:r>
    </w:p>
    <w:p>
      <w:pPr>
        <w:spacing w:line="540" w:lineRule="exact"/>
        <w:ind w:firstLine="567"/>
        <w:rPr>
          <w:rStyle w:val="18"/>
          <w:rFonts w:hint="eastAsia" w:ascii="楷体" w:hAnsi="楷体" w:eastAsia="楷体"/>
          <w:b w:val="0"/>
          <w:bCs w:val="0"/>
          <w:spacing w:val="-4"/>
          <w:sz w:val="32"/>
          <w:szCs w:val="32"/>
          <w:lang w:eastAsia="zh-CN"/>
        </w:rPr>
      </w:pPr>
      <w:r>
        <w:rPr>
          <w:rStyle w:val="18"/>
          <w:rFonts w:hint="eastAsia" w:ascii="楷体" w:hAnsi="楷体" w:eastAsia="楷体"/>
          <w:b w:val="0"/>
          <w:bCs w:val="0"/>
          <w:spacing w:val="-4"/>
          <w:sz w:val="32"/>
          <w:szCs w:val="32"/>
        </w:rPr>
        <w:t>社会效益指标：评价指标：</w:t>
      </w:r>
      <w:r>
        <w:rPr>
          <w:rStyle w:val="18"/>
          <w:rFonts w:hint="eastAsia" w:ascii="楷体" w:hAnsi="楷体" w:eastAsia="楷体"/>
          <w:b w:val="0"/>
          <w:bCs w:val="0"/>
          <w:spacing w:val="-4"/>
          <w:sz w:val="32"/>
          <w:szCs w:val="32"/>
          <w:lang w:eastAsia="zh-CN"/>
        </w:rPr>
        <w:t>基本公共服务指标完善完成率</w:t>
      </w:r>
      <w:r>
        <w:rPr>
          <w:rStyle w:val="18"/>
          <w:rFonts w:hint="eastAsia" w:ascii="楷体" w:hAnsi="楷体" w:eastAsia="楷体"/>
          <w:b w:val="0"/>
          <w:bCs w:val="0"/>
          <w:spacing w:val="-4"/>
          <w:sz w:val="32"/>
          <w:szCs w:val="32"/>
        </w:rPr>
        <w:t>，指标值：</w:t>
      </w:r>
      <w:r>
        <w:rPr>
          <w:rStyle w:val="18"/>
          <w:rFonts w:hint="eastAsia" w:ascii="楷体" w:hAnsi="楷体" w:eastAsia="楷体"/>
          <w:b w:val="0"/>
          <w:bCs w:val="0"/>
          <w:spacing w:val="-4"/>
          <w:sz w:val="32"/>
          <w:szCs w:val="32"/>
          <w:lang w:eastAsia="zh-CN"/>
        </w:rPr>
        <w:t>不断完善</w:t>
      </w:r>
      <w:r>
        <w:rPr>
          <w:rStyle w:val="18"/>
          <w:rFonts w:hint="eastAsia" w:ascii="楷体" w:hAnsi="楷体" w:eastAsia="楷体"/>
          <w:b w:val="0"/>
          <w:bCs w:val="0"/>
          <w:spacing w:val="-4"/>
          <w:sz w:val="32"/>
          <w:szCs w:val="32"/>
        </w:rPr>
        <w:t xml:space="preserve"> ，实际完成值</w:t>
      </w:r>
      <w:r>
        <w:rPr>
          <w:rStyle w:val="18"/>
          <w:rFonts w:hint="eastAsia" w:ascii="楷体" w:hAnsi="楷体" w:eastAsia="楷体"/>
          <w:b w:val="0"/>
          <w:bCs w:val="0"/>
          <w:spacing w:val="-4"/>
          <w:sz w:val="32"/>
          <w:szCs w:val="32"/>
          <w:lang w:val="en-US" w:eastAsia="zh-CN"/>
        </w:rPr>
        <w:t>100</w:t>
      </w:r>
      <w:r>
        <w:rPr>
          <w:rStyle w:val="18"/>
          <w:rFonts w:hint="eastAsia" w:ascii="楷体" w:hAnsi="楷体" w:eastAsia="楷体"/>
          <w:b w:val="0"/>
          <w:bCs w:val="0"/>
          <w:spacing w:val="-4"/>
          <w:sz w:val="32"/>
          <w:szCs w:val="32"/>
        </w:rPr>
        <w:t>%,达到年度指标，指标完成率100%</w:t>
      </w:r>
      <w:r>
        <w:rPr>
          <w:rStyle w:val="18"/>
          <w:rFonts w:hint="eastAsia" w:ascii="楷体" w:hAnsi="楷体" w:eastAsia="楷体"/>
          <w:b w:val="0"/>
          <w:bCs w:val="0"/>
          <w:spacing w:val="-4"/>
          <w:sz w:val="32"/>
          <w:szCs w:val="32"/>
          <w:lang w:eastAsia="zh-CN"/>
        </w:rPr>
        <w:t>。</w:t>
      </w:r>
    </w:p>
    <w:p>
      <w:pPr>
        <w:spacing w:line="540" w:lineRule="exact"/>
        <w:ind w:firstLine="567"/>
        <w:rPr>
          <w:rStyle w:val="18"/>
          <w:rFonts w:hint="eastAsia" w:ascii="楷体" w:hAnsi="楷体" w:eastAsia="楷体"/>
          <w:b w:val="0"/>
          <w:bCs w:val="0"/>
          <w:spacing w:val="-4"/>
          <w:sz w:val="32"/>
          <w:szCs w:val="32"/>
          <w:lang w:eastAsia="zh-CN"/>
        </w:rPr>
      </w:pPr>
      <w:r>
        <w:rPr>
          <w:rStyle w:val="18"/>
          <w:rFonts w:hint="eastAsia" w:ascii="楷体" w:hAnsi="楷体" w:eastAsia="楷体"/>
          <w:b w:val="0"/>
          <w:bCs w:val="0"/>
          <w:spacing w:val="-4"/>
          <w:sz w:val="32"/>
          <w:szCs w:val="32"/>
        </w:rPr>
        <w:t>生态效益指标：无适用。</w:t>
      </w:r>
    </w:p>
    <w:p>
      <w:pPr>
        <w:spacing w:line="540" w:lineRule="exact"/>
        <w:ind w:firstLine="567"/>
        <w:rPr>
          <w:rStyle w:val="18"/>
          <w:rFonts w:hint="eastAsia" w:ascii="楷体" w:hAnsi="楷体" w:eastAsia="楷体"/>
          <w:b w:val="0"/>
          <w:bCs w:val="0"/>
          <w:spacing w:val="-4"/>
          <w:sz w:val="32"/>
          <w:szCs w:val="32"/>
          <w:lang w:eastAsia="zh-CN"/>
        </w:rPr>
      </w:pPr>
      <w:r>
        <w:rPr>
          <w:rStyle w:val="18"/>
          <w:rFonts w:hint="eastAsia" w:ascii="楷体" w:hAnsi="楷体" w:eastAsia="楷体"/>
          <w:b w:val="0"/>
          <w:bCs w:val="0"/>
          <w:spacing w:val="-4"/>
          <w:sz w:val="32"/>
          <w:szCs w:val="32"/>
        </w:rPr>
        <w:t>可持续影响指标：评价指标：</w:t>
      </w:r>
      <w:r>
        <w:rPr>
          <w:rStyle w:val="18"/>
          <w:rFonts w:hint="eastAsia" w:ascii="楷体" w:hAnsi="楷体" w:eastAsia="楷体"/>
          <w:b w:val="0"/>
          <w:bCs w:val="0"/>
          <w:spacing w:val="-4"/>
          <w:sz w:val="32"/>
          <w:szCs w:val="32"/>
          <w:lang w:eastAsia="zh-CN"/>
        </w:rPr>
        <w:t>持续提高文化市场执法信息化水平</w:t>
      </w:r>
      <w:r>
        <w:rPr>
          <w:rStyle w:val="18"/>
          <w:rFonts w:hint="eastAsia" w:ascii="楷体" w:hAnsi="楷体" w:eastAsia="楷体"/>
          <w:b w:val="0"/>
          <w:bCs w:val="0"/>
          <w:spacing w:val="-4"/>
          <w:sz w:val="32"/>
          <w:szCs w:val="32"/>
        </w:rPr>
        <w:t>，指标值：有所提升，实际完成值：达成年度指标，达成年度指标100%。</w:t>
      </w:r>
    </w:p>
    <w:p>
      <w:pPr>
        <w:spacing w:line="540" w:lineRule="exact"/>
        <w:ind w:firstLine="567"/>
        <w:rPr>
          <w:rStyle w:val="18"/>
          <w:rFonts w:hint="eastAsia" w:ascii="楷体" w:hAnsi="楷体" w:eastAsia="楷体"/>
          <w:b w:val="0"/>
          <w:bCs w:val="0"/>
          <w:spacing w:val="-4"/>
          <w:sz w:val="32"/>
          <w:szCs w:val="32"/>
          <w:lang w:eastAsia="zh-CN"/>
        </w:rPr>
      </w:pPr>
      <w:r>
        <w:rPr>
          <w:rStyle w:val="18"/>
          <w:rFonts w:hint="eastAsia" w:ascii="楷体" w:hAnsi="楷体" w:eastAsia="楷体"/>
          <w:b w:val="0"/>
          <w:bCs w:val="0"/>
          <w:spacing w:val="-4"/>
          <w:sz w:val="32"/>
          <w:szCs w:val="32"/>
        </w:rPr>
        <w:t>（2）满意度</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服务对象满意度指标：评价指标：服务对象满意度，指标值：≥9</w:t>
      </w:r>
      <w:r>
        <w:rPr>
          <w:rStyle w:val="18"/>
          <w:rFonts w:hint="eastAsia" w:ascii="楷体" w:hAnsi="楷体" w:eastAsia="楷体"/>
          <w:b w:val="0"/>
          <w:bCs w:val="0"/>
          <w:spacing w:val="-4"/>
          <w:sz w:val="32"/>
          <w:szCs w:val="32"/>
          <w:lang w:val="en-US" w:eastAsia="zh-CN"/>
        </w:rPr>
        <w:t>5</w:t>
      </w:r>
      <w:r>
        <w:rPr>
          <w:rStyle w:val="18"/>
          <w:rFonts w:hint="eastAsia" w:ascii="楷体" w:hAnsi="楷体" w:eastAsia="楷体"/>
          <w:b w:val="0"/>
          <w:bCs w:val="0"/>
          <w:spacing w:val="-4"/>
          <w:sz w:val="32"/>
          <w:szCs w:val="32"/>
        </w:rPr>
        <w:t>%，实际完成值：≥9</w:t>
      </w:r>
      <w:r>
        <w:rPr>
          <w:rStyle w:val="18"/>
          <w:rFonts w:hint="eastAsia" w:ascii="楷体" w:hAnsi="楷体" w:eastAsia="楷体"/>
          <w:b w:val="0"/>
          <w:bCs w:val="0"/>
          <w:spacing w:val="-4"/>
          <w:sz w:val="32"/>
          <w:szCs w:val="32"/>
          <w:lang w:val="en-US" w:eastAsia="zh-CN"/>
        </w:rPr>
        <w:t>5</w:t>
      </w:r>
      <w:r>
        <w:rPr>
          <w:rStyle w:val="18"/>
          <w:rFonts w:hint="eastAsia" w:ascii="楷体" w:hAnsi="楷体" w:eastAsia="楷体"/>
          <w:b w:val="0"/>
          <w:bCs w:val="0"/>
          <w:spacing w:val="-4"/>
          <w:sz w:val="32"/>
          <w:szCs w:val="32"/>
        </w:rPr>
        <w:t>%。</w:t>
      </w:r>
    </w:p>
    <w:p>
      <w:pPr>
        <w:spacing w:line="540" w:lineRule="exact"/>
        <w:ind w:firstLine="624" w:firstLineChars="200"/>
        <w:rPr>
          <w:rStyle w:val="18"/>
          <w:rFonts w:ascii="黑体" w:hAnsi="黑体" w:eastAsia="黑体"/>
          <w:b w:val="0"/>
          <w:spacing w:val="-4"/>
          <w:sz w:val="32"/>
          <w:szCs w:val="32"/>
        </w:rPr>
      </w:pPr>
      <w:r>
        <w:rPr>
          <w:rStyle w:val="18"/>
          <w:rFonts w:hint="eastAsia" w:ascii="黑体" w:hAnsi="黑体" w:eastAsia="黑体"/>
          <w:b w:val="0"/>
          <w:spacing w:val="-4"/>
          <w:sz w:val="32"/>
          <w:szCs w:val="32"/>
        </w:rPr>
        <w:t>五、预算执行进度与绩效指标偏差</w:t>
      </w:r>
    </w:p>
    <w:p>
      <w:pPr>
        <w:spacing w:line="540" w:lineRule="exact"/>
        <w:ind w:firstLine="567"/>
        <w:rPr>
          <w:rStyle w:val="18"/>
          <w:rFonts w:hint="eastAsia" w:ascii="楷体" w:hAnsi="楷体" w:eastAsia="楷体"/>
          <w:spacing w:val="-4"/>
          <w:sz w:val="32"/>
          <w:szCs w:val="32"/>
        </w:rPr>
      </w:pPr>
      <w:r>
        <w:rPr>
          <w:rStyle w:val="18"/>
          <w:rFonts w:hint="eastAsia" w:ascii="楷体" w:hAnsi="楷体" w:eastAsia="楷体"/>
          <w:b w:val="0"/>
          <w:bCs w:val="0"/>
          <w:spacing w:val="-4"/>
          <w:sz w:val="32"/>
          <w:szCs w:val="32"/>
        </w:rPr>
        <w:t>无</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rPr>
        <w:t>六、主要经验及做法、存在的问题及原因分析</w:t>
      </w:r>
    </w:p>
    <w:p>
      <w:pPr>
        <w:spacing w:line="540" w:lineRule="exact"/>
        <w:ind w:firstLine="567"/>
        <w:rPr>
          <w:rStyle w:val="18"/>
          <w:rFonts w:hint="eastAsia" w:ascii="楷体" w:hAnsi="楷体" w:eastAsia="楷体"/>
          <w:b w:val="0"/>
          <w:bCs w:val="0"/>
          <w:spacing w:val="-4"/>
          <w:sz w:val="32"/>
          <w:szCs w:val="32"/>
          <w:lang w:eastAsia="zh-CN"/>
        </w:rPr>
      </w:pPr>
      <w:r>
        <w:rPr>
          <w:rStyle w:val="18"/>
          <w:rFonts w:hint="eastAsia" w:ascii="楷体" w:hAnsi="楷体" w:eastAsia="楷体"/>
          <w:b w:val="0"/>
          <w:bCs w:val="0"/>
          <w:spacing w:val="-4"/>
          <w:sz w:val="32"/>
          <w:szCs w:val="32"/>
        </w:rPr>
        <w:t>(1)加强资金支出过程监督和管理工作，对资金支出应设定针对性的考核标准，让资金支出做到有据可依，有据可凭。进一步保障资金使用的规范化、效益化。加强资金支付进度，保障项目效益最大化。</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(2)细化绩效目标编制工作，针对项目绩效设定的可量化的具体指标和预期产生的社会、经济效益，便于后期工作开展时清晰界定资金使用范围。加强项目后期管护，保障项目发挥最大效益。</w:t>
      </w:r>
    </w:p>
    <w:p>
      <w:pPr>
        <w:spacing w:line="540" w:lineRule="exact"/>
        <w:ind w:firstLine="567"/>
        <w:rPr>
          <w:rStyle w:val="18"/>
          <w:rFonts w:hint="eastAsia" w:ascii="楷体" w:hAnsi="楷体" w:eastAsia="楷体"/>
          <w:b w:val="0"/>
          <w:bCs w:val="0"/>
          <w:spacing w:val="-4"/>
          <w:sz w:val="32"/>
          <w:szCs w:val="32"/>
          <w:lang w:eastAsia="zh-CN"/>
        </w:rPr>
      </w:pPr>
      <w:r>
        <w:rPr>
          <w:rStyle w:val="18"/>
          <w:rFonts w:hint="eastAsia" w:ascii="楷体" w:hAnsi="楷体" w:eastAsia="楷体"/>
          <w:b w:val="0"/>
          <w:bCs w:val="0"/>
          <w:spacing w:val="-4"/>
          <w:sz w:val="32"/>
          <w:szCs w:val="32"/>
          <w:lang w:val="en-US" w:eastAsia="zh-CN"/>
        </w:rPr>
        <w:t>(3)</w:t>
      </w:r>
      <w:r>
        <w:rPr>
          <w:rStyle w:val="18"/>
          <w:rFonts w:hint="eastAsia" w:ascii="楷体" w:hAnsi="楷体" w:eastAsia="楷体"/>
          <w:b w:val="0"/>
          <w:bCs w:val="0"/>
          <w:spacing w:val="-4"/>
          <w:sz w:val="32"/>
          <w:szCs w:val="32"/>
        </w:rPr>
        <w:t>执法人员综合素质不高，执法办案能力不强。</w:t>
      </w:r>
    </w:p>
    <w:p>
      <w:pPr>
        <w:spacing w:line="540" w:lineRule="exact"/>
        <w:ind w:firstLine="567"/>
        <w:rPr>
          <w:rStyle w:val="18"/>
          <w:rFonts w:hint="eastAsia" w:ascii="楷体" w:hAnsi="楷体" w:eastAsia="楷体"/>
          <w:b w:val="0"/>
          <w:bCs w:val="0"/>
          <w:spacing w:val="-4"/>
          <w:sz w:val="32"/>
          <w:szCs w:val="32"/>
          <w:lang w:eastAsia="zh-CN"/>
        </w:rPr>
      </w:pPr>
      <w:r>
        <w:rPr>
          <w:rStyle w:val="18"/>
          <w:rFonts w:hint="eastAsia" w:ascii="楷体" w:hAnsi="楷体" w:eastAsia="楷体"/>
          <w:b w:val="0"/>
          <w:bCs w:val="0"/>
          <w:spacing w:val="-4"/>
          <w:sz w:val="32"/>
          <w:szCs w:val="32"/>
          <w:lang w:val="en-US" w:eastAsia="zh-CN"/>
        </w:rPr>
        <w:t>(4)</w:t>
      </w:r>
      <w:r>
        <w:rPr>
          <w:rStyle w:val="18"/>
          <w:rFonts w:hint="eastAsia" w:ascii="楷体" w:hAnsi="楷体" w:eastAsia="楷体"/>
          <w:b w:val="0"/>
          <w:bCs w:val="0"/>
          <w:spacing w:val="-4"/>
          <w:sz w:val="32"/>
          <w:szCs w:val="32"/>
        </w:rPr>
        <w:t>各县市执法队伍不健全，人手紧张，开展工作压力较大。</w:t>
      </w:r>
    </w:p>
    <w:p>
      <w:pPr>
        <w:spacing w:line="540" w:lineRule="exact"/>
        <w:ind w:firstLine="567"/>
        <w:rPr>
          <w:rFonts w:ascii="仿宋_GB2312" w:eastAsia="仿宋_GB2312"/>
          <w:spacing w:val="-4"/>
          <w:sz w:val="32"/>
          <w:szCs w:val="32"/>
        </w:rPr>
      </w:pPr>
      <w:r>
        <w:rPr>
          <w:rStyle w:val="18"/>
          <w:rFonts w:hint="eastAsia" w:ascii="楷体" w:hAnsi="楷体" w:eastAsia="楷体"/>
          <w:b w:val="0"/>
          <w:bCs w:val="0"/>
          <w:spacing w:val="-4"/>
          <w:sz w:val="32"/>
          <w:szCs w:val="32"/>
          <w:lang w:val="en-US" w:eastAsia="zh-CN"/>
        </w:rPr>
        <w:t>(5)</w:t>
      </w:r>
      <w:r>
        <w:rPr>
          <w:rStyle w:val="18"/>
          <w:rFonts w:hint="eastAsia" w:ascii="楷体" w:hAnsi="楷体" w:eastAsia="楷体"/>
          <w:b w:val="0"/>
          <w:bCs w:val="0"/>
          <w:spacing w:val="-4"/>
          <w:sz w:val="32"/>
          <w:szCs w:val="32"/>
        </w:rPr>
        <w:t>行政执法责任制落实的问题。行政执法日常监管的问题。</w:t>
      </w:r>
    </w:p>
    <w:p>
      <w:pPr>
        <w:spacing w:line="540" w:lineRule="exact"/>
        <w:ind w:firstLine="640"/>
        <w:rPr>
          <w:rStyle w:val="18"/>
          <w:rFonts w:hint="eastAsia" w:ascii="黑体" w:hAnsi="黑体" w:eastAsia="黑体"/>
          <w:b w:val="0"/>
          <w:spacing w:val="-4"/>
          <w:sz w:val="32"/>
          <w:szCs w:val="32"/>
        </w:rPr>
      </w:pPr>
      <w:r>
        <w:rPr>
          <w:rStyle w:val="18"/>
          <w:rFonts w:hint="eastAsia" w:ascii="黑体" w:hAnsi="黑体" w:eastAsia="黑体"/>
          <w:b w:val="0"/>
          <w:spacing w:val="-4"/>
          <w:sz w:val="32"/>
          <w:szCs w:val="32"/>
          <w:lang w:val="en-US" w:eastAsia="zh-CN"/>
        </w:rPr>
        <w:t>七</w:t>
      </w:r>
      <w:r>
        <w:rPr>
          <w:rStyle w:val="18"/>
          <w:rFonts w:hint="eastAsia" w:ascii="黑体" w:hAnsi="黑体" w:eastAsia="黑体"/>
          <w:b w:val="0"/>
          <w:spacing w:val="-4"/>
          <w:sz w:val="32"/>
          <w:szCs w:val="32"/>
        </w:rPr>
        <w:t>、有关建议</w:t>
      </w:r>
    </w:p>
    <w:p>
      <w:pPr>
        <w:spacing w:line="540" w:lineRule="exact"/>
        <w:ind w:firstLine="567"/>
        <w:rPr>
          <w:rStyle w:val="18"/>
          <w:rFonts w:hint="eastAsia" w:ascii="楷体" w:hAnsi="楷体" w:eastAsia="楷体"/>
          <w:spacing w:val="-4"/>
          <w:sz w:val="32"/>
          <w:szCs w:val="32"/>
        </w:rPr>
      </w:pPr>
      <w:r>
        <w:rPr>
          <w:rStyle w:val="18"/>
          <w:rFonts w:hint="eastAsia" w:ascii="楷体" w:hAnsi="楷体" w:eastAsia="楷体"/>
          <w:b w:val="0"/>
          <w:bCs w:val="0"/>
          <w:spacing w:val="-4"/>
          <w:sz w:val="32"/>
          <w:szCs w:val="32"/>
        </w:rPr>
        <w:t>无</w:t>
      </w:r>
    </w:p>
    <w:p>
      <w:pPr>
        <w:spacing w:line="540" w:lineRule="exact"/>
        <w:ind w:firstLine="640"/>
        <w:rPr>
          <w:rStyle w:val="18"/>
          <w:rFonts w:ascii="黑体" w:hAnsi="黑体" w:eastAsia="黑体"/>
          <w:b w:val="0"/>
          <w:spacing w:val="-4"/>
          <w:sz w:val="32"/>
          <w:szCs w:val="32"/>
        </w:rPr>
      </w:pPr>
      <w:r>
        <w:rPr>
          <w:rStyle w:val="18"/>
          <w:rFonts w:hint="eastAsia" w:ascii="黑体" w:hAnsi="黑体" w:eastAsia="黑体"/>
          <w:b w:val="0"/>
          <w:spacing w:val="-4"/>
          <w:sz w:val="32"/>
          <w:szCs w:val="32"/>
          <w:lang w:val="en-US" w:eastAsia="zh-CN"/>
        </w:rPr>
        <w:t>八</w:t>
      </w:r>
      <w:r>
        <w:rPr>
          <w:rStyle w:val="18"/>
          <w:rFonts w:hint="eastAsia" w:ascii="黑体" w:hAnsi="黑体" w:eastAsia="黑体"/>
          <w:b w:val="0"/>
          <w:spacing w:val="-4"/>
          <w:sz w:val="32"/>
          <w:szCs w:val="32"/>
        </w:rPr>
        <w:t>、其他需要说明的问题</w:t>
      </w:r>
    </w:p>
    <w:p>
      <w:pPr>
        <w:spacing w:line="540" w:lineRule="exact"/>
        <w:ind w:firstLine="567"/>
        <w:rPr>
          <w:rStyle w:val="18"/>
          <w:rFonts w:hint="eastAsia" w:ascii="楷体" w:hAnsi="楷体" w:eastAsia="楷体"/>
          <w:b w:val="0"/>
          <w:bCs w:val="0"/>
          <w:spacing w:val="-4"/>
          <w:sz w:val="32"/>
          <w:szCs w:val="32"/>
        </w:rPr>
      </w:pPr>
      <w:r>
        <w:rPr>
          <w:rStyle w:val="18"/>
          <w:rFonts w:hint="eastAsia" w:ascii="楷体" w:hAnsi="楷体" w:eastAsia="楷体"/>
          <w:b w:val="0"/>
          <w:bCs w:val="0"/>
          <w:spacing w:val="-4"/>
          <w:sz w:val="32"/>
          <w:szCs w:val="32"/>
        </w:rPr>
        <w:t>无</w:t>
      </w: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p>
      <w:pPr>
        <w:spacing w:line="540" w:lineRule="exact"/>
        <w:ind w:firstLine="567"/>
        <w:rPr>
          <w:rStyle w:val="18"/>
          <w:rFonts w:ascii="仿宋" w:hAnsi="仿宋" w:eastAsia="仿宋"/>
          <w:b w:val="0"/>
          <w:spacing w:val="-4"/>
          <w:sz w:val="32"/>
          <w:szCs w:val="32"/>
        </w:rPr>
      </w:pPr>
    </w:p>
    <w:sectPr>
      <w:footerReference r:id="rId3" w:type="default"/>
      <w:pgSz w:w="11906" w:h="16838"/>
      <w:pgMar w:top="1440" w:right="1558" w:bottom="1440" w:left="175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微软雅黑"/>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docPartObj>
        <w:docPartGallery w:val="autotext"/>
      </w:docPartObj>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E5Nzc0ZTU3ZjA4ZTY2NTUwZTNjYWRhMWY4ZmZkMTkifQ=="/>
  </w:docVars>
  <w:rsids>
    <w:rsidRoot w:val="00CA6457"/>
    <w:rsid w:val="00056465"/>
    <w:rsid w:val="00102DFF"/>
    <w:rsid w:val="00121AE4"/>
    <w:rsid w:val="00146AAD"/>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28E4F47"/>
    <w:rsid w:val="02C4739A"/>
    <w:rsid w:val="047035EB"/>
    <w:rsid w:val="07261865"/>
    <w:rsid w:val="0856517C"/>
    <w:rsid w:val="094B3AE8"/>
    <w:rsid w:val="0BFB189F"/>
    <w:rsid w:val="11BD75F7"/>
    <w:rsid w:val="13BE561A"/>
    <w:rsid w:val="142D36ED"/>
    <w:rsid w:val="15392994"/>
    <w:rsid w:val="15DA3CC3"/>
    <w:rsid w:val="18FE139B"/>
    <w:rsid w:val="1B0C398E"/>
    <w:rsid w:val="1F217892"/>
    <w:rsid w:val="24015735"/>
    <w:rsid w:val="25E371D4"/>
    <w:rsid w:val="28EF49DA"/>
    <w:rsid w:val="2A891760"/>
    <w:rsid w:val="3029612C"/>
    <w:rsid w:val="31E22A36"/>
    <w:rsid w:val="32A221C5"/>
    <w:rsid w:val="33F20F2A"/>
    <w:rsid w:val="34C44675"/>
    <w:rsid w:val="3B5B5607"/>
    <w:rsid w:val="3CE21B3C"/>
    <w:rsid w:val="3D6A38DF"/>
    <w:rsid w:val="469B6887"/>
    <w:rsid w:val="4A37145D"/>
    <w:rsid w:val="4ADF0FEB"/>
    <w:rsid w:val="4D2606A1"/>
    <w:rsid w:val="51830480"/>
    <w:rsid w:val="53A616BE"/>
    <w:rsid w:val="54662BFB"/>
    <w:rsid w:val="5B2D7FCE"/>
    <w:rsid w:val="60B678D4"/>
    <w:rsid w:val="62051CA5"/>
    <w:rsid w:val="624E4719"/>
    <w:rsid w:val="637925A4"/>
    <w:rsid w:val="67CC6DC1"/>
    <w:rsid w:val="67F87BB6"/>
    <w:rsid w:val="6C3A69EF"/>
    <w:rsid w:val="7C1E0B04"/>
    <w:rsid w:val="7DB128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8">
    <w:name w:val="Strong"/>
    <w:basedOn w:val="17"/>
    <w:qFormat/>
    <w:uiPriority w:val="0"/>
    <w:rPr>
      <w:b/>
      <w:bCs/>
    </w:rPr>
  </w:style>
  <w:style w:type="character" w:styleId="19">
    <w:name w:val="Emphasis"/>
    <w:basedOn w:val="17"/>
    <w:qFormat/>
    <w:uiPriority w:val="20"/>
    <w:rPr>
      <w:rFonts w:asciiTheme="minorHAnsi" w:hAnsiTheme="minorHAnsi"/>
      <w:b/>
      <w:i/>
      <w:iCs/>
    </w:rPr>
  </w:style>
  <w:style w:type="character" w:customStyle="1" w:styleId="20">
    <w:name w:val="标题 1 字符"/>
    <w:basedOn w:val="17"/>
    <w:link w:val="2"/>
    <w:qFormat/>
    <w:uiPriority w:val="9"/>
    <w:rPr>
      <w:rFonts w:asciiTheme="majorHAnsi" w:hAnsiTheme="majorHAnsi" w:eastAsiaTheme="majorEastAsia"/>
      <w:b/>
      <w:bCs/>
      <w:kern w:val="32"/>
      <w:sz w:val="32"/>
      <w:szCs w:val="32"/>
    </w:rPr>
  </w:style>
  <w:style w:type="character" w:customStyle="1" w:styleId="21">
    <w:name w:val="标题 2 字符"/>
    <w:basedOn w:val="17"/>
    <w:link w:val="3"/>
    <w:semiHidden/>
    <w:qFormat/>
    <w:uiPriority w:val="9"/>
    <w:rPr>
      <w:rFonts w:asciiTheme="majorHAnsi" w:hAnsiTheme="majorHAnsi" w:eastAsiaTheme="majorEastAsia"/>
      <w:b/>
      <w:bCs/>
      <w:i/>
      <w:iCs/>
      <w:sz w:val="28"/>
      <w:szCs w:val="28"/>
    </w:rPr>
  </w:style>
  <w:style w:type="character" w:customStyle="1" w:styleId="22">
    <w:name w:val="标题 3 字符"/>
    <w:basedOn w:val="17"/>
    <w:link w:val="4"/>
    <w:semiHidden/>
    <w:qFormat/>
    <w:uiPriority w:val="9"/>
    <w:rPr>
      <w:rFonts w:asciiTheme="majorHAnsi" w:hAnsiTheme="majorHAnsi" w:eastAsiaTheme="majorEastAsia"/>
      <w:b/>
      <w:bCs/>
      <w:sz w:val="26"/>
      <w:szCs w:val="26"/>
    </w:rPr>
  </w:style>
  <w:style w:type="character" w:customStyle="1" w:styleId="23">
    <w:name w:val="标题 4 字符"/>
    <w:basedOn w:val="17"/>
    <w:link w:val="5"/>
    <w:semiHidden/>
    <w:qFormat/>
    <w:uiPriority w:val="9"/>
    <w:rPr>
      <w:b/>
      <w:bCs/>
      <w:sz w:val="28"/>
      <w:szCs w:val="28"/>
    </w:rPr>
  </w:style>
  <w:style w:type="character" w:customStyle="1" w:styleId="24">
    <w:name w:val="标题 5 字符"/>
    <w:basedOn w:val="17"/>
    <w:link w:val="6"/>
    <w:semiHidden/>
    <w:qFormat/>
    <w:uiPriority w:val="9"/>
    <w:rPr>
      <w:b/>
      <w:bCs/>
      <w:i/>
      <w:iCs/>
      <w:sz w:val="26"/>
      <w:szCs w:val="26"/>
    </w:rPr>
  </w:style>
  <w:style w:type="character" w:customStyle="1" w:styleId="25">
    <w:name w:val="标题 6 字符"/>
    <w:basedOn w:val="17"/>
    <w:link w:val="7"/>
    <w:semiHidden/>
    <w:qFormat/>
    <w:uiPriority w:val="9"/>
    <w:rPr>
      <w:b/>
      <w:bCs/>
    </w:rPr>
  </w:style>
  <w:style w:type="character" w:customStyle="1" w:styleId="26">
    <w:name w:val="标题 7 字符"/>
    <w:basedOn w:val="17"/>
    <w:link w:val="8"/>
    <w:semiHidden/>
    <w:qFormat/>
    <w:uiPriority w:val="9"/>
    <w:rPr>
      <w:sz w:val="24"/>
      <w:szCs w:val="24"/>
    </w:rPr>
  </w:style>
  <w:style w:type="character" w:customStyle="1" w:styleId="27">
    <w:name w:val="标题 8 字符"/>
    <w:basedOn w:val="17"/>
    <w:link w:val="9"/>
    <w:semiHidden/>
    <w:qFormat/>
    <w:uiPriority w:val="9"/>
    <w:rPr>
      <w:i/>
      <w:iCs/>
      <w:sz w:val="24"/>
      <w:szCs w:val="24"/>
    </w:rPr>
  </w:style>
  <w:style w:type="character" w:customStyle="1" w:styleId="28">
    <w:name w:val="标题 9 字符"/>
    <w:basedOn w:val="17"/>
    <w:link w:val="10"/>
    <w:semiHidden/>
    <w:qFormat/>
    <w:uiPriority w:val="9"/>
    <w:rPr>
      <w:rFonts w:asciiTheme="majorHAnsi" w:hAnsiTheme="majorHAnsi" w:eastAsiaTheme="majorEastAsia"/>
    </w:rPr>
  </w:style>
  <w:style w:type="character" w:customStyle="1" w:styleId="29">
    <w:name w:val="标题 字符"/>
    <w:basedOn w:val="17"/>
    <w:link w:val="15"/>
    <w:qFormat/>
    <w:uiPriority w:val="10"/>
    <w:rPr>
      <w:rFonts w:asciiTheme="majorHAnsi" w:hAnsiTheme="majorHAnsi" w:eastAsiaTheme="majorEastAsia"/>
      <w:b/>
      <w:bCs/>
      <w:kern w:val="28"/>
      <w:sz w:val="32"/>
      <w:szCs w:val="32"/>
    </w:rPr>
  </w:style>
  <w:style w:type="character" w:customStyle="1" w:styleId="30">
    <w:name w:val="副标题 字符"/>
    <w:basedOn w:val="17"/>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7"/>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7"/>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7"/>
    <w:qFormat/>
    <w:uiPriority w:val="21"/>
    <w:rPr>
      <w:b/>
      <w:i/>
      <w:sz w:val="24"/>
      <w:szCs w:val="24"/>
      <w:u w:val="single"/>
    </w:rPr>
  </w:style>
  <w:style w:type="character" w:customStyle="1" w:styleId="39">
    <w:name w:val="不明显参考1"/>
    <w:basedOn w:val="17"/>
    <w:qFormat/>
    <w:uiPriority w:val="31"/>
    <w:rPr>
      <w:sz w:val="24"/>
      <w:szCs w:val="24"/>
      <w:u w:val="single"/>
    </w:rPr>
  </w:style>
  <w:style w:type="character" w:customStyle="1" w:styleId="40">
    <w:name w:val="明显参考1"/>
    <w:basedOn w:val="17"/>
    <w:qFormat/>
    <w:uiPriority w:val="32"/>
    <w:rPr>
      <w:b/>
      <w:sz w:val="24"/>
      <w:u w:val="single"/>
    </w:rPr>
  </w:style>
  <w:style w:type="character" w:customStyle="1" w:styleId="41">
    <w:name w:val="书籍标题1"/>
    <w:basedOn w:val="17"/>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7"/>
    <w:link w:val="13"/>
    <w:qFormat/>
    <w:uiPriority w:val="99"/>
    <w:rPr>
      <w:rFonts w:ascii="Calibri" w:hAnsi="Calibri" w:eastAsia="宋体"/>
      <w:kern w:val="2"/>
      <w:sz w:val="18"/>
      <w:szCs w:val="18"/>
    </w:rPr>
  </w:style>
  <w:style w:type="character" w:customStyle="1" w:styleId="44">
    <w:name w:val="页脚 字符"/>
    <w:basedOn w:val="17"/>
    <w:link w:val="12"/>
    <w:qFormat/>
    <w:uiPriority w:val="99"/>
    <w:rPr>
      <w:rFonts w:ascii="Calibri" w:hAnsi="Calibri" w:eastAsia="宋体"/>
      <w:kern w:val="2"/>
      <w:sz w:val="18"/>
      <w:szCs w:val="18"/>
    </w:rPr>
  </w:style>
  <w:style w:type="character" w:customStyle="1" w:styleId="45">
    <w:name w:val="批注框文本 字符"/>
    <w:basedOn w:val="17"/>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3666</Words>
  <Characters>3852</Characters>
  <Lines>5</Lines>
  <Paragraphs>1</Paragraphs>
  <TotalTime>12</TotalTime>
  <ScaleCrop>false</ScaleCrop>
  <LinksUpToDate>false</LinksUpToDate>
  <CharactersWithSpaces>3878</CharactersWithSpaces>
  <Application>WPS Office_11.8.2.12055_F1E327BC-269C-435d-A152-05C5408002CA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Administrator</cp:lastModifiedBy>
  <cp:lastPrinted>2018-12-31T10:56:00Z</cp:lastPrinted>
  <dcterms:modified xsi:type="dcterms:W3CDTF">2025-09-16T09:59:04Z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2052-11.8.2.12055</vt:lpwstr>
  </property>
  <property fmtid="{D5CDD505-2E9C-101B-9397-08002B2CF9AE}" pid="3" name="ICV">
    <vt:lpwstr>C734C92AAAF24344A0E4232D8EB3359B</vt:lpwstr>
  </property>
</Properties>
</file>