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2021年中央农业生产发展资金</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塔城地区畜牧科技研究推广中心</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塔城地区畜牧科技研究推广中心</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岳涛</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2023年02月22日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1、</w:t>
      </w:r>
      <w:r>
        <w:rPr>
          <w:rStyle w:val="18"/>
          <w:rFonts w:hint="eastAsia" w:ascii="楷体" w:hAnsi="楷体" w:eastAsia="楷体"/>
          <w:b w:val="0"/>
          <w:bCs w:val="0"/>
          <w:spacing w:val="-4"/>
          <w:sz w:val="32"/>
          <w:szCs w:val="32"/>
        </w:rPr>
        <w:t>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为提高我区牛品种改良，提高选育，按照《关于下达2021年中央农业生产发展资金(项目部分)预算的通知》要求下达我中心畜牧良种补贴资金80万元、用于采购优质肉牛冻精。2021年我中心通过政府采购在线询价采购一批优质肉牛冻精，采购金额57.71万元，结余20.29万元资金结转到2022年使用，我中心积极部署安排，高度重视，充分利用优质肉牛冻精，进一步推进各县市的牛品种改良工作，提升奶牛及肉牛的整体生产水平。按照自治区党委提出以实施乡村振兴战略为总抓手，推动一二三产业融合发展，坚持一产上水平、二产抓重点、三产大发展，不断提高经济质量效益和核心竞争力，加快构建现代产业体系。为充分发挥我区资源优势，促进畜牧业高质量发展，特制定本规划。</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2、</w:t>
      </w:r>
      <w:r>
        <w:rPr>
          <w:rStyle w:val="18"/>
          <w:rFonts w:hint="eastAsia" w:ascii="楷体" w:hAnsi="楷体" w:eastAsia="楷体"/>
          <w:b w:val="0"/>
          <w:bCs w:val="0"/>
          <w:spacing w:val="-4"/>
          <w:sz w:val="32"/>
          <w:szCs w:val="32"/>
        </w:rPr>
        <w:t>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牛品种改良。为组织实施好2022年牛品种改良工作，按照能繁母畜存栏量20%的改良任务，结合各县（市）实际制定下发《塔城地区牲畜品种改良工作实施方案》，明确全年需完4.2720万头改良任务，并安排专人及时掌握各县（市）工作情况及进度。</w:t>
      </w:r>
      <w:r>
        <w:rPr>
          <w:rStyle w:val="18"/>
          <w:rFonts w:hint="eastAsia" w:ascii="楷体" w:hAnsi="楷体" w:eastAsia="楷体"/>
          <w:b w:val="0"/>
          <w:bCs w:val="0"/>
          <w:spacing w:val="-4"/>
          <w:sz w:val="32"/>
          <w:szCs w:val="32"/>
          <w:lang w:eastAsia="zh-CN"/>
        </w:rPr>
        <w:t>截至目前</w:t>
      </w:r>
      <w:r>
        <w:rPr>
          <w:rStyle w:val="18"/>
          <w:rFonts w:hint="eastAsia" w:ascii="楷体" w:hAnsi="楷体" w:eastAsia="楷体"/>
          <w:b w:val="0"/>
          <w:bCs w:val="0"/>
          <w:spacing w:val="-4"/>
          <w:sz w:val="32"/>
          <w:szCs w:val="32"/>
        </w:rPr>
        <w:t>，我区已发放肉牛冻精4.3795万枚，其中西门塔尔牛23550枚、安格斯牛6250枚、新疆褐牛8625枚、夏洛莱牛1745枚、荷斯坦牛3625枚。已完成3.8794万头牛改良任务，完成率为83.0%。（二）新疆褐牛选育。一是利用良补项目政策推广新疆褐牛冻精18500枚，在和丰县铁布肯乌散乡旦木村建设示范村1个，在托里县库普乡郎古特勒村、裕民县江格斯乡君朱热克村、塔城地区种牛场阿依丁合作社建立冷配示范站点3个，推广进口优质褐牛冻精400枚，并在各示范村、示范点及协助农牧科技有限公司测定不同年龄段（初生、6月龄、12月龄、18月龄、成年）新疆褐牛体尺体重数据及体型外貌鉴定工作，进一步调整牛群结构，移除综合性能低下个体。二是在各示范村、示范点，开展“四良一规范”农牧民培训班3期，受众群众300余人。并在各县市兽医站、乡镇（场）、配种点显眼处悬挂品种改良宣传横幅，张贴宣传标语，制作并发放汉、哈双语《品种改良促增收 提质增效助发展--新疆褐牛》宣传单1000张、海报100张、围裙、洗漱包、扇子、手提袋等科普生活日用品200余份，营造出了浓厚的品种改良宣传氛围，切实将宣传工作做实做细，使大家充分认识到新疆褐牛品种改良的重要性，进一步增加农牧民群众的知晓率和参与度，为全面完成新疆褐牛改良工作打下良好基础。三是为进一步推进牛品种改良信息化管理系统推广应用，9月9日，我中心与七色花信息公司对接邀通过腾讯视频会议举办“新疆种畜”--品种改良推广应用专题线上培训，各县市兽医站负责人、配种员100余人参加培训，</w:t>
      </w:r>
      <w:r>
        <w:rPr>
          <w:rStyle w:val="18"/>
          <w:rFonts w:hint="eastAsia" w:ascii="楷体" w:hAnsi="楷体" w:eastAsia="楷体"/>
          <w:b w:val="0"/>
          <w:bCs w:val="0"/>
          <w:spacing w:val="-4"/>
          <w:sz w:val="32"/>
          <w:szCs w:val="32"/>
          <w:lang w:eastAsia="zh-CN"/>
        </w:rPr>
        <w:t>截至目前</w:t>
      </w:r>
      <w:r>
        <w:rPr>
          <w:rStyle w:val="18"/>
          <w:rFonts w:hint="eastAsia" w:ascii="楷体" w:hAnsi="楷体" w:eastAsia="楷体"/>
          <w:b w:val="0"/>
          <w:bCs w:val="0"/>
          <w:spacing w:val="-4"/>
          <w:sz w:val="32"/>
          <w:szCs w:val="32"/>
        </w:rPr>
        <w:t>已完成62%注册推广任务。（三）开展宣传及技术培训。一是加大宣传教育力度。制作“品种改良促增收 提质增效助发展”宣传单1000张、海报100张、横幅10个、展板3块、塔城地区黄牛冷配登记卡200本，使大家充分认识到牛品种改良的重要性，引导他们积极参与和配合。二是加强培训学习。7月1日至21日分两批次选派30名一线品种改良技术员参加2022年自治区牛品种改良技术员第一期、第二期技能培训班，增强其学习紧迫感和工作责任感。并结合自治区边远贫困县市科技人员专项支持计划培养工作、千名农业科技人才服务乡村振兴及科技特派员活动开展畜牧养殖技术培训班20场次，培训1000余人。三是联合塔城地、市科协在二工镇铁列克提社区开展“喜迎二十大 科普向未来”科普宣传活动。向农牧民宣传派发了汉哈两种文字的新疆褐牛品种改良宣传单、宣传海报、印有科普中国二维码标识的围裙、洗漱包、扇子、手提袋等生活日用品150余份、受众群众60余人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3、</w:t>
      </w:r>
      <w:r>
        <w:rPr>
          <w:rStyle w:val="18"/>
          <w:rFonts w:hint="eastAsia" w:ascii="楷体" w:hAnsi="楷体" w:eastAsia="楷体"/>
          <w:b w:val="0"/>
          <w:bCs w:val="0"/>
          <w:spacing w:val="-4"/>
          <w:sz w:val="32"/>
          <w:szCs w:val="32"/>
        </w:rPr>
        <w:t>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资金投入情况：该项目年初预算数20.29万元，全年预算数20.29万元，实际总投入20.29万元，该项目资金已全部落实到位,资金来源为财政拨款资金。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资金使用情况：该项目年初预算数20.29万元，全年预算数20.29万元，全年执行数20.29万元，预算执行率为100%，用于采购西门塔尔牛，新疆褐牛，安格斯牛，夏洛莱牛等优质肉牛冻精50767枚，采购金额20.29万元，免费发放各县市，提高我区牛品种改良工作。</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一</w:t>
      </w:r>
      <w:r>
        <w:rPr>
          <w:rStyle w:val="18"/>
          <w:rFonts w:hint="eastAsia" w:ascii="楷体" w:hAnsi="楷体" w:eastAsia="楷体"/>
          <w:b w:val="0"/>
          <w:bCs w:val="0"/>
          <w:spacing w:val="-4"/>
          <w:sz w:val="32"/>
          <w:szCs w:val="32"/>
        </w:rPr>
        <w:t>是实施畜禽良种工程建设，加强对种畜场的管理，不断提高种畜场的畜禽改良基础设施及装备水平，围绕地区优势畜种，支持和鼓励种畜场培育、引进优良种畜进行扩繁、提纯复壮本地的优势牲畜品种，进一步增强我区种畜场良种供种能力；二是坚持按照冷配改良和良种引进相结合的工作思路，不断壮大改良技术人员队伍，提高专业技术人员技术服务能力，推广和普及品种改良技术，积极引进优质种公畜，大力推广地方品种提纯复壮、品种选育、人工输精、杂交改良等品改技术，推进畜禽优良品种选育，保障畜禽良种数量和质量安全。三是结合新疆褐牛联合育种提升行动计划，在塔城市、裕民县、托里县建立示范点，测定每个年龄段改良牛体尺体重数据。并推进牛品种改良信息化系统管理，组织推广牛品种改良APP，提高管理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2、</w:t>
      </w:r>
      <w:r>
        <w:rPr>
          <w:rStyle w:val="18"/>
          <w:rFonts w:hint="eastAsia" w:ascii="楷体" w:hAnsi="楷体" w:eastAsia="楷体"/>
          <w:b w:val="0"/>
          <w:bCs w:val="0"/>
          <w:spacing w:val="-4"/>
          <w:sz w:val="32"/>
          <w:szCs w:val="32"/>
        </w:rPr>
        <w:t xml:space="preserve">阶段性目标：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1.扩大牛品种改良覆盖面，利用良补项目等政策推广优质新疆褐牛冻精，加强冷配站点建设，培训配种员，提升改良成效。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2.推进牛品种改良信息化管理，组织推广牛品种改良 APP，提高管理水平。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3.开展技术培训和指导服务，培养一批牛配种员和饲养员，提升当地养殖水平。</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本项工作旨在落实《中共中央 国务院关于全面实施预算绩效管理的意见》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2.</w:t>
      </w:r>
      <w:r>
        <w:rPr>
          <w:rStyle w:val="18"/>
          <w:rFonts w:hint="eastAsia" w:ascii="楷体" w:hAnsi="楷体" w:eastAsia="楷体"/>
          <w:b w:val="0"/>
          <w:bCs w:val="0"/>
          <w:spacing w:val="-4"/>
          <w:sz w:val="32"/>
          <w:szCs w:val="32"/>
        </w:rPr>
        <w:t>绩效评价对象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2021年中央农业生产发展资金(畜牧良种补贴项目)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3.</w:t>
      </w:r>
      <w:r>
        <w:rPr>
          <w:rStyle w:val="18"/>
          <w:rFonts w:hint="eastAsia" w:ascii="楷体" w:hAnsi="楷体" w:eastAsia="楷体"/>
          <w:b w:val="0"/>
          <w:bCs w:val="0"/>
          <w:spacing w:val="-4"/>
          <w:sz w:val="32"/>
          <w:szCs w:val="32"/>
        </w:rPr>
        <w:t>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从项目决策（包括绩效目标、决策过程）、项目管理（包括项目资金、项目实施）、项目产出（包括项目产出数量、产出质量、产出时效和产出成本）项目效益四个维度进行2021年中央农业生产发展资金(畜牧良种补贴项目)评价，评价核心为专项资金的支出完成情况和效果。</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4268" w:firstLineChars="1368"/>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（1）科学规范原则：绩效评价应当严格执行规定的程序，按照科学可行的要求，采用定量与定性分析相结合的方法。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（2）公正公开原则：绩效评价应当符合真实、客观、公正的要求，依法公开并接受监督。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（3）分级分类原则：根据评价对象特点分类组织实施。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本次绩效评价指标体系是根据《项目支出绩效评价管理办法》对于指标体系的要求和规范，结合项目特有属性和实际情况，考虑实用性、可操作性和可实现性，从决策、过程、产出、效益四个维度进行指标细化和分值设定。目支出绩效评价指标体系(详见附件3)：</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按照《项目支出绩效评价管理办法》规定的具体评价方法和流程，评价小组运用定量和定性分析相结合的方法，综合运用比较法、因素分析法、成本效益法、公众评判等方法进行项目实施的绩效评价。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绩效评价标准主要包括计划标准、行业标准、历史标准等，用于对绩效指标完成情况进行比较。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（1）计划标准。指以预先制定的目标、计划、预算、定额等作为评价标准。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（2）</w:t>
      </w:r>
      <w:r>
        <w:rPr>
          <w:rStyle w:val="18"/>
          <w:rFonts w:hint="eastAsia" w:ascii="楷体" w:hAnsi="楷体" w:eastAsia="楷体"/>
          <w:b w:val="0"/>
          <w:bCs w:val="0"/>
          <w:spacing w:val="-4"/>
          <w:sz w:val="32"/>
          <w:szCs w:val="32"/>
        </w:rPr>
        <w:t>行业标准。指参照国家公布的行业指标数据制定的评价标准。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在上述评价标准的基础上，本次评价依据以下文件为重要指导和准绳：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·《中共中央国务院关于全面实施预算绩效管理的意见》；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·《项目支出绩效评价管理办法》；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·《自治区党委自治区人民政府关于全面实施预算绩效管理的实施意见》</w:t>
      </w:r>
      <w:bookmarkStart w:id="0" w:name="_GoBack"/>
      <w:bookmarkEnd w:id="0"/>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·《2023年度推进塔城地区全面实施预算绩效管理工作规划》。</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结合项目特点，制定符合项目实际的绩效评价指标体系及评分标准，通过数据采集、问卷调查及访谈等形式，对2021年中央农业生产发展资金(畜牧良种补贴项目)进行客观评价。</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2.立项程序规范性:项目按照规定的程序申请设立,审批文件、材料符合相关要求,事前已经过必要的可行性研究、专家论证、风险评估、绩效评估、集体决策，得4分。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3.绩效目标合理性:项目有绩效目标,项目绩效目标与实际工作内容具有相关性,项目预期产出效益和效果符合正常的业绩水平,与预算确定的项目投资额或资金量相匹配，得2分。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4.绩效指标明确性:将项目绩效目标细化分解为具体的绩效指标,通过清晰、可衡量的指标值予以体现,与项目目标任务数或计划数相对应，得3分。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5.预算编制科学性:预算编制经过科学论证,预算内容与项目内容匹配,预算额度测算依据充分，按照标准编制,预算确定的项目投资额或资金量与工作任务相匹配，得3分。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6.资金分配合理性:预算资金分配依据充分,资金分配额度合理，与项目单位或地方实际相适应，得4分。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r>
        <w:rPr>
          <w:rStyle w:val="18"/>
          <w:rFonts w:hint="eastAsia" w:ascii="楷体" w:hAnsi="楷体" w:eastAsia="楷体"/>
          <w:b w:val="0"/>
          <w:bCs w:val="0"/>
          <w:spacing w:val="-4"/>
          <w:sz w:val="32"/>
          <w:szCs w:val="32"/>
          <w:lang w:eastAsia="zh-CN"/>
        </w:rPr>
        <w:tab/>
      </w:r>
    </w:p>
    <w:p>
      <w:pPr>
        <w:spacing w:line="540" w:lineRule="exact"/>
        <w:ind w:firstLine="567" w:firstLineChars="181"/>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 实际到位资金20.29万元，预算资金20.29万元，资金到位率100%，得3分。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2.预算执行率：年初预算数20.29万元，全年预算数20.29万元，全年执行数20.29万元，预算执行率为100%，得10分。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4.管理制度健全性：项目支出手续完备，财会核算准确规范，项目调整手续完备，项目实施的人员条件、场地设备、信息支撑等落实到位，合同书、验收报告等资料齐全，得2分。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根据现场调研和资料抽查情况，已制严格遵守相关法律法规和相关管理规定，项目调整及支出调整手续完备，整体管理合理有序，项目完成后，及时将会计凭证、固定资产入库单等相关资料分类归档，制度执行有效，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数量指标：指标1： 采购优质冻精数量 ，指标值：&gt;=1万枚 ，实际完成值 50767枚，指标完成率100%，得10分。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质量指标：指标1：采购冻精解冻后成活率，指标值：&gt;=30%，实际完成值35% ，指标完成率100 %，得10分。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时效指标：指标1：冻精采购完成时间 ，指标值：2022年6月30日前，实际完成值2022年12月，指标完成率50 %，偏差原因：    因各县市冻精需求量饱和，本单位无储存冻精条件，故有需求再采购，导致冻精采购完成时间拖延，得5分。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成本指标：指标1：冻精采购单个成本 ，指标值：&lt;=20元/个，实际完成值3.8元/个，指标完成率 100 %，得10分。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该指标分值40分，依据评分标准，此项指标不扣分，得35分。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社会效益指标：评价指标“改良肉牛后代品质”，指标值：显著提高，实际完成值：达成年度指标。通过推广优质肉牛冻精，显著改良了我地区畜禽的品种，有效改良了肉牛后代品质，专业技术人员畜禽品种改良技术有限和牧民科学养殖技术水平不高导致我区肉牛后代品质需持续提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可持续影响指标：评价指标“我区优良肉牛品种”，指标值：持续推广，实际完成值：达成年度指标。通过推广优质肉牛冻精，显著改良了我地区畜禽的品种，因牧民传统放牧思想难转变，品种改良宣传力度待加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服务对象满意度指标：评价指标“农牧民对冻精效益满意度”，指标值：≥95%，实际完成值：≥95%。</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hint="eastAsia"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本项目预算执行率为100%，指标总体完成率为92.29%，二者之间的偏差值为7.71%。因此，本项目较好地完成了年度总体目标，财政资金使用效益和效率较高。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加强组织领导：建立品种改良工作专项小组，专人负责一个区域或一个品种的改良工作，建立地区既负总责又督促抓落实的管理机制，定期调度各县市畜禽品种改良进展情况，开展年度考核评价，领导小组要加强协调配合，落实各项品种改良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抓好良种补贴项目实施：继续实施好畜牧良种补贴政策，加大补贴力度，扩大补贴范围，督促畜牧良种补贴落实，加快畜禽良种化程度，推广牧区畜牧良种，加快区内主要畜种遗传改良进程，做好优质肉牛冻精招标采购，统一配发各县市。</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1.一是肉牛、种源基地建设缓慢。</w:t>
      </w:r>
      <w:r>
        <w:rPr>
          <w:rStyle w:val="18"/>
          <w:rFonts w:hint="eastAsia" w:ascii="楷体" w:hAnsi="楷体" w:eastAsia="楷体"/>
          <w:b w:val="0"/>
          <w:bCs w:val="0"/>
          <w:spacing w:val="-4"/>
          <w:sz w:val="32"/>
          <w:szCs w:val="32"/>
          <w:lang w:eastAsia="zh-CN"/>
        </w:rPr>
        <w:t>截至目前</w:t>
      </w:r>
      <w:r>
        <w:rPr>
          <w:rStyle w:val="18"/>
          <w:rFonts w:hint="eastAsia" w:ascii="楷体" w:hAnsi="楷体" w:eastAsia="楷体"/>
          <w:b w:val="0"/>
          <w:bCs w:val="0"/>
          <w:spacing w:val="-4"/>
          <w:sz w:val="32"/>
          <w:szCs w:val="32"/>
        </w:rPr>
        <w:t>，我地区只有2个种牛场、且种畜场规模普遍偏小，种畜生产能力不足，致使农区肉牛品种改良进度缓慢。二是种公畜购置补贴额度偏低，而品质优良的种公牛、造成牧民购买能力较弱，农牧民往往会购买没有种畜生产许可证的企业生产的，品质相对差一些的种公牛用于配种。三是畜禽良种推广补贴资金不到位，由于县（市）财政原因，自2019年以来农牧民购买的种公畜购置补贴兑付不及时或未兑现，影响了农牧民购买良种种畜的积极性，</w:t>
      </w:r>
      <w:r>
        <w:rPr>
          <w:rStyle w:val="18"/>
          <w:rFonts w:hint="eastAsia" w:ascii="楷体" w:hAnsi="楷体" w:eastAsia="楷体"/>
          <w:b w:val="0"/>
          <w:bCs w:val="0"/>
          <w:spacing w:val="-4"/>
          <w:sz w:val="32"/>
          <w:szCs w:val="32"/>
          <w:lang w:eastAsia="zh-CN"/>
        </w:rPr>
        <w:t>截至目前</w:t>
      </w:r>
      <w:r>
        <w:rPr>
          <w:rStyle w:val="18"/>
          <w:rFonts w:hint="eastAsia" w:ascii="楷体" w:hAnsi="楷体" w:eastAsia="楷体"/>
          <w:b w:val="0"/>
          <w:bCs w:val="0"/>
          <w:spacing w:val="-4"/>
          <w:sz w:val="32"/>
          <w:szCs w:val="32"/>
        </w:rPr>
        <w:t>，全区采购种畜任务完成率不到30%；四是缺乏技术全面的专业技术人员，特别是牛、马等大畜人工授精技术人员缺乏、技术水平不高，导致品种改良服务不到位，不能发挥应有的专业职能作用；五是各县（市）党委、政府对牲畜品种改良工作重视力度不够，牲畜品种改良工作浮于形式，近年来未安排牲畜品种改良专项经费预算，加之基层育种专业技术人员抽调严重，致使牲畜品种改良工作难以有效开展。</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1.项目支出政策和路径设计科学，符合实际需要；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2.项目安排准确，未发现背离项目立项初衷的情况；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3.项目的申报、审核机制完善；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4.未发现虚假行为和骗取财政资金的问题。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VjMGM4YTNmZTY1NDFjMWFjNmVmZmU0NDA2ZTk0ZmMifQ=="/>
  </w:docVars>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0CC5327E"/>
    <w:rsid w:val="11BD75F7"/>
    <w:rsid w:val="13BE561A"/>
    <w:rsid w:val="15392994"/>
    <w:rsid w:val="18FE139B"/>
    <w:rsid w:val="1DEA6A1F"/>
    <w:rsid w:val="20630FF9"/>
    <w:rsid w:val="2A891760"/>
    <w:rsid w:val="2B785E5C"/>
    <w:rsid w:val="3029612C"/>
    <w:rsid w:val="32A221C5"/>
    <w:rsid w:val="33F20F2A"/>
    <w:rsid w:val="34C44675"/>
    <w:rsid w:val="3B5B5607"/>
    <w:rsid w:val="3BD10C2F"/>
    <w:rsid w:val="3CE21B3C"/>
    <w:rsid w:val="4D2606A1"/>
    <w:rsid w:val="51830480"/>
    <w:rsid w:val="51CC3C6E"/>
    <w:rsid w:val="53A616BE"/>
    <w:rsid w:val="54662BFB"/>
    <w:rsid w:val="62051CA5"/>
    <w:rsid w:val="6C3A69EF"/>
    <w:rsid w:val="71142989"/>
    <w:rsid w:val="73DC5CDD"/>
    <w:rsid w:val="7DB12889"/>
    <w:rsid w:val="7F2F72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273</Words>
  <Characters>597</Characters>
  <Lines>5</Lines>
  <Paragraphs>1</Paragraphs>
  <TotalTime>5</TotalTime>
  <ScaleCrop>false</ScaleCrop>
  <LinksUpToDate>false</LinksUpToDate>
  <CharactersWithSpaces>611</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2025-09-05T09:32:49Z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C734C92AAAF24344A0E4232D8EB3359B</vt:lpwstr>
  </property>
</Properties>
</file>