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2022年农业生产和水利救灾资金预算（第一批）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伊犁哈萨克自治州塔城地区农业技术推广中心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伊犁哈萨克自治州塔城地区农业技术推广中心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肖开提</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2023年03月28日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br/>
        <w:t>为贯彻落实中央经济工作会议、中央农村工作会议和第三次中央新疆工作座谈会精神，落实全国春季农业生产暨加强冬小麦田间管理工作会议、全国农业农村厅局长会议精神，完整准确贯彻新时代党的治疆方略，贯彻落实自治区党委、人民政府部署要求，牢牢扭住社会稳定和长治久安总目标，立足重大病虫发生新形势、新任务，切实扛起粮食安全政治责任，把“虫口夺粮”作为千方百计稳定粮食生产的重要措施，坚持“政府主导、属地负责、绿色防控”原则，以深入实施《农作物病虫害防治条例》为支撑，以粮食主产区和病虫害源头区、迁飞流行区、主要发生危害区为重点，突出一、二类农作物重大病虫害，加密监测预警、强化统防统治、推进绿色防控、及时应急处置，分作物、分病虫、分区域打好攻坚战，坚决遏制重大病虫害暴发成灾，最大限度降低危害损失，切实提高统防统治和绿色防控覆盖率,减少病虫危害损失和化学农药使用量。根据《财政部关于预拨2022年农业生产和水利救灾资金预算（第一批）的通知》（财农〔2022〕15号），地区财政局下达我单位的“2022年农业生产和水利救灾资金预算（第一批）”190万元，主要用于小麦防灾增产、病虫害防治工作和应急药剂筹备。我局根据项目要求、结合本地区实际，研究制定了《2022年农业生产和水利救灾资金预算（第一批）项目实施方案》，项目资金总额190万元，由塔城地区农业技术推广中心实施。</w:t>
        <w:br/>
        <w:t>2、主要内容及实施情况</w:t>
        <w:br/>
        <w:t>根据《财政部关于预拨2022年农业生产和水利救灾资金预算（第一批）的通知》（财农〔2022〕15号），地区财政局下达我单位的“2022年农业生产和水利救灾资金预算（第一批）”190万元，其中140万按照“一体化监测、一盘棋调度、一张图指挥”要求，贯彻落实《农作物病虫害监测与预报管理办法》，及时会商分析、准确发布预报预警信息，发布病虫害预测预报10期，重大病虫害周报完成率100%。建立绿色防控示范区，大力推广绿色防控技术和产品，开展农作物病虫害统防统治，完成监测与统防统治面积85万亩。50万针对小麦重大病虫、蝗虫、重大植物疫情等储备必要的应急防控物资。</w:t>
        <w:br/>
        <w:t>3、资金投入和使用情况</w:t>
        <w:br/>
        <w:t>资金投入情况：该项目年初预算数190万元，全年预算数190万元，实际总投入190万元，该项目资金已全部落实到位,资金来源为财政拨款资金。</w:t>
        <w:br/>
        <w:t>资金使用情况：该项目年初预算数190万元，全年预算数190万元，全年执行数190万元，预算执行率为100%，购买专用防控物资160万元，病虫害统防统治飞防补助30万元。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br/>
        <w:t>本项目制定了《2022年农业生产和水利救灾资金预算（第一批）项目实施方案》，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br/>
        <w:t xml:space="preserve">2、阶段性目标： </w:t>
        <w:br/>
        <w:t>通过依据“2022年农业生产和水利救灾资金预算（第一批）绩效年度目标”，该项目完成小麦重大病害监测及绿色防控与统防统治防控示范区共75万亩，玉米重大病虫害监测与统防统治面积15万亩，发布病虫害情报10期，准确率达95%，小麦、玉米重大病虫害周报完成率100%，示范区绿色防控技术覆盖率45.1%，统防统治技术覆盖率53%，农民满意度达95%，小麦、玉米等粮食作物绿色高质高效示范片，通过扶持专业合作社，重大病虫害防控实行统防统治技术，防控及时，有效遏制重大疫情流行成灾，农户对病虫害防治效果满意。</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1.评价目的</w:t>
        <w:br/>
        <w:t>本项工作旨在落实《中共中央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br/>
        <w:t>2.绩效评价对象</w:t>
        <w:br/>
        <w:t>2022年农业生产和水利救灾资金预算（第一批）项目</w:t>
        <w:br/>
        <w:t>3.绩效评价范围</w:t>
        <w:br/>
        <w:t>本次评价从项目决策（包括绩效目标、决策过程）、项目管理（包括项目资金、项目实施）、项目产出（包括项目产出数量、产出质量、产出时效和产出成本）项目效益四个维度进行2022年农业生产和水利救灾资金预算（第一批）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1.评价原则</w:t>
        <w:br/>
        <w:t>（1）科学规范原则：绩效评价应当严格执行规定的程序，按照科学可行的要求，采用定量与定性分析相结合的方法。</w:t>
        <w:br/>
        <w:t>（2）公正公开原则：绩效评价应当符合真实、客观、公正的要求，依法公开并接受监督。</w:t>
        <w:br/>
        <w:t>（3）分级分类原则：根据评价对象特点分类组织实施。</w:t>
        <w:br/>
        <w:t>（4）绩效相关原则：绩效评价应当针对具体支出及其产出绩效进行，评价结果应当清晰反映支出和产出绩效之间的紧密对应关系。</w:t>
        <w:br/>
        <w:t>2.评价指标体系</w:t>
        <w:br/>
        <w:t>本次绩效评价指标体系是根据《项目支出绩效评价管理办法》（财预〔2020〕10号）对于指标体系的要求和规范，结合项目特有属性和实际情况，考虑实用性、可操作性和可实现性，从决策、过程、产出、效益四个维度进行指标细化和分值设定。2022年农业生产和水利救灾资金预算（第一批）项目支出绩效评价指标体系(详见附件3)：</w:t>
        <w:br/>
        <w:t>3.评价方法</w:t>
        <w:br/>
        <w:t>按照《项目支出绩效评价管理办法》（财预〔2020〕10号）规定的具体评价方法和流程，评价小组运用定量和定性分析相结合的方法，综合运用比较法、因素分析法、成本效益法、公众评判等方法进行项目实施的绩效评价。</w:t>
        <w:br/>
        <w:t>4.评价标准</w:t>
        <w:br/>
        <w:t>绩效评价标准主要包括计划标准、行业标准、历史标准等，用于对绩效指标完成情况进行比较。</w:t>
        <w:br/>
        <w:t>（1）计划标准。指以预先制定的目标、计划、预算、定额等作为评价标准。</w:t>
        <w:br/>
        <w:t>（2）行业标准。指参照国家公布的行业指标数据制定的评价标准。</w:t>
        <w:br/>
        <w:t>（3）历史标准。指参照历史数据制定的评价标准，为体现绩效改进的原则，在可实现的条件下应当确定相对较高的评价标准。</w:t>
        <w:br/>
        <w:t>在上述评价标准的基础上，本次评价依据以下文件为重要指导和准绳：</w:t>
        <w:br/>
        <w:t>·《中共中央国务院关于全面实施预算绩效管理的意见》（中发〔2018〕34号）；</w:t>
        <w:br/>
        <w:t>·《项目支出绩效评价管理办法》（财预〔2020〕10号）；</w:t>
        <w:br/>
        <w:t>·《自治区党委自治区人民政府关于全面实施预算绩效管理的实施意见》（新党发〔2018〕30号）；</w:t>
        <w:b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结合项目特点，制定符合项目实际的绩效评价指标体系及评分标准，通过数据采集、问卷调查及访谈等形式，对2022年农业生产和水利救灾资金预算（第一批）项目进行客观评价。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br/>
        <w:t>2.立项程序规范性:项目按照规定的程序申请设立,审批文件、材料符合相关要求,事前已经过必要的可行性研究、专家论证、风险评估、绩效评估、集体决策，得4分。</w:t>
        <w:br/>
        <w:t>3.绩效目标合理性:项目有绩效目标,项目绩效目标与实际工作内容具有相关性,项目预期产出效益和效果符合正常的业绩水平,与预算确定的项目投资额或资金量相匹配，得2分。</w:t>
        <w:br/>
        <w:t>4.绩效指标明确性:将项目绩效目标细化分解为具体的绩效指标,通过清晰、可衡量的指标值予以体现,与项目目标任务数或计划数相对应，得3分。</w:t>
        <w:br/>
        <w:t>5.预算编制科学性:预算编制经过科学论证,预算内容与项目内容匹配,预算额度测算依据充分，按照标准编制,预算确定的项目投资额或资金量与工作任务相匹配，得3分。</w:t>
        <w:br/>
        <w:t>6.资金分配合理性:预算资金分配依据充分,资金分配额度合理，与项目单位或地方实际相适应，得4分。</w:t>
        <w:b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1.资金到位率：实际到位资金190万元，预算资金190万元，资金到位率100%。得3分。</w:t>
        <w:br/>
        <w:t>2.预算执行率：年初预算数190万元，全年预算数190万元，全年执行数190万元，预算执行率为100%。得10分。</w:t>
        <w:b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br/>
        <w:t>4.管理制度健全性：项目支出手续完备，财会核算准确规范，项目调整手续完备，项目实施的人员条件、场地设备、信息支撑等落实到位，合同书、验收报告等资料齐全，得2分。</w:t>
        <w:b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b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br/>
        <w:t>数量指标：指标1：重大病虫疫情监测与防控面积，指标值：85万亩，实际完成值85万亩，指标完成率100%。</w:t>
        <w:br/>
        <w:t>指标2：发布病虫害情报数量，指标值：10期，实际完成值10期，指标完成率100%。</w:t>
        <w:br/>
        <w:t>该指标分值10分，依据评分标准，此项指标不扣分，得10分。</w:t>
        <w:br/>
        <w:t>2.产出质量</w:t>
        <w:br/>
        <w:t>质量指标：指标1：重大病虫害周报完成率，指标值：100%，实际完成值100%，指标完成率100%。</w:t>
        <w:br/>
        <w:t>指标2：农作物病虫情报发布准确率，指标值：95%，实际完成值95%，指标完成率100%。</w:t>
        <w:br/>
        <w:t>该指标分值10分，依据评分标准，此项指标不扣分，得10分。</w:t>
        <w:br/>
        <w:t>3.产出时效</w:t>
        <w:br/>
        <w:t>时效指标：指标1：项目资金支出完成时间，指标值：2022年12月15日前，实际完成值2022年12月15日前，指标完成率100%。</w:t>
        <w:br/>
        <w:t>该指标分值10分，依据评分标准，此项指标不扣分，得10分。</w:t>
        <w:br/>
        <w:t>4.成本指标</w:t>
        <w:br/>
        <w:t>成本指标：指标1：专用材料费项目支出数，指标值：160万元，实际完成值160万元，指标完成率100%。</w:t>
        <w:br/>
        <w:t>指标2：劳务费项目支出数，指标值：30万元，实际完成值30万元，指标完成率100%。</w:t>
        <w:br/>
        <w:t>该指标分值10分，依据评分标准，此项指标不扣分，得10分。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1.项目效益</w:t>
        <w:br/>
        <w:t>（1）实施效益</w:t>
        <w:br/>
        <w:t>社会效益指标：评价指标“带动统防统治作用”，指标值：明显增强，实际完成值：达成年度指标。</w:t>
        <w:br/>
        <w:t>（2）生态效益</w:t>
        <w:br/>
        <w:t>指标1：评价指标“项目区病虫害统防统治覆盖率”，指标值：43%，实际完成值：43%。</w:t>
        <w:br/>
        <w:t>指标2：评价指标“项目区病虫害绿色防控覆盖率”，指标值：45%，实际完成值：45%。</w:t>
        <w:b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bookmarkStart w:id="0" w:name="_GoBack"/>
      <w:bookmarkEnd w:id="0"/>
      <w:r>
        <w:rPr>
          <w:rStyle w:val="18"/>
          <w:rFonts w:hint="eastAsia" w:ascii="楷体" w:hAnsi="楷体" w:eastAsia="楷体"/>
          <w:b w:val="0"/>
          <w:bCs w:val="0"/>
          <w:spacing w:val="-4"/>
          <w:sz w:val="32"/>
          <w:szCs w:val="32"/>
        </w:rPr>
        <w:t>服务对象满意度指标：评价指标“参与项目农户满意度”，指标值：95%，实际完成值：95%。</w:t>
        <w:b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本项目预算执行率为100%，指标总体完成率为100%，二者之间的偏差值为0%。因此，本项目较好地完成了年度总体目标，财政资金使用效益和效率较高。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br/>
        <w:t>项目实施单位在项目实施的各环节中严格按照相关规定实施，相关手续齐全，管理规范。项目实施单位制定实施方案，对项目实施的全过程均做到了严格控制和考核，项目管理有效，保证了项目保质保量完成。</w:t>
        <w:br/>
        <w:t>（二）存在的问题及原因分析</w:t>
        <w:br/>
        <w:t>各环节环环相扣，相互作用，最终影响整体长势，由于合作社农民社员对各环节技术措施理解程度不到位，造成个别技术措施不到位。</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br/>
        <w:t>2.项目安排准确，未发现背离项目立项初衷的情况；</w:t>
        <w:br/>
        <w:t>3.项目的申报、审核机制完善；</w:t>
        <w:b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TotalTime>
  <ScaleCrop>false</ScaleCrop>
  <LinksUpToDate>false</LinksUpToDate>
  <CharactersWithSpaces>611</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杨雷</cp:lastModifiedBy>
  <cp:lastPrinted>2018-12-31T10:56:00Z</cp:lastPrinted>
  <dcterms:modified xsi:type="dcterms:W3CDTF">2022-02-18T06:27:27Z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