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834" w:rsidRDefault="00384834">
      <w:pPr>
        <w:spacing w:line="540" w:lineRule="exact"/>
        <w:jc w:val="center"/>
        <w:rPr>
          <w:rFonts w:ascii="华文中宋" w:eastAsia="华文中宋" w:hAnsi="华文中宋" w:cs="宋体"/>
          <w:b/>
          <w:kern w:val="0"/>
          <w:sz w:val="52"/>
          <w:szCs w:val="52"/>
        </w:rPr>
      </w:pPr>
    </w:p>
    <w:p w:rsidR="00384834" w:rsidRDefault="00384834">
      <w:pPr>
        <w:spacing w:line="540" w:lineRule="exact"/>
        <w:jc w:val="center"/>
        <w:rPr>
          <w:rFonts w:ascii="华文中宋" w:eastAsia="华文中宋" w:hAnsi="华文中宋" w:cs="宋体"/>
          <w:b/>
          <w:kern w:val="0"/>
          <w:sz w:val="52"/>
          <w:szCs w:val="52"/>
        </w:rPr>
      </w:pPr>
    </w:p>
    <w:p w:rsidR="00384834" w:rsidRDefault="00384834">
      <w:pPr>
        <w:spacing w:line="540" w:lineRule="exact"/>
        <w:jc w:val="center"/>
        <w:rPr>
          <w:rFonts w:ascii="华文中宋" w:eastAsia="华文中宋" w:hAnsi="华文中宋" w:cs="宋体"/>
          <w:b/>
          <w:kern w:val="0"/>
          <w:sz w:val="52"/>
          <w:szCs w:val="52"/>
        </w:rPr>
      </w:pPr>
    </w:p>
    <w:p w:rsidR="00384834" w:rsidRDefault="00384834">
      <w:pPr>
        <w:spacing w:line="540" w:lineRule="exact"/>
        <w:jc w:val="center"/>
        <w:rPr>
          <w:rFonts w:ascii="华文中宋" w:eastAsia="华文中宋" w:hAnsi="华文中宋" w:cs="宋体"/>
          <w:b/>
          <w:kern w:val="0"/>
          <w:sz w:val="52"/>
          <w:szCs w:val="52"/>
        </w:rPr>
      </w:pPr>
    </w:p>
    <w:p w:rsidR="00384834" w:rsidRDefault="00384834">
      <w:pPr>
        <w:spacing w:line="540" w:lineRule="exact"/>
        <w:jc w:val="center"/>
        <w:rPr>
          <w:rFonts w:ascii="华文中宋" w:eastAsia="华文中宋" w:hAnsi="华文中宋" w:cs="宋体"/>
          <w:b/>
          <w:kern w:val="0"/>
          <w:sz w:val="52"/>
          <w:szCs w:val="52"/>
        </w:rPr>
      </w:pPr>
    </w:p>
    <w:p w:rsidR="00384834" w:rsidRDefault="00384834">
      <w:pPr>
        <w:spacing w:line="540" w:lineRule="exact"/>
        <w:jc w:val="center"/>
        <w:rPr>
          <w:rFonts w:ascii="华文中宋" w:eastAsia="华文中宋" w:hAnsi="华文中宋" w:cs="宋体"/>
          <w:b/>
          <w:kern w:val="0"/>
          <w:sz w:val="52"/>
          <w:szCs w:val="52"/>
        </w:rPr>
      </w:pPr>
    </w:p>
    <w:p w:rsidR="00384834" w:rsidRDefault="00746EA7">
      <w:pPr>
        <w:spacing w:line="54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运行维护</w:t>
      </w:r>
      <w:r>
        <w:rPr>
          <w:rFonts w:ascii="方正小标宋简体" w:eastAsia="方正小标宋简体" w:hAnsi="方正小标宋简体" w:cs="方正小标宋简体" w:hint="eastAsia"/>
          <w:kern w:val="0"/>
          <w:sz w:val="44"/>
          <w:szCs w:val="44"/>
        </w:rPr>
        <w:t>资金项目支出绩效评价</w:t>
      </w:r>
    </w:p>
    <w:p w:rsidR="00384834" w:rsidRDefault="00746EA7">
      <w:pPr>
        <w:spacing w:line="54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报告</w:t>
      </w:r>
    </w:p>
    <w:p w:rsidR="00384834" w:rsidRDefault="00384834">
      <w:pPr>
        <w:spacing w:line="540" w:lineRule="exact"/>
        <w:jc w:val="center"/>
        <w:rPr>
          <w:rFonts w:ascii="华文中宋" w:eastAsia="华文中宋" w:hAnsi="华文中宋" w:cs="宋体"/>
          <w:b/>
          <w:kern w:val="0"/>
          <w:sz w:val="52"/>
          <w:szCs w:val="52"/>
        </w:rPr>
      </w:pPr>
    </w:p>
    <w:p w:rsidR="00384834" w:rsidRDefault="00746EA7">
      <w:pPr>
        <w:spacing w:line="540" w:lineRule="exact"/>
        <w:jc w:val="center"/>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w:t>
      </w:r>
      <w:r>
        <w:rPr>
          <w:rFonts w:ascii="仿宋_GB2312" w:eastAsia="仿宋_GB2312" w:hAnsi="仿宋_GB2312" w:cs="仿宋_GB2312" w:hint="eastAsia"/>
          <w:kern w:val="0"/>
          <w:sz w:val="36"/>
          <w:szCs w:val="36"/>
        </w:rPr>
        <w:t xml:space="preserve"> 20</w:t>
      </w:r>
      <w:r>
        <w:rPr>
          <w:rFonts w:ascii="仿宋_GB2312" w:eastAsia="仿宋_GB2312" w:hAnsi="仿宋_GB2312" w:cs="仿宋_GB2312" w:hint="eastAsia"/>
          <w:kern w:val="0"/>
          <w:sz w:val="36"/>
          <w:szCs w:val="36"/>
        </w:rPr>
        <w:t>20</w:t>
      </w:r>
      <w:r>
        <w:rPr>
          <w:rFonts w:ascii="仿宋_GB2312" w:eastAsia="仿宋_GB2312" w:hAnsi="仿宋_GB2312" w:cs="仿宋_GB2312" w:hint="eastAsia"/>
          <w:kern w:val="0"/>
          <w:sz w:val="36"/>
          <w:szCs w:val="36"/>
        </w:rPr>
        <w:t>年度）</w:t>
      </w:r>
    </w:p>
    <w:p w:rsidR="00384834" w:rsidRDefault="00384834">
      <w:pPr>
        <w:spacing w:line="540" w:lineRule="exact"/>
        <w:jc w:val="center"/>
        <w:rPr>
          <w:rFonts w:eastAsia="仿宋_GB2312" w:hAnsi="宋体" w:cs="宋体"/>
          <w:kern w:val="0"/>
          <w:sz w:val="30"/>
          <w:szCs w:val="30"/>
        </w:rPr>
      </w:pPr>
    </w:p>
    <w:p w:rsidR="00384834" w:rsidRDefault="00384834">
      <w:pPr>
        <w:spacing w:line="540" w:lineRule="exact"/>
        <w:jc w:val="center"/>
        <w:rPr>
          <w:rFonts w:eastAsia="仿宋_GB2312" w:hAnsi="宋体" w:cs="宋体"/>
          <w:kern w:val="0"/>
          <w:sz w:val="30"/>
          <w:szCs w:val="30"/>
        </w:rPr>
      </w:pPr>
    </w:p>
    <w:p w:rsidR="00384834" w:rsidRDefault="00384834">
      <w:pPr>
        <w:spacing w:line="540" w:lineRule="exact"/>
        <w:jc w:val="center"/>
        <w:rPr>
          <w:rFonts w:eastAsia="仿宋_GB2312" w:hAnsi="宋体" w:cs="宋体"/>
          <w:kern w:val="0"/>
          <w:sz w:val="30"/>
          <w:szCs w:val="30"/>
        </w:rPr>
      </w:pPr>
    </w:p>
    <w:p w:rsidR="00384834" w:rsidRDefault="00384834">
      <w:pPr>
        <w:spacing w:line="540" w:lineRule="exact"/>
        <w:jc w:val="center"/>
        <w:rPr>
          <w:rFonts w:eastAsia="仿宋_GB2312" w:hAnsi="宋体" w:cs="宋体"/>
          <w:kern w:val="0"/>
          <w:sz w:val="30"/>
          <w:szCs w:val="30"/>
        </w:rPr>
      </w:pPr>
    </w:p>
    <w:p w:rsidR="00384834" w:rsidRDefault="00384834">
      <w:pPr>
        <w:spacing w:line="540" w:lineRule="exact"/>
        <w:rPr>
          <w:rFonts w:eastAsia="仿宋_GB2312" w:hAnsi="宋体" w:cs="宋体"/>
          <w:kern w:val="0"/>
          <w:sz w:val="30"/>
          <w:szCs w:val="30"/>
        </w:rPr>
      </w:pPr>
    </w:p>
    <w:p w:rsidR="00384834" w:rsidRDefault="00746EA7">
      <w:pPr>
        <w:spacing w:line="70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项目名称：</w:t>
      </w:r>
      <w:r>
        <w:rPr>
          <w:rFonts w:ascii="仿宋_GB2312" w:eastAsia="仿宋_GB2312" w:hAnsi="仿宋_GB2312" w:cs="仿宋_GB2312" w:hint="eastAsia"/>
          <w:kern w:val="0"/>
          <w:sz w:val="36"/>
          <w:szCs w:val="36"/>
        </w:rPr>
        <w:t>运行维护资金</w:t>
      </w:r>
    </w:p>
    <w:p w:rsidR="00384834" w:rsidRDefault="00746EA7">
      <w:pPr>
        <w:spacing w:line="70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实施单位（公章）：</w:t>
      </w:r>
      <w:r>
        <w:rPr>
          <w:rFonts w:ascii="仿宋_GB2312" w:eastAsia="仿宋_GB2312" w:hAnsi="仿宋_GB2312" w:cs="仿宋_GB2312" w:hint="eastAsia"/>
          <w:kern w:val="0"/>
          <w:sz w:val="36"/>
          <w:szCs w:val="36"/>
        </w:rPr>
        <w:t>塔城地区社会主义学院</w:t>
      </w:r>
    </w:p>
    <w:p w:rsidR="00384834" w:rsidRDefault="00746EA7">
      <w:pPr>
        <w:spacing w:line="70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项目负责人（签章）：</w:t>
      </w:r>
      <w:r>
        <w:rPr>
          <w:rFonts w:ascii="仿宋_GB2312" w:eastAsia="仿宋_GB2312" w:hAnsi="仿宋_GB2312" w:cs="仿宋_GB2312" w:hint="eastAsia"/>
          <w:kern w:val="0"/>
          <w:sz w:val="36"/>
          <w:szCs w:val="36"/>
        </w:rPr>
        <w:t>别凯西·巴扎尔汗</w:t>
      </w:r>
    </w:p>
    <w:p w:rsidR="00384834" w:rsidRDefault="00746EA7">
      <w:pPr>
        <w:spacing w:line="700" w:lineRule="exact"/>
        <w:ind w:firstLineChars="200" w:firstLine="720"/>
        <w:jc w:val="left"/>
        <w:rPr>
          <w:rFonts w:ascii="仿宋_GB2312" w:eastAsia="仿宋_GB2312" w:hAnsi="仿宋_GB2312" w:cs="仿宋_GB2312"/>
          <w:kern w:val="0"/>
          <w:sz w:val="36"/>
          <w:szCs w:val="36"/>
        </w:rPr>
      </w:pPr>
      <w:r>
        <w:rPr>
          <w:rFonts w:ascii="仿宋_GB2312" w:eastAsia="仿宋_GB2312" w:hAnsi="仿宋_GB2312" w:cs="仿宋_GB2312" w:hint="eastAsia"/>
          <w:kern w:val="0"/>
          <w:sz w:val="36"/>
          <w:szCs w:val="36"/>
        </w:rPr>
        <w:t>填报时间：</w:t>
      </w:r>
      <w:r>
        <w:rPr>
          <w:rFonts w:ascii="仿宋_GB2312" w:eastAsia="仿宋_GB2312" w:hAnsi="仿宋_GB2312" w:cs="仿宋_GB2312" w:hint="eastAsia"/>
          <w:kern w:val="0"/>
          <w:sz w:val="36"/>
          <w:szCs w:val="36"/>
        </w:rPr>
        <w:t>2021</w:t>
      </w:r>
      <w:r>
        <w:rPr>
          <w:rFonts w:ascii="仿宋_GB2312" w:eastAsia="仿宋_GB2312" w:hAnsi="仿宋_GB2312" w:cs="仿宋_GB2312" w:hint="eastAsia"/>
          <w:kern w:val="0"/>
          <w:sz w:val="36"/>
          <w:szCs w:val="36"/>
        </w:rPr>
        <w:t>年</w:t>
      </w:r>
      <w:r>
        <w:rPr>
          <w:rFonts w:ascii="仿宋_GB2312" w:eastAsia="仿宋_GB2312" w:hAnsi="仿宋_GB2312" w:cs="仿宋_GB2312" w:hint="eastAsia"/>
          <w:kern w:val="0"/>
          <w:sz w:val="36"/>
          <w:szCs w:val="36"/>
        </w:rPr>
        <w:t>4</w:t>
      </w:r>
      <w:r>
        <w:rPr>
          <w:rFonts w:ascii="仿宋_GB2312" w:eastAsia="仿宋_GB2312" w:hAnsi="仿宋_GB2312" w:cs="仿宋_GB2312" w:hint="eastAsia"/>
          <w:kern w:val="0"/>
          <w:sz w:val="36"/>
          <w:szCs w:val="36"/>
        </w:rPr>
        <w:t>月</w:t>
      </w:r>
      <w:r>
        <w:rPr>
          <w:rFonts w:ascii="仿宋_GB2312" w:eastAsia="仿宋_GB2312" w:hAnsi="仿宋_GB2312" w:cs="仿宋_GB2312" w:hint="eastAsia"/>
          <w:kern w:val="0"/>
          <w:sz w:val="36"/>
          <w:szCs w:val="36"/>
        </w:rPr>
        <w:t>12</w:t>
      </w:r>
      <w:r>
        <w:rPr>
          <w:rFonts w:ascii="仿宋_GB2312" w:eastAsia="仿宋_GB2312" w:hAnsi="仿宋_GB2312" w:cs="仿宋_GB2312" w:hint="eastAsia"/>
          <w:kern w:val="0"/>
          <w:sz w:val="36"/>
          <w:szCs w:val="36"/>
        </w:rPr>
        <w:t>日</w:t>
      </w:r>
    </w:p>
    <w:p w:rsidR="00384834" w:rsidRDefault="00384834">
      <w:pPr>
        <w:spacing w:line="540" w:lineRule="exact"/>
        <w:jc w:val="center"/>
        <w:rPr>
          <w:rFonts w:eastAsia="仿宋_GB2312" w:hAnsi="宋体" w:cs="宋体"/>
          <w:kern w:val="0"/>
          <w:sz w:val="30"/>
          <w:szCs w:val="30"/>
        </w:rPr>
      </w:pPr>
    </w:p>
    <w:p w:rsidR="00384834" w:rsidRDefault="00384834">
      <w:pPr>
        <w:spacing w:line="540" w:lineRule="exact"/>
        <w:rPr>
          <w:rStyle w:val="ac"/>
          <w:rFonts w:ascii="黑体" w:eastAsia="黑体" w:hAnsi="黑体"/>
          <w:b w:val="0"/>
          <w:spacing w:val="-4"/>
          <w:sz w:val="32"/>
          <w:szCs w:val="32"/>
        </w:rPr>
      </w:pPr>
    </w:p>
    <w:p w:rsidR="00384834" w:rsidRDefault="00384834">
      <w:pPr>
        <w:spacing w:line="540" w:lineRule="exact"/>
        <w:ind w:firstLine="640"/>
        <w:rPr>
          <w:rStyle w:val="ac"/>
          <w:rFonts w:ascii="黑体" w:eastAsia="黑体" w:hAnsi="黑体"/>
          <w:b w:val="0"/>
          <w:spacing w:val="-4"/>
          <w:sz w:val="32"/>
          <w:szCs w:val="32"/>
        </w:rPr>
      </w:pPr>
    </w:p>
    <w:p w:rsidR="00384834" w:rsidRDefault="00384834">
      <w:pPr>
        <w:spacing w:line="540" w:lineRule="exact"/>
        <w:rPr>
          <w:rStyle w:val="ac"/>
          <w:rFonts w:ascii="黑体" w:eastAsia="黑体" w:hAnsi="黑体"/>
          <w:b w:val="0"/>
          <w:spacing w:val="-4"/>
          <w:sz w:val="32"/>
          <w:szCs w:val="32"/>
        </w:rPr>
      </w:pPr>
    </w:p>
    <w:p w:rsidR="00384834" w:rsidRDefault="00384834">
      <w:pPr>
        <w:pStyle w:val="a0"/>
      </w:pPr>
    </w:p>
    <w:p w:rsidR="00384834" w:rsidRDefault="00746EA7">
      <w:pPr>
        <w:spacing w:line="560" w:lineRule="atLeast"/>
        <w:rPr>
          <w:rFonts w:ascii="黑体" w:eastAsia="黑体" w:hAnsi="黑体" w:cs="黑体"/>
          <w:bCs/>
          <w:sz w:val="32"/>
          <w:szCs w:val="32"/>
        </w:rPr>
      </w:pPr>
      <w:r>
        <w:rPr>
          <w:rFonts w:ascii="黑体" w:eastAsia="黑体" w:hAnsi="黑体" w:cs="黑体" w:hint="eastAsia"/>
          <w:bCs/>
          <w:sz w:val="32"/>
          <w:szCs w:val="32"/>
        </w:rPr>
        <w:lastRenderedPageBreak/>
        <w:t>一、基本情况</w:t>
      </w:r>
    </w:p>
    <w:p w:rsidR="00384834" w:rsidRDefault="00746EA7">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（一）项目概况</w:t>
      </w:r>
    </w:p>
    <w:p w:rsidR="00384834" w:rsidRDefault="00746EA7">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、项目背景</w:t>
      </w:r>
    </w:p>
    <w:p w:rsidR="00384834" w:rsidRDefault="00746EA7">
      <w:pPr>
        <w:pStyle w:val="aa"/>
        <w:widowControl/>
        <w:spacing w:before="0" w:beforeAutospacing="0" w:after="0" w:afterAutospacing="0" w:line="560" w:lineRule="atLeast"/>
        <w:ind w:firstLineChars="200" w:firstLine="640"/>
        <w:jc w:val="both"/>
        <w:rPr>
          <w:rFonts w:ascii="仿宋_GB2312" w:eastAsia="仿宋_GB2312" w:hAnsi="仿宋_GB2312" w:cs="仿宋_GB2312"/>
          <w:b/>
          <w:bCs/>
          <w:sz w:val="32"/>
          <w:szCs w:val="32"/>
        </w:rPr>
      </w:pPr>
      <w:r>
        <w:rPr>
          <w:rFonts w:ascii="仿宋_GB2312" w:eastAsia="仿宋_GB2312" w:hAnsi="仿宋_GB2312" w:cs="仿宋_GB2312" w:hint="eastAsia"/>
          <w:kern w:val="32"/>
          <w:sz w:val="32"/>
          <w:szCs w:val="32"/>
        </w:rPr>
        <w:t>按照</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培训工作五年规划</w:t>
      </w:r>
      <w:r>
        <w:rPr>
          <w:rFonts w:ascii="仿宋_GB2312" w:eastAsia="仿宋_GB2312" w:hAnsi="仿宋_GB2312" w:cs="仿宋_GB2312" w:hint="eastAsia"/>
          <w:sz w:val="32"/>
          <w:szCs w:val="32"/>
        </w:rPr>
        <w:t>》要求，</w:t>
      </w:r>
      <w:r>
        <w:rPr>
          <w:rFonts w:ascii="仿宋_GB2312" w:eastAsia="仿宋_GB2312" w:hAnsi="仿宋_GB2312" w:cs="仿宋_GB2312" w:hint="eastAsia"/>
          <w:kern w:val="32"/>
          <w:sz w:val="32"/>
          <w:szCs w:val="32"/>
        </w:rPr>
        <w:t>通过搞好学员生活、食宿等后勤保障，</w:t>
      </w:r>
      <w:r>
        <w:rPr>
          <w:rFonts w:ascii="仿宋_GB2312" w:eastAsia="仿宋_GB2312" w:hAnsi="仿宋_GB2312" w:cs="仿宋_GB2312" w:hint="eastAsia"/>
          <w:sz w:val="32"/>
          <w:szCs w:val="32"/>
        </w:rPr>
        <w:t>保证培训等各项工作正常运转。</w:t>
      </w:r>
    </w:p>
    <w:p w:rsidR="00384834" w:rsidRDefault="00746EA7">
      <w:pPr>
        <w:numPr>
          <w:ilvl w:val="0"/>
          <w:numId w:val="1"/>
        </w:num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项目主要内容及实施情况</w:t>
      </w:r>
    </w:p>
    <w:p w:rsidR="00384834" w:rsidRDefault="00746EA7">
      <w:pPr>
        <w:pStyle w:val="a0"/>
        <w:spacing w:before="0" w:after="0" w:line="560" w:lineRule="atLeas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项目主要内容：</w:t>
      </w:r>
      <w:r>
        <w:rPr>
          <w:rFonts w:ascii="仿宋_GB2312" w:eastAsia="仿宋_GB2312" w:hAnsi="仿宋_GB2312" w:cs="仿宋_GB2312" w:hint="eastAsia"/>
          <w:b w:val="0"/>
          <w:bCs w:val="0"/>
          <w:spacing w:val="-4"/>
        </w:rPr>
        <w:t>新建综合教学楼</w:t>
      </w:r>
      <w:r>
        <w:rPr>
          <w:rFonts w:ascii="仿宋_GB2312" w:eastAsia="仿宋_GB2312" w:hAnsi="仿宋_GB2312" w:cs="仿宋_GB2312" w:hint="eastAsia"/>
          <w:b w:val="0"/>
          <w:bCs w:val="0"/>
          <w:spacing w:val="-4"/>
        </w:rPr>
        <w:t>建筑面积</w:t>
      </w:r>
      <w:r>
        <w:rPr>
          <w:rFonts w:ascii="仿宋_GB2312" w:eastAsia="仿宋_GB2312" w:hAnsi="仿宋_GB2312" w:cs="仿宋_GB2312" w:hint="eastAsia"/>
          <w:b w:val="0"/>
          <w:bCs w:val="0"/>
          <w:spacing w:val="-4"/>
        </w:rPr>
        <w:t>6705</w:t>
      </w:r>
      <w:r>
        <w:rPr>
          <w:rFonts w:ascii="仿宋_GB2312" w:eastAsia="仿宋_GB2312" w:hAnsi="仿宋_GB2312" w:cs="仿宋_GB2312" w:hint="eastAsia"/>
          <w:b w:val="0"/>
          <w:bCs w:val="0"/>
          <w:spacing w:val="-4"/>
        </w:rPr>
        <w:t>平方米，集教学、办公、食宿于一体，有</w:t>
      </w:r>
      <w:r>
        <w:rPr>
          <w:rFonts w:ascii="仿宋_GB2312" w:eastAsia="仿宋_GB2312" w:hAnsi="仿宋_GB2312" w:cs="仿宋_GB2312" w:hint="eastAsia"/>
          <w:b w:val="0"/>
          <w:bCs w:val="0"/>
          <w:spacing w:val="-4"/>
        </w:rPr>
        <w:t>44</w:t>
      </w:r>
      <w:r>
        <w:rPr>
          <w:rFonts w:ascii="仿宋_GB2312" w:eastAsia="仿宋_GB2312" w:hAnsi="仿宋_GB2312" w:cs="仿宋_GB2312" w:hint="eastAsia"/>
          <w:b w:val="0"/>
          <w:bCs w:val="0"/>
          <w:spacing w:val="-4"/>
        </w:rPr>
        <w:t>个标准间和多媒体教室、讨论室、办公室、会议室、阅览室、健身房、篮球场、餐厅等设施设备，一次可容纳</w:t>
      </w:r>
      <w:r>
        <w:rPr>
          <w:rFonts w:ascii="仿宋_GB2312" w:eastAsia="仿宋_GB2312" w:hAnsi="仿宋_GB2312" w:cs="仿宋_GB2312" w:hint="eastAsia"/>
          <w:b w:val="0"/>
          <w:bCs w:val="0"/>
          <w:spacing w:val="-4"/>
        </w:rPr>
        <w:t>88</w:t>
      </w:r>
      <w:r>
        <w:rPr>
          <w:rFonts w:ascii="仿宋_GB2312" w:eastAsia="仿宋_GB2312" w:hAnsi="仿宋_GB2312" w:cs="仿宋_GB2312" w:hint="eastAsia"/>
          <w:b w:val="0"/>
          <w:bCs w:val="0"/>
          <w:spacing w:val="-4"/>
        </w:rPr>
        <w:t>名学员学习、食宿的综合教学楼。</w:t>
      </w:r>
    </w:p>
    <w:p w:rsidR="00384834" w:rsidRDefault="00746EA7">
      <w:pPr>
        <w:spacing w:line="560" w:lineRule="atLeast"/>
        <w:ind w:firstLineChars="200" w:firstLine="640"/>
      </w:pPr>
      <w:r>
        <w:rPr>
          <w:rFonts w:ascii="仿宋_GB2312" w:eastAsia="仿宋_GB2312" w:hAnsi="仿宋_GB2312" w:cs="仿宋_GB2312" w:hint="eastAsia"/>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rsidR="00384834" w:rsidRDefault="00746EA7">
      <w:pPr>
        <w:spacing w:line="560" w:lineRule="atLeast"/>
        <w:ind w:firstLineChars="181" w:firstLine="579"/>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w:t>
      </w:r>
      <w:r w:rsidRPr="00A03914">
        <w:rPr>
          <w:rFonts w:ascii="仿宋_GB2312" w:eastAsia="仿宋_GB2312" w:hAnsi="仿宋_GB2312" w:cs="仿宋_GB2312" w:hint="eastAsia"/>
          <w:bCs/>
          <w:sz w:val="32"/>
          <w:szCs w:val="32"/>
        </w:rPr>
        <w:t>129.0</w:t>
      </w:r>
      <w:r w:rsidRPr="00A03914">
        <w:rPr>
          <w:rFonts w:ascii="仿宋_GB2312" w:eastAsia="仿宋_GB2312" w:hAnsi="仿宋_GB2312" w:cs="仿宋_GB2312" w:hint="eastAsia"/>
          <w:bCs/>
          <w:sz w:val="32"/>
          <w:szCs w:val="32"/>
        </w:rPr>
        <w:t>9</w:t>
      </w:r>
      <w:r>
        <w:rPr>
          <w:rFonts w:ascii="仿宋_GB2312" w:eastAsia="仿宋_GB2312" w:hAnsi="仿宋_GB2312" w:cs="仿宋_GB2312" w:hint="eastAsia"/>
          <w:sz w:val="32"/>
          <w:szCs w:val="32"/>
        </w:rPr>
        <w:t>万元，其中：财政本级资金</w:t>
      </w:r>
      <w:r>
        <w:rPr>
          <w:rFonts w:ascii="仿宋_GB2312" w:eastAsia="仿宋_GB2312" w:hAnsi="仿宋_GB2312" w:cs="仿宋_GB2312" w:hint="eastAsia"/>
          <w:sz w:val="32"/>
          <w:szCs w:val="32"/>
        </w:rPr>
        <w:t>129.09</w:t>
      </w:r>
      <w:r>
        <w:rPr>
          <w:rFonts w:ascii="仿宋_GB2312" w:eastAsia="仿宋_GB2312" w:hAnsi="仿宋_GB2312" w:cs="仿宋_GB2312" w:hint="eastAsia"/>
          <w:sz w:val="32"/>
          <w:szCs w:val="32"/>
        </w:rPr>
        <w:t>万元。项目实际支出</w:t>
      </w:r>
      <w:r>
        <w:rPr>
          <w:rFonts w:ascii="仿宋_GB2312" w:eastAsia="仿宋_GB2312" w:hAnsi="仿宋_GB2312" w:cs="仿宋_GB2312" w:hint="eastAsia"/>
          <w:sz w:val="32"/>
          <w:szCs w:val="32"/>
        </w:rPr>
        <w:t>129.09</w:t>
      </w:r>
      <w:bookmarkStart w:id="0" w:name="_GoBack"/>
      <w:bookmarkEnd w:id="0"/>
      <w:r>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支出率为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84834" w:rsidRDefault="00746EA7">
      <w:pPr>
        <w:spacing w:line="560" w:lineRule="atLeast"/>
        <w:ind w:firstLine="641"/>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w:t>
      </w:r>
      <w:r>
        <w:rPr>
          <w:rFonts w:ascii="仿宋_GB2312" w:eastAsia="仿宋_GB2312" w:hAnsi="仿宋_GB2312" w:cs="仿宋_GB2312" w:hint="eastAsia"/>
          <w:b/>
          <w:bCs/>
          <w:sz w:val="32"/>
          <w:szCs w:val="32"/>
        </w:rPr>
        <w:t>、资金投入和使用情况</w:t>
      </w:r>
    </w:p>
    <w:p w:rsidR="00384834" w:rsidRDefault="00746EA7">
      <w:pPr>
        <w:spacing w:line="560" w:lineRule="atLeast"/>
        <w:ind w:firstLine="641"/>
        <w:rPr>
          <w:rFonts w:ascii="仿宋_GB2312" w:eastAsia="仿宋_GB2312" w:hAnsi="仿宋_GB2312" w:cs="仿宋_GB2312"/>
          <w:sz w:val="20"/>
          <w:szCs w:val="20"/>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）资金安排</w:t>
      </w:r>
    </w:p>
    <w:p w:rsidR="00384834" w:rsidRDefault="00746EA7">
      <w:pPr>
        <w:spacing w:line="560" w:lineRule="atLeast"/>
        <w:ind w:firstLineChars="181" w:firstLine="579"/>
        <w:rPr>
          <w:rFonts w:ascii="仿宋_GB2312" w:eastAsia="仿宋_GB2312" w:hAnsi="仿宋_GB2312" w:cs="仿宋_GB2312"/>
          <w:sz w:val="32"/>
          <w:szCs w:val="32"/>
        </w:rPr>
      </w:pPr>
      <w:proofErr w:type="gramStart"/>
      <w:r>
        <w:rPr>
          <w:rFonts w:ascii="仿宋_GB2312" w:eastAsia="仿宋_GB2312" w:hAnsi="仿宋_GB2312" w:cs="仿宋_GB2312" w:hint="eastAsia"/>
          <w:color w:val="000000"/>
          <w:sz w:val="32"/>
          <w:szCs w:val="32"/>
        </w:rPr>
        <w:t>社院属于</w:t>
      </w:r>
      <w:proofErr w:type="gramEnd"/>
      <w:r>
        <w:rPr>
          <w:rFonts w:ascii="仿宋_GB2312" w:eastAsia="仿宋_GB2312" w:hAnsi="仿宋_GB2312" w:cs="仿宋_GB2312" w:hint="eastAsia"/>
          <w:color w:val="000000"/>
          <w:sz w:val="32"/>
          <w:szCs w:val="32"/>
        </w:rPr>
        <w:t>全额事业单位，项目资金全部属于财政资金，无自筹资金。</w:t>
      </w:r>
      <w:r>
        <w:rPr>
          <w:rFonts w:ascii="仿宋_GB2312" w:eastAsia="仿宋_GB2312" w:hAnsi="仿宋_GB2312" w:cs="仿宋_GB2312" w:hint="eastAsia"/>
          <w:sz w:val="32"/>
          <w:szCs w:val="32"/>
        </w:rPr>
        <w:t>项目总投资</w:t>
      </w:r>
      <w:r>
        <w:rPr>
          <w:rFonts w:ascii="仿宋_GB2312" w:eastAsia="仿宋_GB2312" w:hAnsi="仿宋_GB2312" w:cs="仿宋_GB2312" w:hint="eastAsia"/>
          <w:sz w:val="32"/>
          <w:szCs w:val="32"/>
        </w:rPr>
        <w:t>195</w:t>
      </w:r>
      <w:r>
        <w:rPr>
          <w:rFonts w:ascii="仿宋_GB2312" w:eastAsia="仿宋_GB2312" w:hAnsi="仿宋_GB2312" w:cs="仿宋_GB2312" w:hint="eastAsia"/>
          <w:sz w:val="32"/>
          <w:szCs w:val="32"/>
        </w:rPr>
        <w:t>万元，按照《</w:t>
      </w:r>
      <w:r>
        <w:rPr>
          <w:rFonts w:ascii="仿宋_GB2312" w:eastAsia="仿宋_GB2312" w:hAnsi="仿宋_GB2312" w:cs="仿宋_GB2312" w:hint="eastAsia"/>
          <w:sz w:val="32"/>
          <w:szCs w:val="32"/>
        </w:rPr>
        <w:t>专项</w:t>
      </w:r>
      <w:r>
        <w:rPr>
          <w:rFonts w:ascii="仿宋_GB2312" w:eastAsia="仿宋_GB2312" w:hAnsi="仿宋_GB2312" w:cs="仿宋_GB2312" w:hint="eastAsia"/>
          <w:sz w:val="32"/>
          <w:szCs w:val="32"/>
        </w:rPr>
        <w:t>资金管理办法》及单位财务制度等相关规定，资金支出符合</w:t>
      </w:r>
      <w:r>
        <w:rPr>
          <w:rFonts w:ascii="仿宋_GB2312" w:eastAsia="仿宋_GB2312" w:hAnsi="仿宋_GB2312" w:cs="仿宋_GB2312" w:hint="eastAsia"/>
          <w:sz w:val="32"/>
          <w:szCs w:val="32"/>
        </w:rPr>
        <w:t>综合教学</w:t>
      </w:r>
      <w:proofErr w:type="gramStart"/>
      <w:r>
        <w:rPr>
          <w:rFonts w:ascii="仿宋_GB2312" w:eastAsia="仿宋_GB2312" w:hAnsi="仿宋_GB2312" w:cs="仿宋_GB2312" w:hint="eastAsia"/>
          <w:sz w:val="32"/>
          <w:szCs w:val="32"/>
        </w:rPr>
        <w:t>楼维护</w:t>
      </w:r>
      <w:proofErr w:type="gramEnd"/>
      <w:r>
        <w:rPr>
          <w:rFonts w:ascii="仿宋_GB2312" w:eastAsia="仿宋_GB2312" w:hAnsi="仿宋_GB2312" w:cs="仿宋_GB2312" w:hint="eastAsia"/>
          <w:sz w:val="32"/>
          <w:szCs w:val="32"/>
        </w:rPr>
        <w:t>运行</w:t>
      </w:r>
      <w:r>
        <w:rPr>
          <w:rFonts w:ascii="仿宋_GB2312" w:eastAsia="仿宋_GB2312" w:hAnsi="仿宋_GB2312" w:cs="仿宋_GB2312" w:hint="eastAsia"/>
          <w:sz w:val="32"/>
          <w:szCs w:val="32"/>
        </w:rPr>
        <w:t>专项资金费用范围，做到了专款专用。在项目资金拨付和使</w:t>
      </w:r>
      <w:r>
        <w:rPr>
          <w:rFonts w:ascii="仿宋_GB2312" w:eastAsia="仿宋_GB2312" w:hAnsi="仿宋_GB2312" w:cs="仿宋_GB2312" w:hint="eastAsia"/>
          <w:sz w:val="32"/>
          <w:szCs w:val="32"/>
        </w:rPr>
        <w:lastRenderedPageBreak/>
        <w:t>用过程中，为确保项目资金的安全性，提高项目资金使用效率，严格遵循</w:t>
      </w:r>
      <w:r>
        <w:rPr>
          <w:rFonts w:ascii="仿宋_GB2312" w:eastAsia="仿宋_GB2312" w:hAnsi="仿宋_GB2312" w:cs="仿宋_GB2312" w:hint="eastAsia"/>
          <w:sz w:val="32"/>
          <w:szCs w:val="32"/>
        </w:rPr>
        <w:t>专项</w:t>
      </w:r>
      <w:r>
        <w:rPr>
          <w:rFonts w:ascii="仿宋_GB2312" w:eastAsia="仿宋_GB2312" w:hAnsi="仿宋_GB2312" w:cs="仿宋_GB2312" w:hint="eastAsia"/>
          <w:sz w:val="32"/>
          <w:szCs w:val="32"/>
        </w:rPr>
        <w:t>资金的拨付程序，认真审核项目实施各阶段的相关材料和手续，根据项目实施进展情况拨付资金。</w:t>
      </w:r>
    </w:p>
    <w:p w:rsidR="00384834" w:rsidRDefault="00746EA7">
      <w:p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）预算资金来源及使用情况</w:t>
      </w:r>
      <w:bookmarkStart w:id="1" w:name="page10"/>
      <w:bookmarkEnd w:id="1"/>
    </w:p>
    <w:p w:rsidR="00384834" w:rsidRDefault="00746EA7">
      <w:pPr>
        <w:pStyle w:val="a0"/>
        <w:spacing w:before="0" w:after="0" w:line="560" w:lineRule="atLeas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项目预算资金来源于</w:t>
      </w:r>
      <w:r>
        <w:rPr>
          <w:rFonts w:ascii="仿宋_GB2312" w:eastAsia="仿宋_GB2312" w:hAnsi="仿宋_GB2312" w:cs="仿宋_GB2312" w:hint="eastAsia"/>
          <w:b w:val="0"/>
          <w:bCs w:val="0"/>
          <w:kern w:val="2"/>
        </w:rPr>
        <w:t>新财预</w:t>
      </w:r>
      <w:r>
        <w:rPr>
          <w:rFonts w:ascii="仿宋_GB2312" w:eastAsia="仿宋_GB2312" w:hAnsi="仿宋_GB2312" w:cs="仿宋_GB2312" w:hint="eastAsia"/>
          <w:b w:val="0"/>
          <w:bCs w:val="0"/>
          <w:kern w:val="2"/>
        </w:rPr>
        <w:t>【</w:t>
      </w:r>
      <w:r>
        <w:rPr>
          <w:rFonts w:ascii="仿宋_GB2312" w:eastAsia="仿宋_GB2312" w:hAnsi="仿宋_GB2312" w:cs="仿宋_GB2312" w:hint="eastAsia"/>
          <w:b w:val="0"/>
          <w:bCs w:val="0"/>
          <w:kern w:val="2"/>
        </w:rPr>
        <w:t>2020</w:t>
      </w:r>
      <w:r>
        <w:rPr>
          <w:rFonts w:ascii="仿宋_GB2312" w:eastAsia="仿宋_GB2312" w:hAnsi="仿宋_GB2312" w:cs="仿宋_GB2312" w:hint="eastAsia"/>
          <w:b w:val="0"/>
          <w:bCs w:val="0"/>
          <w:kern w:val="2"/>
        </w:rPr>
        <w:t>】</w:t>
      </w:r>
      <w:r>
        <w:rPr>
          <w:rFonts w:ascii="仿宋_GB2312" w:eastAsia="仿宋_GB2312" w:hAnsi="仿宋_GB2312" w:cs="仿宋_GB2312" w:hint="eastAsia"/>
          <w:b w:val="0"/>
          <w:bCs w:val="0"/>
          <w:kern w:val="2"/>
        </w:rPr>
        <w:t>001</w:t>
      </w:r>
      <w:r>
        <w:rPr>
          <w:rFonts w:ascii="仿宋_GB2312" w:eastAsia="仿宋_GB2312" w:hAnsi="仿宋_GB2312" w:cs="仿宋_GB2312" w:hint="eastAsia"/>
          <w:b w:val="0"/>
          <w:bCs w:val="0"/>
          <w:kern w:val="2"/>
        </w:rPr>
        <w:t>号文件</w:t>
      </w:r>
      <w:r>
        <w:rPr>
          <w:rFonts w:ascii="仿宋_GB2312" w:eastAsia="仿宋_GB2312" w:hAnsi="仿宋_GB2312" w:cs="仿宋_GB2312" w:hint="eastAsia"/>
          <w:b w:val="0"/>
          <w:bCs w:val="0"/>
          <w:kern w:val="2"/>
        </w:rPr>
        <w:t>中批复的资金，项目资金到位</w:t>
      </w:r>
      <w:r>
        <w:rPr>
          <w:rFonts w:ascii="仿宋_GB2312" w:eastAsia="仿宋_GB2312" w:hAnsi="仿宋_GB2312" w:cs="仿宋_GB2312" w:hint="eastAsia"/>
          <w:b w:val="0"/>
          <w:bCs w:val="0"/>
          <w:kern w:val="2"/>
        </w:rPr>
        <w:t>195</w:t>
      </w:r>
      <w:r>
        <w:rPr>
          <w:rFonts w:ascii="仿宋_GB2312" w:eastAsia="仿宋_GB2312" w:hAnsi="仿宋_GB2312" w:cs="仿宋_GB2312" w:hint="eastAsia"/>
          <w:b w:val="0"/>
          <w:bCs w:val="0"/>
          <w:kern w:val="2"/>
        </w:rPr>
        <w:t>万元，用于支付项目实施进程中的各项费用。</w:t>
      </w:r>
    </w:p>
    <w:p w:rsidR="00384834" w:rsidRDefault="00746EA7">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（二）项目绩效目标</w:t>
      </w:r>
    </w:p>
    <w:p w:rsidR="00384834" w:rsidRDefault="00746EA7">
      <w:pPr>
        <w:spacing w:line="560" w:lineRule="atLeast"/>
        <w:ind w:firstLine="641"/>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、总体目标</w:t>
      </w:r>
      <w:r>
        <w:rPr>
          <w:rFonts w:ascii="仿宋_GB2312" w:eastAsia="仿宋_GB2312" w:hAnsi="仿宋_GB2312" w:cs="仿宋_GB2312" w:hint="eastAsia"/>
          <w:sz w:val="32"/>
          <w:szCs w:val="32"/>
        </w:rPr>
        <w:t>：</w:t>
      </w:r>
      <w:r>
        <w:rPr>
          <w:rFonts w:ascii="仿宋_GB2312" w:eastAsia="仿宋_GB2312" w:hAnsi="仿宋_GB2312" w:cs="仿宋_GB2312" w:hint="eastAsia"/>
          <w:color w:val="000000"/>
          <w:sz w:val="32"/>
          <w:szCs w:val="32"/>
        </w:rPr>
        <w:t>通过运行维护费项目资金投入，保证培训工作顺利进行</w:t>
      </w:r>
      <w:r>
        <w:rPr>
          <w:rFonts w:ascii="仿宋_GB2312" w:eastAsia="仿宋_GB2312" w:hAnsi="仿宋_GB2312" w:cs="仿宋_GB2312" w:hint="eastAsia"/>
          <w:color w:val="000000"/>
          <w:sz w:val="32"/>
          <w:szCs w:val="32"/>
        </w:rPr>
        <w:t>。</w:t>
      </w:r>
    </w:p>
    <w:p w:rsidR="00384834" w:rsidRDefault="00746EA7">
      <w:p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、阶段性目标</w:t>
      </w:r>
    </w:p>
    <w:p w:rsidR="00384834" w:rsidRDefault="00746EA7">
      <w:p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）前期准备：根据《</w:t>
      </w:r>
      <w:r>
        <w:rPr>
          <w:rFonts w:ascii="仿宋_GB2312" w:eastAsia="仿宋_GB2312" w:hAnsi="仿宋_GB2312" w:cs="仿宋_GB2312" w:hint="eastAsia"/>
          <w:sz w:val="32"/>
          <w:szCs w:val="32"/>
        </w:rPr>
        <w:t>运行维护费项目实施</w:t>
      </w:r>
      <w:r>
        <w:rPr>
          <w:rFonts w:ascii="仿宋_GB2312" w:eastAsia="仿宋_GB2312" w:hAnsi="仿宋_GB2312" w:cs="仿宋_GB2312" w:hint="eastAsia"/>
          <w:sz w:val="32"/>
          <w:szCs w:val="32"/>
        </w:rPr>
        <w:t>方案》，通过制定项目实施方案，经项目负责人审核通过后，有序开展后续工程。</w:t>
      </w:r>
    </w:p>
    <w:p w:rsidR="00384834" w:rsidRDefault="00746EA7">
      <w:pPr>
        <w:spacing w:line="56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）组织实施：资金</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到位，立即根据项目要求实施项目。项目责任人按照《</w:t>
      </w:r>
      <w:r>
        <w:rPr>
          <w:rFonts w:ascii="仿宋_GB2312" w:eastAsia="仿宋_GB2312" w:hAnsi="仿宋_GB2312" w:cs="仿宋_GB2312" w:hint="eastAsia"/>
          <w:sz w:val="32"/>
          <w:szCs w:val="32"/>
        </w:rPr>
        <w:t>运行维护费项目</w:t>
      </w:r>
      <w:r>
        <w:rPr>
          <w:rFonts w:ascii="仿宋_GB2312" w:eastAsia="仿宋_GB2312" w:hAnsi="仿宋_GB2312" w:cs="仿宋_GB2312" w:hint="eastAsia"/>
          <w:sz w:val="32"/>
          <w:szCs w:val="32"/>
        </w:rPr>
        <w:t>方案》要求逐一进行项目部署安排，提高项目质量及效率性。</w:t>
      </w:r>
    </w:p>
    <w:p w:rsidR="00384834" w:rsidRDefault="00746EA7">
      <w:pPr>
        <w:spacing w:line="560" w:lineRule="atLeast"/>
        <w:ind w:firstLine="641"/>
        <w:rPr>
          <w:rFonts w:ascii="黑体" w:eastAsia="黑体" w:hAnsi="黑体"/>
          <w:sz w:val="32"/>
          <w:szCs w:val="32"/>
        </w:rPr>
      </w:pPr>
      <w:r>
        <w:rPr>
          <w:rFonts w:ascii="黑体" w:eastAsia="黑体" w:hAnsi="黑体" w:hint="eastAsia"/>
          <w:sz w:val="32"/>
          <w:szCs w:val="32"/>
        </w:rPr>
        <w:t>二、绩效评价工作开展情况</w:t>
      </w:r>
    </w:p>
    <w:p w:rsidR="00384834" w:rsidRDefault="00746EA7">
      <w:p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（一）绩效评价目的、对象和范围</w:t>
      </w:r>
    </w:p>
    <w:p w:rsidR="00384834" w:rsidRDefault="00746EA7">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1</w:t>
      </w:r>
      <w:r>
        <w:rPr>
          <w:rFonts w:ascii="仿宋_GB2312" w:eastAsia="仿宋_GB2312" w:hAnsi="仿宋_GB2312" w:cs="仿宋_GB2312" w:hint="eastAsia"/>
        </w:rPr>
        <w:t>、绩效评价的目的</w:t>
      </w:r>
    </w:p>
    <w:p w:rsidR="00384834" w:rsidRDefault="00746EA7">
      <w:pPr>
        <w:tabs>
          <w:tab w:val="left" w:pos="1440"/>
        </w:tabs>
        <w:adjustRightInd w:val="0"/>
        <w:snapToGrid w:val="0"/>
        <w:spacing w:line="560" w:lineRule="atLeas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财政支出绩效评价运用科学、规范的绩效评价方法，制定统一的评价标准，使财政资金得到事前、事中和事后多方面的</w:t>
      </w:r>
      <w:r>
        <w:rPr>
          <w:rFonts w:ascii="仿宋_GB2312" w:eastAsia="仿宋_GB2312" w:hAnsi="仿宋_GB2312" w:cs="仿宋_GB2312" w:hint="eastAsia"/>
          <w:sz w:val="32"/>
          <w:szCs w:val="32"/>
        </w:rPr>
        <w:lastRenderedPageBreak/>
        <w:t>控制。财政支出绩效评价贯穿于财政支出安排和实施的全过程，是对财政支出效益、管理水平、投入风险等方面的综合评价；是发挥财政调控功能、提高财政资金安排科学性、促进财政支持社会经济目标实现的重要保证。</w:t>
      </w:r>
      <w:r w:rsidRPr="00A03914">
        <w:rPr>
          <w:rFonts w:ascii="仿宋_GB2312" w:eastAsia="仿宋_GB2312" w:hAnsi="仿宋_GB2312" w:cs="仿宋_GB2312" w:hint="eastAsia"/>
          <w:sz w:val="32"/>
          <w:szCs w:val="32"/>
        </w:rPr>
        <w:t>运行费使用后，参训学员和干部职工反馈的意见建议，运用规范的绩效指标体系和科学的评价方法，全面、客观反映财政支出项目完成情况和实施效果。</w:t>
      </w:r>
    </w:p>
    <w:p w:rsidR="00384834" w:rsidRDefault="00746EA7">
      <w:pPr>
        <w:numPr>
          <w:ilvl w:val="0"/>
          <w:numId w:val="2"/>
        </w:num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项目在实施前向项目负责人提供财政支出绩效方面的资金管理信息，促进项目支出严格按</w:t>
      </w:r>
      <w:r>
        <w:rPr>
          <w:rFonts w:ascii="仿宋_GB2312" w:eastAsia="仿宋_GB2312" w:hAnsi="仿宋_GB2312" w:cs="仿宋_GB2312" w:hint="eastAsia"/>
          <w:sz w:val="32"/>
          <w:szCs w:val="32"/>
        </w:rPr>
        <w:t>照资金管理规定进行。</w:t>
      </w:r>
    </w:p>
    <w:p w:rsidR="00384834" w:rsidRDefault="00746EA7">
      <w:pPr>
        <w:spacing w:line="560" w:lineRule="atLeast"/>
        <w:ind w:left="641"/>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）项目绩效管理财政支出运行提供及时、有效的信息。</w:t>
      </w:r>
    </w:p>
    <w:p w:rsidR="00384834" w:rsidRDefault="00746EA7">
      <w:pPr>
        <w:spacing w:line="56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综合来看，通过开展有效的财政支出绩效评价管理，达到改进预算管理、控制节约成本，提高预算资金使用效益的目的。</w:t>
      </w:r>
    </w:p>
    <w:p w:rsidR="00384834" w:rsidRDefault="00746EA7">
      <w:pPr>
        <w:pStyle w:val="a0"/>
        <w:widowControl w:val="0"/>
        <w:spacing w:before="0" w:after="0" w:line="560" w:lineRule="atLeast"/>
        <w:ind w:left="641"/>
        <w:jc w:val="both"/>
        <w:outlineLvl w:val="9"/>
        <w:rPr>
          <w:rFonts w:ascii="仿宋_GB2312" w:eastAsia="仿宋_GB2312" w:hAnsi="仿宋_GB2312" w:cs="仿宋_GB2312"/>
        </w:rPr>
      </w:pPr>
      <w:r>
        <w:rPr>
          <w:rFonts w:ascii="仿宋_GB2312" w:eastAsia="仿宋_GB2312" w:hAnsi="仿宋_GB2312" w:cs="仿宋_GB2312" w:hint="eastAsia"/>
        </w:rPr>
        <w:t>2</w:t>
      </w:r>
      <w:r>
        <w:rPr>
          <w:rFonts w:ascii="仿宋_GB2312" w:eastAsia="仿宋_GB2312" w:hAnsi="仿宋_GB2312" w:cs="仿宋_GB2312" w:hint="eastAsia"/>
        </w:rPr>
        <w:t>、</w:t>
      </w:r>
      <w:r>
        <w:rPr>
          <w:rFonts w:ascii="仿宋_GB2312" w:eastAsia="仿宋_GB2312" w:hAnsi="仿宋_GB2312" w:cs="仿宋_GB2312" w:hint="eastAsia"/>
        </w:rPr>
        <w:t>绩效评价的对象</w:t>
      </w:r>
    </w:p>
    <w:p w:rsidR="00384834" w:rsidRDefault="00746EA7">
      <w:pPr>
        <w:spacing w:line="56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评价对象为综合</w:t>
      </w:r>
      <w:proofErr w:type="gramStart"/>
      <w:r>
        <w:rPr>
          <w:rFonts w:ascii="仿宋_GB2312" w:eastAsia="仿宋_GB2312" w:hAnsi="仿宋_GB2312" w:cs="仿宋_GB2312" w:hint="eastAsia"/>
          <w:sz w:val="32"/>
          <w:szCs w:val="32"/>
        </w:rPr>
        <w:t>楼运行</w:t>
      </w:r>
      <w:proofErr w:type="gramEnd"/>
      <w:r>
        <w:rPr>
          <w:rFonts w:ascii="仿宋_GB2312" w:eastAsia="仿宋_GB2312" w:hAnsi="仿宋_GB2312" w:cs="仿宋_GB2312" w:hint="eastAsia"/>
          <w:sz w:val="32"/>
          <w:szCs w:val="32"/>
        </w:rPr>
        <w:t>维护经费项目</w:t>
      </w:r>
    </w:p>
    <w:p w:rsidR="00384834" w:rsidRDefault="00746EA7">
      <w:pPr>
        <w:pStyle w:val="a0"/>
        <w:widowControl w:val="0"/>
        <w:numPr>
          <w:ilvl w:val="0"/>
          <w:numId w:val="1"/>
        </w:numPr>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rPr>
        <w:t>绩效评价的范围</w:t>
      </w:r>
    </w:p>
    <w:p w:rsidR="00384834" w:rsidRDefault="00746EA7">
      <w:pPr>
        <w:spacing w:line="56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评价范围</w:t>
      </w:r>
      <w:proofErr w:type="gramStart"/>
      <w:r>
        <w:rPr>
          <w:rFonts w:ascii="仿宋_GB2312" w:eastAsia="仿宋_GB2312" w:hAnsi="仿宋_GB2312" w:cs="仿宋_GB2312" w:hint="eastAsia"/>
          <w:sz w:val="32"/>
          <w:szCs w:val="32"/>
        </w:rPr>
        <w:t>从此项目</w:t>
      </w:r>
      <w:proofErr w:type="gramEnd"/>
      <w:r>
        <w:rPr>
          <w:rFonts w:ascii="仿宋_GB2312" w:eastAsia="仿宋_GB2312" w:hAnsi="仿宋_GB2312" w:cs="仿宋_GB2312" w:hint="eastAsia"/>
          <w:sz w:val="32"/>
          <w:szCs w:val="32"/>
        </w:rPr>
        <w:t>的项目决策、项目过程、项目产出、项目效益等方面进行综合评价。</w:t>
      </w:r>
    </w:p>
    <w:p w:rsidR="00384834" w:rsidRDefault="00746EA7">
      <w:pPr>
        <w:numPr>
          <w:ilvl w:val="0"/>
          <w:numId w:val="3"/>
        </w:numPr>
        <w:spacing w:line="560" w:lineRule="atLeast"/>
        <w:ind w:firstLine="641"/>
      </w:pPr>
      <w:r>
        <w:rPr>
          <w:rFonts w:ascii="楷体_GB2312" w:eastAsia="楷体_GB2312" w:hAnsi="楷体_GB2312" w:cs="楷体_GB2312" w:hint="eastAsia"/>
          <w:b/>
          <w:bCs/>
          <w:sz w:val="32"/>
          <w:szCs w:val="32"/>
        </w:rPr>
        <w:t>绩效评价原则、评价指标体系（详情见表</w:t>
      </w:r>
      <w:r>
        <w:rPr>
          <w:rFonts w:ascii="楷体_GB2312" w:eastAsia="楷体_GB2312" w:hAnsi="楷体_GB2312" w:cs="楷体_GB2312" w:hint="eastAsia"/>
          <w:b/>
          <w:bCs/>
          <w:sz w:val="32"/>
          <w:szCs w:val="32"/>
        </w:rPr>
        <w:t>1</w:t>
      </w:r>
      <w:r>
        <w:rPr>
          <w:rFonts w:ascii="楷体_GB2312" w:eastAsia="楷体_GB2312" w:hAnsi="楷体_GB2312" w:cs="楷体_GB2312" w:hint="eastAsia"/>
          <w:b/>
          <w:bCs/>
          <w:sz w:val="32"/>
          <w:szCs w:val="32"/>
        </w:rPr>
        <w:t>）、评价方法、评价标准。</w:t>
      </w:r>
    </w:p>
    <w:p w:rsidR="00384834" w:rsidRDefault="00746EA7">
      <w:pPr>
        <w:pStyle w:val="a0"/>
        <w:widowControl w:val="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t>1</w:t>
      </w:r>
      <w:r>
        <w:rPr>
          <w:rFonts w:ascii="仿宋_GB2312" w:eastAsia="仿宋_GB2312" w:hAnsi="仿宋_GB2312" w:cs="仿宋_GB2312" w:hint="eastAsia"/>
          <w:b w:val="0"/>
          <w:bCs w:val="0"/>
        </w:rPr>
        <w:t>、绩效评价原则</w:t>
      </w:r>
    </w:p>
    <w:p w:rsidR="00384834" w:rsidRDefault="00746EA7">
      <w:pPr>
        <w:spacing w:line="560" w:lineRule="atLeast"/>
        <w:ind w:firstLine="641"/>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本次项目绩效评价遵循以下基本原则：</w:t>
      </w:r>
    </w:p>
    <w:p w:rsidR="00384834" w:rsidRDefault="00746EA7">
      <w:pPr>
        <w:pStyle w:val="a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t>（</w:t>
      </w:r>
      <w:r>
        <w:rPr>
          <w:rFonts w:ascii="仿宋_GB2312" w:eastAsia="仿宋_GB2312" w:hAnsi="仿宋_GB2312" w:cs="仿宋_GB2312" w:hint="eastAsia"/>
          <w:b w:val="0"/>
          <w:bCs w:val="0"/>
        </w:rPr>
        <w:t>1</w:t>
      </w:r>
      <w:r>
        <w:rPr>
          <w:rFonts w:ascii="仿宋_GB2312" w:eastAsia="仿宋_GB2312" w:hAnsi="仿宋_GB2312" w:cs="仿宋_GB2312" w:hint="eastAsia"/>
          <w:b w:val="0"/>
          <w:bCs w:val="0"/>
        </w:rPr>
        <w:t>）科学公正。绩效评价应当运用科学合理的方法，按照规范的程序，对项目绩效进行客观、公正的反映。</w:t>
      </w:r>
    </w:p>
    <w:p w:rsidR="00384834" w:rsidRDefault="00746EA7">
      <w:pPr>
        <w:pStyle w:val="a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lastRenderedPageBreak/>
        <w:t>（</w:t>
      </w:r>
      <w:r>
        <w:rPr>
          <w:rFonts w:ascii="仿宋_GB2312" w:eastAsia="仿宋_GB2312" w:hAnsi="仿宋_GB2312" w:cs="仿宋_GB2312" w:hint="eastAsia"/>
          <w:b w:val="0"/>
          <w:bCs w:val="0"/>
        </w:rPr>
        <w:t>2</w:t>
      </w:r>
      <w:r>
        <w:rPr>
          <w:rFonts w:ascii="仿宋_GB2312" w:eastAsia="仿宋_GB2312" w:hAnsi="仿宋_GB2312" w:cs="仿宋_GB2312" w:hint="eastAsia"/>
          <w:b w:val="0"/>
          <w:bCs w:val="0"/>
        </w:rPr>
        <w:t>）统筹兼顾。单位自评、部门评价和财政评价职责明确，各有侧重，相互衔接。单位自评由项目单位自主实施，即“谁支出、谁自评”。部门评价和财政评价在单位自评的基础上开展。</w:t>
      </w:r>
    </w:p>
    <w:p w:rsidR="00384834" w:rsidRDefault="00746EA7">
      <w:pPr>
        <w:pStyle w:val="a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t>（</w:t>
      </w:r>
      <w:r>
        <w:rPr>
          <w:rFonts w:ascii="仿宋_GB2312" w:eastAsia="仿宋_GB2312" w:hAnsi="仿宋_GB2312" w:cs="仿宋_GB2312" w:hint="eastAsia"/>
          <w:b w:val="0"/>
          <w:bCs w:val="0"/>
        </w:rPr>
        <w:t>3</w:t>
      </w:r>
      <w:r>
        <w:rPr>
          <w:rFonts w:ascii="仿宋_GB2312" w:eastAsia="仿宋_GB2312" w:hAnsi="仿宋_GB2312" w:cs="仿宋_GB2312" w:hint="eastAsia"/>
          <w:b w:val="0"/>
          <w:bCs w:val="0"/>
        </w:rPr>
        <w:t>）激励约束。绩效评价结果与预算安排、政策调整、改进管理实质性挂钩，体现</w:t>
      </w:r>
      <w:r>
        <w:rPr>
          <w:rFonts w:ascii="仿宋_GB2312" w:eastAsia="仿宋_GB2312" w:hAnsi="仿宋_GB2312" w:cs="仿宋_GB2312" w:hint="eastAsia"/>
          <w:b w:val="0"/>
          <w:bCs w:val="0"/>
        </w:rPr>
        <w:t>了</w:t>
      </w:r>
      <w:r>
        <w:rPr>
          <w:rFonts w:ascii="仿宋_GB2312" w:eastAsia="仿宋_GB2312" w:hAnsi="仿宋_GB2312" w:cs="仿宋_GB2312" w:hint="eastAsia"/>
          <w:b w:val="0"/>
          <w:bCs w:val="0"/>
        </w:rPr>
        <w:t>奖优罚劣和激励相容导向。</w:t>
      </w:r>
    </w:p>
    <w:p w:rsidR="00384834" w:rsidRDefault="00746EA7">
      <w:pPr>
        <w:pStyle w:val="a0"/>
        <w:spacing w:before="0" w:after="0" w:line="560" w:lineRule="atLeast"/>
        <w:ind w:firstLine="641"/>
        <w:jc w:val="both"/>
        <w:outlineLvl w:val="9"/>
        <w:rPr>
          <w:rFonts w:ascii="仿宋_GB2312" w:eastAsia="仿宋_GB2312" w:hAnsi="仿宋_GB2312" w:cs="仿宋_GB2312"/>
          <w:b w:val="0"/>
          <w:bCs w:val="0"/>
        </w:rPr>
      </w:pPr>
      <w:r>
        <w:rPr>
          <w:rFonts w:ascii="仿宋_GB2312" w:eastAsia="仿宋_GB2312" w:hAnsi="仿宋_GB2312" w:cs="仿宋_GB2312" w:hint="eastAsia"/>
          <w:b w:val="0"/>
          <w:bCs w:val="0"/>
        </w:rPr>
        <w:t>（</w:t>
      </w:r>
      <w:r>
        <w:rPr>
          <w:rFonts w:ascii="仿宋_GB2312" w:eastAsia="仿宋_GB2312" w:hAnsi="仿宋_GB2312" w:cs="仿宋_GB2312" w:hint="eastAsia"/>
          <w:b w:val="0"/>
          <w:bCs w:val="0"/>
        </w:rPr>
        <w:t>4</w:t>
      </w:r>
      <w:r>
        <w:rPr>
          <w:rFonts w:ascii="仿宋_GB2312" w:eastAsia="仿宋_GB2312" w:hAnsi="仿宋_GB2312" w:cs="仿宋_GB2312" w:hint="eastAsia"/>
          <w:b w:val="0"/>
          <w:bCs w:val="0"/>
        </w:rPr>
        <w:t>）公开透明。绩效评价结果依法依规公开，并自觉接受社会监督。</w:t>
      </w:r>
    </w:p>
    <w:p w:rsidR="00384834" w:rsidRDefault="00746EA7">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2</w:t>
      </w:r>
      <w:r>
        <w:rPr>
          <w:rFonts w:ascii="仿宋_GB2312" w:eastAsia="仿宋_GB2312" w:hAnsi="仿宋_GB2312" w:cs="仿宋_GB2312" w:hint="eastAsia"/>
        </w:rPr>
        <w:t>、评价指标体系</w:t>
      </w:r>
    </w:p>
    <w:p w:rsidR="00384834" w:rsidRDefault="00746EA7">
      <w:pPr>
        <w:tabs>
          <w:tab w:val="left" w:pos="1440"/>
        </w:tabs>
        <w:adjustRightInd w:val="0"/>
        <w:snapToGrid w:val="0"/>
        <w:spacing w:line="560" w:lineRule="atLeast"/>
        <w:ind w:firstLineChars="200" w:firstLine="640"/>
        <w:jc w:val="left"/>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根据《预算法》、《自治区党委</w:t>
      </w:r>
      <w:r>
        <w:rPr>
          <w:rFonts w:ascii="仿宋_GB2312" w:eastAsia="仿宋_GB2312" w:hAnsi="仿宋_GB2312" w:cs="仿宋_GB2312" w:hint="eastAsia"/>
          <w:kern w:val="28"/>
          <w:sz w:val="32"/>
          <w:szCs w:val="32"/>
        </w:rPr>
        <w:t xml:space="preserve"> </w:t>
      </w:r>
      <w:r>
        <w:rPr>
          <w:rFonts w:ascii="仿宋_GB2312" w:eastAsia="仿宋_GB2312" w:hAnsi="仿宋_GB2312" w:cs="仿宋_GB2312" w:hint="eastAsia"/>
          <w:kern w:val="28"/>
          <w:sz w:val="32"/>
          <w:szCs w:val="32"/>
        </w:rPr>
        <w:t>自治区人民政府关于全面实施预算绩</w:t>
      </w:r>
      <w:r>
        <w:rPr>
          <w:rFonts w:ascii="仿宋_GB2312" w:eastAsia="仿宋_GB2312" w:hAnsi="仿宋_GB2312" w:cs="仿宋_GB2312" w:hint="eastAsia"/>
          <w:kern w:val="28"/>
          <w:sz w:val="32"/>
          <w:szCs w:val="32"/>
        </w:rPr>
        <w:t>效管理的实施意见》（新党发〔</w:t>
      </w:r>
      <w:r>
        <w:rPr>
          <w:rFonts w:ascii="仿宋_GB2312" w:eastAsia="仿宋_GB2312" w:hAnsi="仿宋_GB2312" w:cs="仿宋_GB2312" w:hint="eastAsia"/>
          <w:kern w:val="28"/>
          <w:sz w:val="32"/>
          <w:szCs w:val="32"/>
        </w:rPr>
        <w:t>2018</w:t>
      </w:r>
      <w:r>
        <w:rPr>
          <w:rFonts w:ascii="仿宋_GB2312" w:eastAsia="仿宋_GB2312" w:hAnsi="仿宋_GB2312" w:cs="仿宋_GB2312" w:hint="eastAsia"/>
          <w:kern w:val="28"/>
          <w:sz w:val="32"/>
          <w:szCs w:val="32"/>
        </w:rPr>
        <w:t>〕</w:t>
      </w:r>
      <w:r>
        <w:rPr>
          <w:rFonts w:ascii="仿宋_GB2312" w:eastAsia="仿宋_GB2312" w:hAnsi="仿宋_GB2312" w:cs="仿宋_GB2312" w:hint="eastAsia"/>
          <w:kern w:val="28"/>
          <w:sz w:val="32"/>
          <w:szCs w:val="32"/>
        </w:rPr>
        <w:t>30</w:t>
      </w:r>
      <w:r>
        <w:rPr>
          <w:rFonts w:ascii="仿宋_GB2312" w:eastAsia="仿宋_GB2312" w:hAnsi="仿宋_GB2312" w:cs="仿宋_GB2312" w:hint="eastAsia"/>
          <w:kern w:val="28"/>
          <w:sz w:val="32"/>
          <w:szCs w:val="32"/>
        </w:rPr>
        <w:t>号）要求，结合《自治区全面实施预算绩效管理的工作方案》（新财预〔</w:t>
      </w:r>
      <w:r>
        <w:rPr>
          <w:rFonts w:ascii="仿宋_GB2312" w:eastAsia="仿宋_GB2312" w:hAnsi="仿宋_GB2312" w:cs="仿宋_GB2312" w:hint="eastAsia"/>
          <w:kern w:val="28"/>
          <w:sz w:val="32"/>
          <w:szCs w:val="32"/>
        </w:rPr>
        <w:t>2018</w:t>
      </w:r>
      <w:r>
        <w:rPr>
          <w:rFonts w:ascii="仿宋_GB2312" w:eastAsia="仿宋_GB2312" w:hAnsi="仿宋_GB2312" w:cs="仿宋_GB2312" w:hint="eastAsia"/>
          <w:kern w:val="28"/>
          <w:sz w:val="32"/>
          <w:szCs w:val="32"/>
        </w:rPr>
        <w:t>〕</w:t>
      </w:r>
      <w:r>
        <w:rPr>
          <w:rFonts w:ascii="仿宋_GB2312" w:eastAsia="仿宋_GB2312" w:hAnsi="仿宋_GB2312" w:cs="仿宋_GB2312" w:hint="eastAsia"/>
          <w:kern w:val="28"/>
          <w:sz w:val="32"/>
          <w:szCs w:val="32"/>
        </w:rPr>
        <w:t>158</w:t>
      </w:r>
      <w:r>
        <w:rPr>
          <w:rFonts w:ascii="仿宋_GB2312" w:eastAsia="仿宋_GB2312" w:hAnsi="仿宋_GB2312" w:cs="仿宋_GB2312" w:hint="eastAsia"/>
          <w:kern w:val="28"/>
          <w:sz w:val="32"/>
          <w:szCs w:val="32"/>
        </w:rPr>
        <w:t>号）和《自治区财政支出事前绩效评估管理暂行办法》等有关文件要求，在对项目资料充分了解、分析的基础上，对项目财务管理、社会效益、可持续性及满意度进行评价并赋分。</w:t>
      </w:r>
    </w:p>
    <w:p w:rsidR="00384834" w:rsidRDefault="00746EA7">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3</w:t>
      </w:r>
      <w:r>
        <w:rPr>
          <w:rFonts w:ascii="仿宋_GB2312" w:eastAsia="仿宋_GB2312" w:hAnsi="仿宋_GB2312" w:cs="仿宋_GB2312" w:hint="eastAsia"/>
        </w:rPr>
        <w:t>、绩效评价方法</w:t>
      </w:r>
    </w:p>
    <w:p w:rsidR="00384834" w:rsidRDefault="00746EA7">
      <w:pPr>
        <w:tabs>
          <w:tab w:val="left" w:pos="1440"/>
        </w:tabs>
        <w:adjustRightInd w:val="0"/>
        <w:snapToGrid w:val="0"/>
        <w:spacing w:line="560" w:lineRule="atLeast"/>
        <w:ind w:firstLineChars="200" w:firstLine="640"/>
        <w:jc w:val="left"/>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绩效评价从项目决策、项目过程、项目产出、项目效益四个维度进行评价。评价对象为项目目标实施情况，</w:t>
      </w:r>
      <w:r>
        <w:rPr>
          <w:rFonts w:ascii="仿宋_GB2312" w:eastAsia="仿宋_GB2312" w:hAnsi="仿宋_GB2312" w:cs="仿宋_GB2312" w:hint="eastAsia"/>
          <w:kern w:val="28"/>
          <w:sz w:val="32"/>
          <w:szCs w:val="32"/>
        </w:rPr>
        <w:t xml:space="preserve">  </w:t>
      </w:r>
      <w:r>
        <w:rPr>
          <w:rFonts w:ascii="仿宋_GB2312" w:eastAsia="仿宋_GB2312" w:hAnsi="仿宋_GB2312" w:cs="仿宋_GB2312" w:hint="eastAsia"/>
          <w:kern w:val="28"/>
          <w:sz w:val="32"/>
          <w:szCs w:val="32"/>
        </w:rPr>
        <w:t>评价核心为资金的支出完成情况和项目的产出效益。</w:t>
      </w:r>
    </w:p>
    <w:p w:rsidR="00384834" w:rsidRDefault="00746EA7">
      <w:pPr>
        <w:tabs>
          <w:tab w:val="left" w:pos="1440"/>
        </w:tabs>
        <w:adjustRightInd w:val="0"/>
        <w:snapToGrid w:val="0"/>
        <w:spacing w:line="560" w:lineRule="atLeast"/>
        <w:ind w:firstLineChars="200" w:firstLine="640"/>
        <w:jc w:val="left"/>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本次评价指标中，既有定性指标又有定量指标，各类指标因考核内容不同和客观标准不同存在较大差异，因此核定具体指标时采用了不同方法，具体评价方法如下：</w:t>
      </w:r>
    </w:p>
    <w:p w:rsidR="00384834" w:rsidRDefault="00746EA7">
      <w:pPr>
        <w:spacing w:line="560" w:lineRule="atLeast"/>
        <w:ind w:firstLine="641"/>
        <w:rPr>
          <w:rFonts w:ascii="仿宋_GB2312" w:eastAsia="仿宋_GB2312" w:hAnsi="仿宋_GB2312" w:cs="仿宋_GB2312"/>
          <w:color w:val="000000"/>
          <w:spacing w:val="17"/>
          <w:sz w:val="32"/>
          <w:szCs w:val="32"/>
        </w:rPr>
      </w:pPr>
      <w:r>
        <w:rPr>
          <w:rFonts w:ascii="仿宋_GB2312" w:eastAsia="仿宋_GB2312" w:hAnsi="仿宋_GB2312" w:cs="仿宋_GB2312" w:hint="eastAsia"/>
          <w:color w:val="000000"/>
          <w:spacing w:val="17"/>
          <w:sz w:val="32"/>
          <w:szCs w:val="32"/>
        </w:rPr>
        <w:lastRenderedPageBreak/>
        <w:t>（</w:t>
      </w:r>
      <w:r>
        <w:rPr>
          <w:rFonts w:ascii="仿宋_GB2312" w:eastAsia="仿宋_GB2312" w:hAnsi="仿宋_GB2312" w:cs="仿宋_GB2312" w:hint="eastAsia"/>
          <w:color w:val="000000"/>
          <w:spacing w:val="17"/>
          <w:sz w:val="32"/>
          <w:szCs w:val="32"/>
        </w:rPr>
        <w:t>1</w:t>
      </w:r>
      <w:r>
        <w:rPr>
          <w:rFonts w:ascii="仿宋_GB2312" w:eastAsia="仿宋_GB2312" w:hAnsi="仿宋_GB2312" w:cs="仿宋_GB2312" w:hint="eastAsia"/>
          <w:color w:val="000000"/>
          <w:spacing w:val="17"/>
          <w:sz w:val="32"/>
          <w:szCs w:val="32"/>
        </w:rPr>
        <w:t>）比较法</w:t>
      </w:r>
    </w:p>
    <w:p w:rsidR="00384834" w:rsidRDefault="00746EA7">
      <w:pPr>
        <w:tabs>
          <w:tab w:val="left" w:pos="1440"/>
        </w:tabs>
        <w:adjustRightInd w:val="0"/>
        <w:snapToGrid w:val="0"/>
        <w:spacing w:line="560" w:lineRule="atLeast"/>
        <w:ind w:firstLineChars="200" w:firstLine="640"/>
        <w:jc w:val="left"/>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通过对绩效目标与实施效果、历史与当期情况，综合分析绩效目标实现程度。对项目最终验收情况与年度绩效目标对比、预算资金执行情况等相关因素进行比较。</w:t>
      </w:r>
    </w:p>
    <w:p w:rsidR="00384834" w:rsidRDefault="00746EA7">
      <w:pPr>
        <w:tabs>
          <w:tab w:val="left" w:pos="1440"/>
        </w:tabs>
        <w:adjustRightInd w:val="0"/>
        <w:snapToGrid w:val="0"/>
        <w:spacing w:line="560" w:lineRule="atLeast"/>
        <w:ind w:firstLineChars="200" w:firstLine="640"/>
        <w:jc w:val="left"/>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w:t>
      </w:r>
      <w:r>
        <w:rPr>
          <w:rFonts w:ascii="仿宋_GB2312" w:eastAsia="仿宋_GB2312" w:hAnsi="仿宋_GB2312" w:cs="仿宋_GB2312" w:hint="eastAsia"/>
          <w:kern w:val="28"/>
          <w:sz w:val="32"/>
          <w:szCs w:val="32"/>
        </w:rPr>
        <w:t>2</w:t>
      </w:r>
      <w:r>
        <w:rPr>
          <w:rFonts w:ascii="仿宋_GB2312" w:eastAsia="仿宋_GB2312" w:hAnsi="仿宋_GB2312" w:cs="仿宋_GB2312" w:hint="eastAsia"/>
          <w:kern w:val="28"/>
          <w:sz w:val="32"/>
          <w:szCs w:val="32"/>
        </w:rPr>
        <w:t>）</w:t>
      </w:r>
      <w:r>
        <w:rPr>
          <w:rFonts w:ascii="仿宋_GB2312" w:eastAsia="仿宋_GB2312" w:hAnsi="仿宋_GB2312" w:cs="仿宋_GB2312" w:hint="eastAsia"/>
          <w:color w:val="000000"/>
          <w:spacing w:val="17"/>
          <w:sz w:val="32"/>
          <w:szCs w:val="32"/>
        </w:rPr>
        <w:t>因素分析法</w:t>
      </w:r>
    </w:p>
    <w:p w:rsidR="00384834" w:rsidRDefault="00746EA7">
      <w:pPr>
        <w:tabs>
          <w:tab w:val="left" w:pos="1440"/>
        </w:tabs>
        <w:adjustRightInd w:val="0"/>
        <w:snapToGrid w:val="0"/>
        <w:spacing w:line="560" w:lineRule="atLeast"/>
        <w:ind w:firstLineChars="200" w:firstLine="640"/>
        <w:jc w:val="left"/>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w:t>
      </w:r>
      <w:r>
        <w:rPr>
          <w:rFonts w:ascii="仿宋_GB2312" w:eastAsia="仿宋_GB2312" w:hAnsi="仿宋_GB2312" w:cs="仿宋_GB2312" w:hint="eastAsia"/>
          <w:kern w:val="28"/>
          <w:sz w:val="32"/>
          <w:szCs w:val="32"/>
        </w:rPr>
        <w:t>现的影响。</w:t>
      </w:r>
    </w:p>
    <w:p w:rsidR="00384834" w:rsidRDefault="00746EA7">
      <w:pPr>
        <w:pStyle w:val="a0"/>
        <w:widowControl w:val="0"/>
        <w:spacing w:before="0" w:after="0" w:line="560" w:lineRule="atLeast"/>
        <w:ind w:firstLine="641"/>
        <w:jc w:val="both"/>
        <w:outlineLvl w:val="9"/>
        <w:rPr>
          <w:rFonts w:ascii="仿宋_GB2312" w:eastAsia="仿宋_GB2312" w:hAnsi="仿宋_GB2312" w:cs="仿宋_GB2312"/>
        </w:rPr>
      </w:pPr>
      <w:r>
        <w:rPr>
          <w:rFonts w:ascii="仿宋_GB2312" w:eastAsia="仿宋_GB2312" w:hAnsi="仿宋_GB2312" w:cs="仿宋_GB2312" w:hint="eastAsia"/>
        </w:rPr>
        <w:t>4</w:t>
      </w:r>
      <w:r>
        <w:rPr>
          <w:rFonts w:ascii="仿宋_GB2312" w:eastAsia="仿宋_GB2312" w:hAnsi="仿宋_GB2312" w:cs="仿宋_GB2312" w:hint="eastAsia"/>
        </w:rPr>
        <w:t>、评价标准</w:t>
      </w:r>
    </w:p>
    <w:p w:rsidR="00384834" w:rsidRDefault="00746EA7">
      <w:pPr>
        <w:spacing w:line="560" w:lineRule="atLeast"/>
        <w:ind w:firstLine="641"/>
        <w:rPr>
          <w:rFonts w:ascii="仿宋_GB2312" w:eastAsia="仿宋_GB2312" w:hAnsi="仿宋_GB2312" w:cs="仿宋_GB2312"/>
          <w:kern w:val="28"/>
          <w:sz w:val="32"/>
          <w:szCs w:val="32"/>
        </w:rPr>
      </w:pPr>
      <w:r>
        <w:rPr>
          <w:rFonts w:ascii="仿宋_GB2312" w:eastAsia="仿宋_GB2312" w:hAnsi="仿宋_GB2312" w:cs="仿宋_GB2312"/>
          <w:kern w:val="28"/>
          <w:sz w:val="32"/>
          <w:szCs w:val="32"/>
        </w:rPr>
        <w:t>绩效评价标准通常包括计划标准、行业标准、历史标准等，用于对绩效指标完成情况进行比较。本次评价主要采用了计划标准和行业标准。</w:t>
      </w:r>
    </w:p>
    <w:p w:rsidR="00384834" w:rsidRDefault="00746EA7">
      <w:pPr>
        <w:pStyle w:val="a0"/>
        <w:numPr>
          <w:ilvl w:val="0"/>
          <w:numId w:val="4"/>
        </w:numPr>
        <w:spacing w:before="0" w:after="0" w:line="560" w:lineRule="atLeast"/>
        <w:jc w:val="both"/>
        <w:rPr>
          <w:rFonts w:ascii="仿宋_GB2312" w:eastAsia="仿宋_GB2312" w:hAnsi="仿宋_GB2312" w:cs="仿宋_GB2312"/>
          <w:color w:val="000000"/>
          <w:spacing w:val="17"/>
        </w:rPr>
      </w:pPr>
      <w:r>
        <w:rPr>
          <w:rFonts w:ascii="仿宋_GB2312" w:eastAsia="仿宋_GB2312" w:hAnsi="仿宋_GB2312" w:cs="仿宋_GB2312" w:hint="eastAsia"/>
          <w:color w:val="000000"/>
          <w:spacing w:val="17"/>
        </w:rPr>
        <w:t>绩效评价工作过程</w:t>
      </w:r>
    </w:p>
    <w:p w:rsidR="00384834" w:rsidRDefault="00746EA7">
      <w:pPr>
        <w:spacing w:line="560" w:lineRule="atLeast"/>
        <w:ind w:firstLine="641"/>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前期准备。首先，开展前期调研；其次明确项目绩效目标，设计绩效评价指标体系并确定绩效评价方法；接着确定现场和非现场评价范围，设计资料清单；最后制定评价实施方案并进行论证。</w:t>
      </w:r>
    </w:p>
    <w:p w:rsidR="00384834" w:rsidRDefault="00746EA7">
      <w:pPr>
        <w:spacing w:line="560" w:lineRule="atLeast"/>
        <w:ind w:firstLine="641"/>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384834" w:rsidRDefault="00746EA7">
      <w:pPr>
        <w:spacing w:line="560" w:lineRule="atLeast"/>
        <w:ind w:firstLine="641"/>
        <w:rPr>
          <w:rFonts w:ascii="仿宋_GB2312" w:eastAsia="仿宋_GB2312" w:hAnsi="仿宋_GB2312" w:cs="仿宋_GB2312"/>
          <w:kern w:val="28"/>
          <w:sz w:val="32"/>
          <w:szCs w:val="32"/>
        </w:rPr>
      </w:pPr>
      <w:r>
        <w:rPr>
          <w:rFonts w:ascii="仿宋_GB2312" w:eastAsia="仿宋_GB2312" w:hAnsi="仿宋_GB2312" w:cs="仿宋_GB2312" w:hint="eastAsia"/>
          <w:kern w:val="28"/>
          <w:sz w:val="32"/>
          <w:szCs w:val="32"/>
        </w:rPr>
        <w:t>分析评价。根据收集梳理的资料围绕项目立项、资金落实、</w:t>
      </w:r>
      <w:r>
        <w:rPr>
          <w:rFonts w:ascii="仿宋_GB2312" w:eastAsia="仿宋_GB2312" w:hAnsi="仿宋_GB2312" w:cs="仿宋_GB2312" w:hint="eastAsia"/>
          <w:kern w:val="28"/>
          <w:sz w:val="32"/>
          <w:szCs w:val="32"/>
        </w:rPr>
        <w:lastRenderedPageBreak/>
        <w:t>业务管理、财务管理、项目产出、项目效益等内容，对照已确定的绩效评价指标进行详细全面的分析评价，逐项打分并形成绩效评价最终结果。</w:t>
      </w:r>
    </w:p>
    <w:p w:rsidR="00384834" w:rsidRDefault="00746EA7">
      <w:pPr>
        <w:numPr>
          <w:ilvl w:val="0"/>
          <w:numId w:val="5"/>
        </w:numPr>
        <w:spacing w:line="560" w:lineRule="atLeast"/>
        <w:ind w:firstLine="641"/>
        <w:rPr>
          <w:rFonts w:ascii="黑体" w:eastAsia="黑体" w:hAnsi="黑体" w:cs="黑体"/>
          <w:sz w:val="32"/>
          <w:szCs w:val="32"/>
        </w:rPr>
      </w:pPr>
      <w:r>
        <w:rPr>
          <w:rFonts w:ascii="黑体" w:eastAsia="黑体" w:hAnsi="黑体" w:cs="黑体" w:hint="eastAsia"/>
          <w:sz w:val="32"/>
          <w:szCs w:val="32"/>
        </w:rPr>
        <w:t>综合评价情况及评价结论（附相关评分表）</w:t>
      </w:r>
    </w:p>
    <w:p w:rsidR="00384834" w:rsidRDefault="00746EA7">
      <w:pPr>
        <w:pStyle w:val="a0"/>
        <w:spacing w:before="0" w:after="0" w:line="560" w:lineRule="atLeast"/>
        <w:ind w:firstLineChars="200" w:firstLine="640"/>
        <w:jc w:val="left"/>
        <w:rPr>
          <w:rFonts w:ascii="仿宋_GB2312" w:eastAsia="仿宋_GB2312" w:hAnsi="仿宋_GB2312" w:cs="仿宋_GB2312"/>
          <w:b w:val="0"/>
          <w:bCs w:val="0"/>
        </w:rPr>
      </w:pPr>
      <w:r>
        <w:rPr>
          <w:rFonts w:ascii="仿宋_GB2312" w:eastAsia="仿宋_GB2312" w:hAnsi="仿宋_GB2312" w:cs="仿宋_GB2312" w:hint="eastAsia"/>
          <w:b w:val="0"/>
          <w:bCs w:val="0"/>
        </w:rPr>
        <w:t>对</w:t>
      </w:r>
      <w:r>
        <w:rPr>
          <w:rFonts w:ascii="仿宋_GB2312" w:eastAsia="仿宋_GB2312" w:hAnsi="仿宋_GB2312" w:cs="仿宋_GB2312" w:hint="eastAsia"/>
          <w:b w:val="0"/>
          <w:bCs w:val="0"/>
        </w:rPr>
        <w:t>运行维护资金</w:t>
      </w:r>
      <w:r>
        <w:rPr>
          <w:rFonts w:ascii="仿宋_GB2312" w:eastAsia="仿宋_GB2312" w:hAnsi="仿宋_GB2312" w:cs="仿宋_GB2312" w:hint="eastAsia"/>
          <w:b w:val="0"/>
          <w:bCs w:val="0"/>
        </w:rPr>
        <w:t>项目进行客观评价，</w:t>
      </w:r>
      <w:r>
        <w:rPr>
          <w:rFonts w:ascii="仿宋_GB2312" w:eastAsia="仿宋_GB2312" w:hAnsi="仿宋_GB2312" w:cs="仿宋_GB2312" w:hint="eastAsia"/>
          <w:b w:val="0"/>
          <w:bCs w:val="0"/>
        </w:rPr>
        <w:t>最终评分结果：总得分为</w:t>
      </w:r>
      <w:r>
        <w:rPr>
          <w:rFonts w:ascii="仿宋_GB2312" w:eastAsia="仿宋_GB2312" w:hAnsi="仿宋_GB2312" w:cs="仿宋_GB2312" w:hint="eastAsia"/>
          <w:b w:val="0"/>
          <w:bCs w:val="0"/>
        </w:rPr>
        <w:t>100</w:t>
      </w:r>
      <w:r>
        <w:rPr>
          <w:rFonts w:ascii="仿宋_GB2312" w:eastAsia="仿宋_GB2312" w:hAnsi="仿宋_GB2312" w:cs="仿宋_GB2312" w:hint="eastAsia"/>
          <w:b w:val="0"/>
          <w:bCs w:val="0"/>
        </w:rPr>
        <w:t>分，属于“优”。其中，项目决策类指标权重为</w:t>
      </w:r>
      <w:r>
        <w:rPr>
          <w:rFonts w:ascii="仿宋_GB2312" w:eastAsia="仿宋_GB2312" w:hAnsi="仿宋_GB2312" w:cs="仿宋_GB2312" w:hint="eastAsia"/>
          <w:b w:val="0"/>
          <w:bCs w:val="0"/>
        </w:rPr>
        <w:t>5</w:t>
      </w:r>
      <w:r>
        <w:rPr>
          <w:rFonts w:ascii="仿宋_GB2312" w:eastAsia="仿宋_GB2312" w:hAnsi="仿宋_GB2312" w:cs="仿宋_GB2312" w:hint="eastAsia"/>
          <w:b w:val="0"/>
          <w:bCs w:val="0"/>
        </w:rPr>
        <w:t>分，得分为</w:t>
      </w:r>
      <w:r>
        <w:rPr>
          <w:rFonts w:ascii="仿宋_GB2312" w:eastAsia="仿宋_GB2312" w:hAnsi="仿宋_GB2312" w:cs="仿宋_GB2312" w:hint="eastAsia"/>
          <w:b w:val="0"/>
          <w:bCs w:val="0"/>
        </w:rPr>
        <w:t xml:space="preserve"> 5</w:t>
      </w:r>
      <w:r>
        <w:rPr>
          <w:rFonts w:ascii="仿宋_GB2312" w:eastAsia="仿宋_GB2312" w:hAnsi="仿宋_GB2312" w:cs="仿宋_GB2312" w:hint="eastAsia"/>
          <w:b w:val="0"/>
          <w:bCs w:val="0"/>
        </w:rPr>
        <w:t>分，得分率为</w:t>
      </w:r>
      <w:r>
        <w:rPr>
          <w:rFonts w:ascii="仿宋_GB2312" w:eastAsia="仿宋_GB2312" w:hAnsi="仿宋_GB2312" w:cs="仿宋_GB2312" w:hint="eastAsia"/>
          <w:b w:val="0"/>
          <w:bCs w:val="0"/>
        </w:rPr>
        <w:t xml:space="preserve"> 100%</w:t>
      </w:r>
      <w:r>
        <w:rPr>
          <w:rFonts w:ascii="仿宋_GB2312" w:eastAsia="仿宋_GB2312" w:hAnsi="仿宋_GB2312" w:cs="仿宋_GB2312" w:hint="eastAsia"/>
          <w:b w:val="0"/>
          <w:bCs w:val="0"/>
        </w:rPr>
        <w:t>。项目过程类指标权重为</w:t>
      </w:r>
      <w:r>
        <w:rPr>
          <w:rFonts w:ascii="仿宋_GB2312" w:eastAsia="仿宋_GB2312" w:hAnsi="仿宋_GB2312" w:cs="仿宋_GB2312" w:hint="eastAsia"/>
          <w:b w:val="0"/>
          <w:bCs w:val="0"/>
        </w:rPr>
        <w:t>5</w:t>
      </w:r>
      <w:r>
        <w:rPr>
          <w:rFonts w:ascii="仿宋_GB2312" w:eastAsia="仿宋_GB2312" w:hAnsi="仿宋_GB2312" w:cs="仿宋_GB2312" w:hint="eastAsia"/>
          <w:b w:val="0"/>
          <w:bCs w:val="0"/>
        </w:rPr>
        <w:t>分，得分为</w:t>
      </w:r>
      <w:r>
        <w:rPr>
          <w:rFonts w:ascii="仿宋_GB2312" w:eastAsia="仿宋_GB2312" w:hAnsi="仿宋_GB2312" w:cs="仿宋_GB2312" w:hint="eastAsia"/>
          <w:b w:val="0"/>
          <w:bCs w:val="0"/>
        </w:rPr>
        <w:t xml:space="preserve">5 </w:t>
      </w:r>
      <w:r>
        <w:rPr>
          <w:rFonts w:ascii="仿宋_GB2312" w:eastAsia="仿宋_GB2312" w:hAnsi="仿宋_GB2312" w:cs="仿宋_GB2312" w:hint="eastAsia"/>
          <w:b w:val="0"/>
          <w:bCs w:val="0"/>
        </w:rPr>
        <w:t>分，得分率为</w:t>
      </w:r>
      <w:r>
        <w:rPr>
          <w:rFonts w:ascii="仿宋_GB2312" w:eastAsia="仿宋_GB2312" w:hAnsi="仿宋_GB2312" w:cs="仿宋_GB2312" w:hint="eastAsia"/>
          <w:b w:val="0"/>
          <w:bCs w:val="0"/>
        </w:rPr>
        <w:t xml:space="preserve"> 100%</w:t>
      </w:r>
      <w:r>
        <w:rPr>
          <w:rFonts w:ascii="仿宋_GB2312" w:eastAsia="仿宋_GB2312" w:hAnsi="仿宋_GB2312" w:cs="仿宋_GB2312" w:hint="eastAsia"/>
          <w:b w:val="0"/>
          <w:bCs w:val="0"/>
        </w:rPr>
        <w:t>。项目产出类指标权重为</w:t>
      </w:r>
      <w:r>
        <w:rPr>
          <w:rFonts w:ascii="仿宋_GB2312" w:eastAsia="仿宋_GB2312" w:hAnsi="仿宋_GB2312" w:cs="仿宋_GB2312" w:hint="eastAsia"/>
          <w:b w:val="0"/>
          <w:bCs w:val="0"/>
        </w:rPr>
        <w:t>50</w:t>
      </w:r>
      <w:r>
        <w:rPr>
          <w:rFonts w:ascii="仿宋_GB2312" w:eastAsia="仿宋_GB2312" w:hAnsi="仿宋_GB2312" w:cs="仿宋_GB2312" w:hint="eastAsia"/>
          <w:b w:val="0"/>
          <w:bCs w:val="0"/>
        </w:rPr>
        <w:t>分，得分为</w:t>
      </w:r>
      <w:r>
        <w:rPr>
          <w:rFonts w:ascii="仿宋_GB2312" w:eastAsia="仿宋_GB2312" w:hAnsi="仿宋_GB2312" w:cs="仿宋_GB2312" w:hint="eastAsia"/>
          <w:b w:val="0"/>
          <w:bCs w:val="0"/>
        </w:rPr>
        <w:t>50</w:t>
      </w:r>
      <w:r>
        <w:rPr>
          <w:rFonts w:ascii="仿宋_GB2312" w:eastAsia="仿宋_GB2312" w:hAnsi="仿宋_GB2312" w:cs="仿宋_GB2312" w:hint="eastAsia"/>
          <w:b w:val="0"/>
          <w:bCs w:val="0"/>
        </w:rPr>
        <w:t>分，得分率为</w:t>
      </w:r>
      <w:r>
        <w:rPr>
          <w:rFonts w:ascii="仿宋_GB2312" w:eastAsia="仿宋_GB2312" w:hAnsi="仿宋_GB2312" w:cs="仿宋_GB2312" w:hint="eastAsia"/>
          <w:b w:val="0"/>
          <w:bCs w:val="0"/>
        </w:rPr>
        <w:t xml:space="preserve"> 100%</w:t>
      </w:r>
      <w:r>
        <w:rPr>
          <w:rFonts w:ascii="仿宋_GB2312" w:eastAsia="仿宋_GB2312" w:hAnsi="仿宋_GB2312" w:cs="仿宋_GB2312" w:hint="eastAsia"/>
          <w:b w:val="0"/>
          <w:bCs w:val="0"/>
        </w:rPr>
        <w:t>。项目效益类指标权重为</w:t>
      </w:r>
      <w:r>
        <w:rPr>
          <w:rFonts w:ascii="仿宋_GB2312" w:eastAsia="仿宋_GB2312" w:hAnsi="仿宋_GB2312" w:cs="仿宋_GB2312" w:hint="eastAsia"/>
          <w:b w:val="0"/>
          <w:bCs w:val="0"/>
        </w:rPr>
        <w:t>40</w:t>
      </w:r>
      <w:r>
        <w:rPr>
          <w:rFonts w:ascii="仿宋_GB2312" w:eastAsia="仿宋_GB2312" w:hAnsi="仿宋_GB2312" w:cs="仿宋_GB2312" w:hint="eastAsia"/>
          <w:b w:val="0"/>
          <w:bCs w:val="0"/>
        </w:rPr>
        <w:t>分，得分为</w:t>
      </w:r>
      <w:r>
        <w:rPr>
          <w:rFonts w:ascii="仿宋_GB2312" w:eastAsia="仿宋_GB2312" w:hAnsi="仿宋_GB2312" w:cs="仿宋_GB2312" w:hint="eastAsia"/>
          <w:b w:val="0"/>
          <w:bCs w:val="0"/>
        </w:rPr>
        <w:t>40</w:t>
      </w:r>
      <w:r>
        <w:rPr>
          <w:rFonts w:ascii="仿宋_GB2312" w:eastAsia="仿宋_GB2312" w:hAnsi="仿宋_GB2312" w:cs="仿宋_GB2312" w:hint="eastAsia"/>
          <w:b w:val="0"/>
          <w:bCs w:val="0"/>
        </w:rPr>
        <w:t>分，得分率为</w:t>
      </w:r>
      <w:r>
        <w:rPr>
          <w:rFonts w:ascii="仿宋_GB2312" w:eastAsia="仿宋_GB2312" w:hAnsi="仿宋_GB2312" w:cs="仿宋_GB2312" w:hint="eastAsia"/>
          <w:b w:val="0"/>
          <w:bCs w:val="0"/>
        </w:rPr>
        <w:t>100</w:t>
      </w:r>
      <w:r>
        <w:rPr>
          <w:rFonts w:ascii="仿宋_GB2312" w:eastAsia="仿宋_GB2312" w:hAnsi="仿宋_GB2312" w:cs="仿宋_GB2312" w:hint="eastAsia"/>
          <w:b w:val="0"/>
          <w:bCs w:val="0"/>
        </w:rPr>
        <w:t>%</w:t>
      </w:r>
      <w:r>
        <w:rPr>
          <w:rFonts w:ascii="仿宋_GB2312" w:eastAsia="仿宋_GB2312" w:hAnsi="仿宋_GB2312" w:cs="仿宋_GB2312" w:hint="eastAsia"/>
          <w:b w:val="0"/>
          <w:bCs w:val="0"/>
        </w:rPr>
        <w:t>。</w:t>
      </w:r>
      <w:r>
        <w:rPr>
          <w:rFonts w:ascii="仿宋_GB2312" w:eastAsia="仿宋_GB2312" w:hAnsi="仿宋_GB2312" w:cs="仿宋_GB2312" w:hint="eastAsia"/>
          <w:b w:val="0"/>
          <w:bCs w:val="0"/>
        </w:rPr>
        <w:t xml:space="preserve"> </w:t>
      </w:r>
    </w:p>
    <w:p w:rsidR="00384834" w:rsidRDefault="00746EA7">
      <w:pPr>
        <w:pStyle w:val="a0"/>
        <w:spacing w:before="0" w:after="0" w:line="560" w:lineRule="atLeast"/>
        <w:rPr>
          <w:rFonts w:ascii="仿宋_GB2312" w:eastAsia="仿宋_GB2312" w:hAnsi="仿宋_GB2312" w:cs="仿宋_GB2312"/>
          <w:b w:val="0"/>
          <w:bCs w:val="0"/>
        </w:rPr>
      </w:pPr>
      <w:r>
        <w:rPr>
          <w:rFonts w:ascii="仿宋_GB2312" w:eastAsia="仿宋_GB2312" w:hAnsi="仿宋_GB2312" w:cs="仿宋_GB2312" w:hint="eastAsia"/>
          <w:sz w:val="30"/>
          <w:szCs w:val="30"/>
        </w:rPr>
        <w:t>表</w:t>
      </w:r>
      <w:r>
        <w:rPr>
          <w:rFonts w:ascii="仿宋_GB2312" w:eastAsia="仿宋_GB2312" w:hAnsi="仿宋_GB2312" w:cs="仿宋_GB2312" w:hint="eastAsia"/>
          <w:sz w:val="30"/>
          <w:szCs w:val="30"/>
        </w:rPr>
        <w:t>1</w:t>
      </w:r>
      <w:r>
        <w:rPr>
          <w:rFonts w:ascii="仿宋_GB2312" w:eastAsia="仿宋_GB2312" w:hAnsi="仿宋_GB2312" w:cs="仿宋_GB2312" w:hint="eastAsia"/>
          <w:sz w:val="30"/>
          <w:szCs w:val="30"/>
        </w:rPr>
        <w:t>综合评分表</w:t>
      </w:r>
    </w:p>
    <w:tbl>
      <w:tblPr>
        <w:tblpPr w:leftFromText="180" w:rightFromText="180" w:vertAnchor="text" w:horzAnchor="page" w:tblpX="1722" w:tblpY="1225"/>
        <w:tblOverlap w:val="never"/>
        <w:tblW w:w="97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1086"/>
        <w:gridCol w:w="974"/>
        <w:gridCol w:w="1263"/>
        <w:gridCol w:w="1680"/>
        <w:gridCol w:w="715"/>
        <w:gridCol w:w="1027"/>
        <w:gridCol w:w="909"/>
        <w:gridCol w:w="1196"/>
        <w:gridCol w:w="945"/>
      </w:tblGrid>
      <w:tr w:rsidR="00384834">
        <w:trPr>
          <w:trHeight w:val="570"/>
          <w:tblHeader/>
        </w:trPr>
        <w:tc>
          <w:tcPr>
            <w:tcW w:w="1086" w:type="dxa"/>
            <w:shd w:val="clear" w:color="auto" w:fill="BFBFBF"/>
            <w:vAlign w:val="center"/>
          </w:tcPr>
          <w:p w:rsidR="00384834" w:rsidRDefault="00384834">
            <w:pPr>
              <w:widowControl/>
              <w:spacing w:line="560" w:lineRule="atLeast"/>
              <w:rPr>
                <w:rFonts w:ascii="宋体" w:hAnsi="宋体" w:cs="宋体"/>
                <w:b/>
                <w:bCs/>
                <w:color w:val="000000"/>
                <w:kern w:val="0"/>
                <w:sz w:val="22"/>
                <w:szCs w:val="22"/>
              </w:rPr>
            </w:pPr>
          </w:p>
          <w:p w:rsidR="00384834" w:rsidRDefault="00746EA7">
            <w:pPr>
              <w:widowControl/>
              <w:spacing w:line="560" w:lineRule="atLeast"/>
              <w:rPr>
                <w:rFonts w:ascii="宋体" w:hAnsi="宋体" w:cs="宋体"/>
                <w:b/>
                <w:bCs/>
                <w:color w:val="000000"/>
                <w:kern w:val="0"/>
                <w:sz w:val="22"/>
                <w:szCs w:val="22"/>
              </w:rPr>
            </w:pPr>
            <w:r>
              <w:rPr>
                <w:rFonts w:ascii="宋体" w:hAnsi="宋体" w:cs="宋体" w:hint="eastAsia"/>
                <w:b/>
                <w:bCs/>
                <w:color w:val="000000"/>
                <w:kern w:val="0"/>
                <w:sz w:val="22"/>
                <w:szCs w:val="22"/>
              </w:rPr>
              <w:t>一级指标</w:t>
            </w:r>
          </w:p>
        </w:tc>
        <w:tc>
          <w:tcPr>
            <w:tcW w:w="974" w:type="dxa"/>
            <w:shd w:val="clear" w:color="auto" w:fill="BFBFBF"/>
            <w:vAlign w:val="center"/>
          </w:tcPr>
          <w:p w:rsidR="00384834" w:rsidRDefault="00746EA7">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分值</w:t>
            </w:r>
          </w:p>
        </w:tc>
        <w:tc>
          <w:tcPr>
            <w:tcW w:w="1263" w:type="dxa"/>
            <w:shd w:val="clear" w:color="auto" w:fill="BFBFBF"/>
            <w:vAlign w:val="center"/>
          </w:tcPr>
          <w:p w:rsidR="00384834" w:rsidRDefault="00746EA7">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二级指标</w:t>
            </w:r>
          </w:p>
        </w:tc>
        <w:tc>
          <w:tcPr>
            <w:tcW w:w="1680" w:type="dxa"/>
            <w:shd w:val="clear" w:color="auto" w:fill="BFBFBF"/>
            <w:vAlign w:val="center"/>
          </w:tcPr>
          <w:p w:rsidR="00384834" w:rsidRDefault="00746EA7">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三级指标</w:t>
            </w:r>
          </w:p>
        </w:tc>
        <w:tc>
          <w:tcPr>
            <w:tcW w:w="715" w:type="dxa"/>
            <w:shd w:val="clear" w:color="auto" w:fill="BFBFBF"/>
            <w:vAlign w:val="center"/>
          </w:tcPr>
          <w:p w:rsidR="00384834" w:rsidRDefault="00746EA7">
            <w:pPr>
              <w:widowControl/>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权重</w:t>
            </w:r>
          </w:p>
        </w:tc>
        <w:tc>
          <w:tcPr>
            <w:tcW w:w="1027" w:type="dxa"/>
            <w:shd w:val="clear" w:color="auto" w:fill="BFBFBF"/>
            <w:vAlign w:val="center"/>
          </w:tcPr>
          <w:p w:rsidR="00384834" w:rsidRDefault="00746EA7">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目标值</w:t>
            </w:r>
          </w:p>
        </w:tc>
        <w:tc>
          <w:tcPr>
            <w:tcW w:w="909" w:type="dxa"/>
            <w:shd w:val="clear" w:color="auto" w:fill="BFBFBF"/>
            <w:vAlign w:val="center"/>
          </w:tcPr>
          <w:p w:rsidR="00384834" w:rsidRDefault="00746EA7">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业绩值</w:t>
            </w:r>
          </w:p>
        </w:tc>
        <w:tc>
          <w:tcPr>
            <w:tcW w:w="1196" w:type="dxa"/>
            <w:shd w:val="clear" w:color="auto" w:fill="BFBFBF"/>
            <w:vAlign w:val="center"/>
          </w:tcPr>
          <w:p w:rsidR="00384834" w:rsidRDefault="00746EA7">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得分率</w:t>
            </w:r>
          </w:p>
        </w:tc>
        <w:tc>
          <w:tcPr>
            <w:tcW w:w="945" w:type="dxa"/>
            <w:shd w:val="clear" w:color="auto" w:fill="BFBFBF"/>
            <w:vAlign w:val="center"/>
          </w:tcPr>
          <w:p w:rsidR="00384834" w:rsidRDefault="00746EA7">
            <w:pPr>
              <w:widowControl/>
              <w:tabs>
                <w:tab w:val="left" w:pos="1333"/>
                <w:tab w:val="center" w:pos="3623"/>
              </w:tabs>
              <w:spacing w:line="56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得分</w:t>
            </w:r>
          </w:p>
        </w:tc>
      </w:tr>
      <w:tr w:rsidR="00384834">
        <w:trPr>
          <w:trHeight w:val="570"/>
        </w:trPr>
        <w:tc>
          <w:tcPr>
            <w:tcW w:w="1086"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决策　</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384834" w:rsidRDefault="00746EA7">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74"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kern w:val="0"/>
                <w:sz w:val="22"/>
                <w:szCs w:val="22"/>
              </w:rPr>
              <w:t>5</w:t>
            </w:r>
            <w:r>
              <w:rPr>
                <w:rFonts w:ascii="宋体" w:hAnsi="宋体" w:cs="宋体" w:hint="eastAsia"/>
                <w:kern w:val="0"/>
                <w:sz w:val="22"/>
                <w:szCs w:val="22"/>
              </w:rPr>
              <w:t>分</w:t>
            </w:r>
          </w:p>
        </w:tc>
        <w:tc>
          <w:tcPr>
            <w:tcW w:w="1263"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项目立项　</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立项依据</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充分性</w:t>
            </w:r>
          </w:p>
        </w:tc>
        <w:tc>
          <w:tcPr>
            <w:tcW w:w="71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1027"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909"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1196"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r>
      <w:tr w:rsidR="00384834">
        <w:trPr>
          <w:trHeight w:val="570"/>
        </w:trPr>
        <w:tc>
          <w:tcPr>
            <w:tcW w:w="1086"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立项程序</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规范性</w:t>
            </w:r>
          </w:p>
        </w:tc>
        <w:tc>
          <w:tcPr>
            <w:tcW w:w="71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1027"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909"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c>
          <w:tcPr>
            <w:tcW w:w="1196"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0.5</w:t>
            </w:r>
          </w:p>
        </w:tc>
      </w:tr>
      <w:tr w:rsidR="00384834">
        <w:trPr>
          <w:trHeight w:val="570"/>
        </w:trPr>
        <w:tc>
          <w:tcPr>
            <w:tcW w:w="1086"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绩效目标　</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绩效目标</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70"/>
        </w:trPr>
        <w:tc>
          <w:tcPr>
            <w:tcW w:w="1086"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绩效指标</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明确性</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1</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70"/>
        </w:trPr>
        <w:tc>
          <w:tcPr>
            <w:tcW w:w="1086"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1263"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资金投入</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预算编制</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科学性</w:t>
            </w:r>
          </w:p>
        </w:tc>
        <w:tc>
          <w:tcPr>
            <w:tcW w:w="71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70"/>
        </w:trPr>
        <w:tc>
          <w:tcPr>
            <w:tcW w:w="1086"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资金分配</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71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67"/>
        </w:trPr>
        <w:tc>
          <w:tcPr>
            <w:tcW w:w="1086" w:type="dxa"/>
            <w:vMerge w:val="restart"/>
            <w:shd w:val="clear" w:color="auto" w:fill="FFFFFF"/>
            <w:vAlign w:val="center"/>
          </w:tcPr>
          <w:p w:rsidR="00384834" w:rsidRDefault="00746EA7">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过程</w:t>
            </w:r>
          </w:p>
          <w:p w:rsidR="00384834" w:rsidRDefault="00746EA7">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974"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kern w:val="0"/>
                <w:sz w:val="22"/>
                <w:szCs w:val="22"/>
              </w:rPr>
              <w:t>5</w:t>
            </w:r>
            <w:r>
              <w:rPr>
                <w:rFonts w:ascii="宋体" w:hAnsi="宋体" w:cs="宋体" w:hint="eastAsia"/>
                <w:kern w:val="0"/>
                <w:sz w:val="22"/>
                <w:szCs w:val="22"/>
              </w:rPr>
              <w:t>分</w:t>
            </w:r>
          </w:p>
        </w:tc>
        <w:tc>
          <w:tcPr>
            <w:tcW w:w="1263"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资金到位率</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67"/>
        </w:trPr>
        <w:tc>
          <w:tcPr>
            <w:tcW w:w="1086"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1263"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预算执行率</w:t>
            </w:r>
          </w:p>
        </w:tc>
        <w:tc>
          <w:tcPr>
            <w:tcW w:w="71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70"/>
        </w:trPr>
        <w:tc>
          <w:tcPr>
            <w:tcW w:w="1086"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资金使用</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合</w:t>
            </w:r>
            <w:proofErr w:type="gramStart"/>
            <w:r>
              <w:rPr>
                <w:rFonts w:ascii="宋体" w:hAnsi="宋体" w:cs="宋体" w:hint="eastAsia"/>
                <w:color w:val="000000"/>
                <w:kern w:val="0"/>
                <w:sz w:val="22"/>
                <w:szCs w:val="22"/>
              </w:rPr>
              <w:t>规</w:t>
            </w:r>
            <w:proofErr w:type="gramEnd"/>
            <w:r>
              <w:rPr>
                <w:rFonts w:ascii="宋体" w:hAnsi="宋体" w:cs="宋体" w:hint="eastAsia"/>
                <w:color w:val="000000"/>
                <w:kern w:val="0"/>
                <w:sz w:val="22"/>
                <w:szCs w:val="22"/>
              </w:rPr>
              <w:t>性</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70"/>
        </w:trPr>
        <w:tc>
          <w:tcPr>
            <w:tcW w:w="1086"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1263"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组织实施</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管理制度</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健全性</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70"/>
        </w:trPr>
        <w:tc>
          <w:tcPr>
            <w:tcW w:w="1086"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制度执行</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有效性</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567"/>
        </w:trPr>
        <w:tc>
          <w:tcPr>
            <w:tcW w:w="1086"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w:t>
            </w:r>
          </w:p>
        </w:tc>
        <w:tc>
          <w:tcPr>
            <w:tcW w:w="974"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kern w:val="0"/>
                <w:sz w:val="22"/>
                <w:szCs w:val="22"/>
              </w:rPr>
              <w:t>50</w:t>
            </w:r>
            <w:r>
              <w:rPr>
                <w:rFonts w:ascii="宋体" w:hAnsi="宋体" w:cs="宋体" w:hint="eastAsia"/>
                <w:kern w:val="0"/>
                <w:sz w:val="22"/>
                <w:szCs w:val="22"/>
              </w:rPr>
              <w:t>分</w:t>
            </w:r>
          </w:p>
        </w:tc>
        <w:tc>
          <w:tcPr>
            <w:tcW w:w="1263"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产出数量</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实际完成率</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r>
      <w:tr w:rsidR="00384834">
        <w:trPr>
          <w:trHeight w:val="567"/>
        </w:trPr>
        <w:tc>
          <w:tcPr>
            <w:tcW w:w="1086"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产出质量</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质量达标率</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r>
      <w:tr w:rsidR="00384834">
        <w:trPr>
          <w:trHeight w:val="567"/>
        </w:trPr>
        <w:tc>
          <w:tcPr>
            <w:tcW w:w="1086"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spacing w:line="560" w:lineRule="atLeast"/>
              <w:jc w:val="center"/>
              <w:rPr>
                <w:rFonts w:ascii="宋体" w:hAnsi="宋体" w:cs="宋体"/>
                <w:color w:val="000000"/>
                <w:kern w:val="0"/>
                <w:sz w:val="22"/>
                <w:szCs w:val="22"/>
              </w:rPr>
            </w:pPr>
          </w:p>
        </w:tc>
        <w:tc>
          <w:tcPr>
            <w:tcW w:w="1263" w:type="dxa"/>
            <w:shd w:val="clear" w:color="auto" w:fill="FFFFFF"/>
            <w:vAlign w:val="center"/>
          </w:tcPr>
          <w:p w:rsidR="00384834" w:rsidRDefault="00746EA7">
            <w:pPr>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产出时效</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完成及时性</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15</w:t>
            </w:r>
          </w:p>
        </w:tc>
      </w:tr>
      <w:tr w:rsidR="00384834">
        <w:trPr>
          <w:trHeight w:val="567"/>
        </w:trPr>
        <w:tc>
          <w:tcPr>
            <w:tcW w:w="1086"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产出成本</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成本节约率</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r>
      <w:tr w:rsidR="00384834">
        <w:trPr>
          <w:trHeight w:val="1121"/>
        </w:trPr>
        <w:tc>
          <w:tcPr>
            <w:tcW w:w="1086"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效益　</w:t>
            </w:r>
          </w:p>
        </w:tc>
        <w:tc>
          <w:tcPr>
            <w:tcW w:w="974"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40</w:t>
            </w:r>
            <w:r>
              <w:rPr>
                <w:rFonts w:ascii="宋体" w:hAnsi="宋体" w:cs="宋体" w:hint="eastAsia"/>
                <w:color w:val="000000"/>
                <w:kern w:val="0"/>
                <w:sz w:val="22"/>
                <w:szCs w:val="22"/>
              </w:rPr>
              <w:t>分</w:t>
            </w:r>
          </w:p>
        </w:tc>
        <w:tc>
          <w:tcPr>
            <w:tcW w:w="1263" w:type="dxa"/>
            <w:vMerge w:val="restart"/>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项目效益　</w:t>
            </w: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实施效益</w:t>
            </w:r>
          </w:p>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（社会效益、经济效益、可持续效益）</w:t>
            </w:r>
          </w:p>
        </w:tc>
        <w:tc>
          <w:tcPr>
            <w:tcW w:w="71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c>
          <w:tcPr>
            <w:tcW w:w="1027"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c>
          <w:tcPr>
            <w:tcW w:w="909"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c>
          <w:tcPr>
            <w:tcW w:w="1196"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30</w:t>
            </w:r>
          </w:p>
        </w:tc>
      </w:tr>
      <w:tr w:rsidR="00384834">
        <w:trPr>
          <w:trHeight w:val="586"/>
        </w:trPr>
        <w:tc>
          <w:tcPr>
            <w:tcW w:w="1086"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974"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263" w:type="dxa"/>
            <w:vMerge/>
            <w:shd w:val="clear" w:color="auto" w:fill="FFFFFF"/>
            <w:vAlign w:val="center"/>
          </w:tcPr>
          <w:p w:rsidR="00384834" w:rsidRDefault="00384834">
            <w:pPr>
              <w:widowControl/>
              <w:spacing w:line="560" w:lineRule="atLeast"/>
              <w:jc w:val="center"/>
              <w:rPr>
                <w:rFonts w:ascii="宋体" w:hAnsi="宋体" w:cs="宋体"/>
                <w:color w:val="000000"/>
                <w:kern w:val="0"/>
                <w:sz w:val="22"/>
                <w:szCs w:val="22"/>
              </w:rPr>
            </w:pPr>
          </w:p>
        </w:tc>
        <w:tc>
          <w:tcPr>
            <w:tcW w:w="1680" w:type="dxa"/>
            <w:shd w:val="clear" w:color="auto"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满意度</w:t>
            </w:r>
          </w:p>
        </w:tc>
        <w:tc>
          <w:tcPr>
            <w:tcW w:w="71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027"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909"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196"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100%</w:t>
            </w:r>
          </w:p>
        </w:tc>
        <w:tc>
          <w:tcPr>
            <w:tcW w:w="945" w:type="dxa"/>
            <w:shd w:val="clear" w:color="000000" w:fill="FFFFFF"/>
            <w:vAlign w:val="center"/>
          </w:tcPr>
          <w:p w:rsidR="00384834" w:rsidRDefault="00746EA7">
            <w:pPr>
              <w:widowControl/>
              <w:spacing w:line="560" w:lineRule="atLeast"/>
              <w:jc w:val="center"/>
              <w:rPr>
                <w:rFonts w:ascii="宋体" w:hAnsi="宋体" w:cs="宋体"/>
                <w:color w:val="000000"/>
                <w:kern w:val="0"/>
                <w:sz w:val="22"/>
                <w:szCs w:val="22"/>
              </w:rPr>
            </w:pPr>
            <w:r>
              <w:rPr>
                <w:rFonts w:ascii="宋体" w:hAnsi="宋体" w:cs="宋体" w:hint="eastAsia"/>
                <w:color w:val="000000"/>
                <w:kern w:val="0"/>
                <w:sz w:val="22"/>
                <w:szCs w:val="22"/>
              </w:rPr>
              <w:t>10</w:t>
            </w:r>
          </w:p>
        </w:tc>
      </w:tr>
    </w:tbl>
    <w:p w:rsidR="00384834" w:rsidRDefault="00384834">
      <w:pPr>
        <w:spacing w:line="560" w:lineRule="atLeast"/>
      </w:pPr>
    </w:p>
    <w:p w:rsidR="00384834" w:rsidRDefault="00384834">
      <w:pPr>
        <w:spacing w:line="560" w:lineRule="atLeast"/>
      </w:pPr>
    </w:p>
    <w:p w:rsidR="00384834" w:rsidRDefault="00384834">
      <w:pPr>
        <w:spacing w:line="560" w:lineRule="atLeast"/>
      </w:pPr>
    </w:p>
    <w:p w:rsidR="00384834" w:rsidRDefault="00746EA7">
      <w:pPr>
        <w:spacing w:line="560" w:lineRule="atLeast"/>
        <w:ind w:firstLineChars="100" w:firstLine="320"/>
        <w:rPr>
          <w:rFonts w:ascii="黑体" w:eastAsia="黑体" w:hAnsi="黑体"/>
          <w:sz w:val="32"/>
          <w:szCs w:val="32"/>
        </w:rPr>
      </w:pPr>
      <w:r>
        <w:rPr>
          <w:rFonts w:ascii="黑体" w:eastAsia="黑体" w:hAnsi="黑体" w:hint="eastAsia"/>
          <w:sz w:val="32"/>
          <w:szCs w:val="32"/>
        </w:rPr>
        <w:t>四、绩效评价指标分析</w:t>
      </w:r>
    </w:p>
    <w:p w:rsidR="00384834" w:rsidRDefault="00746EA7">
      <w:pPr>
        <w:spacing w:line="560" w:lineRule="atLeast"/>
        <w:ind w:firstLineChars="200" w:firstLine="640"/>
        <w:rPr>
          <w:rFonts w:ascii="楷体_GB2312" w:eastAsia="楷体_GB2312" w:hAnsi="楷体_GB2312" w:cs="楷体_GB2312"/>
        </w:rPr>
      </w:pPr>
      <w:r>
        <w:rPr>
          <w:rFonts w:ascii="楷体_GB2312" w:eastAsia="楷体_GB2312" w:hAnsi="楷体_GB2312" w:cs="楷体_GB2312" w:hint="eastAsia"/>
          <w:sz w:val="32"/>
          <w:szCs w:val="32"/>
        </w:rPr>
        <w:t>（一）</w:t>
      </w:r>
      <w:r w:rsidRPr="00A03914">
        <w:rPr>
          <w:rFonts w:ascii="仿宋_GB2312" w:eastAsia="仿宋_GB2312" w:hAnsi="仿宋_GB2312" w:cs="仿宋_GB2312" w:hint="eastAsia"/>
          <w:sz w:val="32"/>
          <w:szCs w:val="32"/>
        </w:rPr>
        <w:t>项目决策情况</w:t>
      </w:r>
      <w:r w:rsidRPr="00A03914">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项目决策指标从</w:t>
      </w:r>
      <w:r>
        <w:rPr>
          <w:rFonts w:ascii="仿宋_GB2312" w:eastAsia="仿宋_GB2312" w:hAnsi="仿宋_GB2312" w:cs="仿宋_GB2312" w:hint="eastAsia"/>
          <w:sz w:val="32"/>
          <w:szCs w:val="32"/>
        </w:rPr>
        <w:t>项目立项、</w:t>
      </w:r>
      <w:r w:rsidRPr="00A03914">
        <w:rPr>
          <w:rFonts w:ascii="仿宋_GB2312" w:eastAsia="仿宋_GB2312" w:hAnsi="仿宋_GB2312" w:cs="仿宋_GB2312" w:hint="eastAsia"/>
          <w:sz w:val="32"/>
          <w:szCs w:val="32"/>
        </w:rPr>
        <w:t>绩效目标、资金投入</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个方面对项目依据情况进行考察，</w:t>
      </w:r>
      <w:r>
        <w:rPr>
          <w:rFonts w:ascii="仿宋_GB2312" w:eastAsia="仿宋_GB2312" w:hAnsi="仿宋_GB2312" w:cs="仿宋_GB2312" w:hint="eastAsia"/>
          <w:sz w:val="32"/>
          <w:szCs w:val="32"/>
        </w:rPr>
        <w:t>项目立项</w:t>
      </w:r>
      <w:r>
        <w:rPr>
          <w:rFonts w:ascii="仿宋_GB2312" w:eastAsia="仿宋_GB2312" w:hAnsi="仿宋_GB2312" w:cs="仿宋_GB2312" w:hint="eastAsia"/>
          <w:sz w:val="32"/>
          <w:szCs w:val="32"/>
        </w:rPr>
        <w:t>依据充分、规范，</w:t>
      </w:r>
      <w:r>
        <w:rPr>
          <w:rFonts w:ascii="仿宋_GB2312" w:eastAsia="仿宋_GB2312" w:hAnsi="仿宋_GB2312" w:cs="仿宋_GB2312" w:hint="eastAsia"/>
          <w:sz w:val="32"/>
          <w:szCs w:val="32"/>
        </w:rPr>
        <w:t>项目立项分值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实际得分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color w:val="000000"/>
          <w:kern w:val="0"/>
          <w:sz w:val="32"/>
          <w:szCs w:val="32"/>
          <w:lang/>
        </w:rPr>
        <w:t>绩效目标明确合理，绩效目标</w:t>
      </w:r>
      <w:r>
        <w:rPr>
          <w:rFonts w:ascii="仿宋_GB2312" w:eastAsia="仿宋_GB2312" w:hAnsi="仿宋_GB2312" w:cs="仿宋_GB2312" w:hint="eastAsia"/>
          <w:sz w:val="32"/>
          <w:szCs w:val="32"/>
        </w:rPr>
        <w:t>分值</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color w:val="000000"/>
          <w:kern w:val="0"/>
          <w:sz w:val="32"/>
          <w:szCs w:val="32"/>
          <w:lang/>
        </w:rPr>
        <w:t>资金投入科学、合理，资金投入</w:t>
      </w:r>
      <w:r>
        <w:rPr>
          <w:rFonts w:ascii="仿宋_GB2312" w:eastAsia="仿宋_GB2312" w:hAnsi="仿宋_GB2312" w:cs="仿宋_GB2312" w:hint="eastAsia"/>
          <w:sz w:val="32"/>
          <w:szCs w:val="32"/>
        </w:rPr>
        <w:t>分值</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分，得分率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384834" w:rsidRDefault="00746EA7">
      <w:pPr>
        <w:pStyle w:val="a0"/>
        <w:numPr>
          <w:ilvl w:val="0"/>
          <w:numId w:val="6"/>
        </w:numPr>
        <w:spacing w:before="0" w:after="0" w:line="560" w:lineRule="atLeast"/>
        <w:ind w:firstLineChars="100" w:firstLine="321"/>
        <w:jc w:val="both"/>
      </w:pPr>
      <w:r>
        <w:rPr>
          <w:rFonts w:ascii="楷体_GB2312" w:eastAsia="楷体_GB2312" w:hAnsi="楷体_GB2312" w:cs="楷体_GB2312" w:hint="eastAsia"/>
        </w:rPr>
        <w:t>项目过程情况</w:t>
      </w:r>
    </w:p>
    <w:p w:rsidR="00384834" w:rsidRDefault="00746EA7">
      <w:pPr>
        <w:spacing w:line="560" w:lineRule="atLeas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w:t>
      </w:r>
      <w:r>
        <w:rPr>
          <w:rFonts w:ascii="仿宋_GB2312" w:eastAsia="仿宋_GB2312" w:hAnsi="仿宋_GB2312" w:cs="仿宋_GB2312" w:hint="eastAsia"/>
          <w:sz w:val="32"/>
          <w:szCs w:val="32"/>
        </w:rPr>
        <w:t>指标从</w:t>
      </w:r>
      <w:r>
        <w:rPr>
          <w:rFonts w:ascii="仿宋_GB2312" w:eastAsia="仿宋_GB2312" w:hAnsi="仿宋_GB2312" w:cs="仿宋_GB2312" w:hint="eastAsia"/>
          <w:color w:val="000000"/>
          <w:kern w:val="0"/>
          <w:sz w:val="32"/>
          <w:szCs w:val="32"/>
          <w:lang/>
        </w:rPr>
        <w:t>资金到位率、预算执行率、资金使用合</w:t>
      </w:r>
      <w:proofErr w:type="gramStart"/>
      <w:r>
        <w:rPr>
          <w:rFonts w:ascii="仿宋_GB2312" w:eastAsia="仿宋_GB2312" w:hAnsi="仿宋_GB2312" w:cs="仿宋_GB2312" w:hint="eastAsia"/>
          <w:color w:val="000000"/>
          <w:kern w:val="0"/>
          <w:sz w:val="32"/>
          <w:szCs w:val="32"/>
          <w:lang/>
        </w:rPr>
        <w:t>规</w:t>
      </w:r>
      <w:proofErr w:type="gramEnd"/>
      <w:r>
        <w:rPr>
          <w:rFonts w:ascii="仿宋_GB2312" w:eastAsia="仿宋_GB2312" w:hAnsi="仿宋_GB2312" w:cs="仿宋_GB2312" w:hint="eastAsia"/>
          <w:color w:val="000000"/>
          <w:kern w:val="0"/>
          <w:sz w:val="32"/>
          <w:szCs w:val="32"/>
          <w:lang/>
        </w:rPr>
        <w:t>性、管理制度健全性、制度执行有效性</w:t>
      </w:r>
      <w:r>
        <w:rPr>
          <w:rFonts w:ascii="仿宋_GB2312" w:eastAsia="仿宋_GB2312" w:hAnsi="仿宋_GB2312" w:cs="仿宋_GB2312" w:hint="eastAsia"/>
          <w:color w:val="000000"/>
          <w:kern w:val="0"/>
          <w:sz w:val="32"/>
          <w:szCs w:val="32"/>
          <w:lang/>
        </w:rPr>
        <w:t>5</w:t>
      </w:r>
      <w:r>
        <w:rPr>
          <w:rFonts w:ascii="仿宋_GB2312" w:eastAsia="仿宋_GB2312" w:hAnsi="仿宋_GB2312" w:cs="仿宋_GB2312" w:hint="eastAsia"/>
          <w:sz w:val="32"/>
          <w:szCs w:val="32"/>
        </w:rPr>
        <w:t>个方面对项目的管理情况进行考察，资金到位率分值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，预算执行率</w:t>
      </w:r>
      <w:r>
        <w:rPr>
          <w:rFonts w:ascii="仿宋_GB2312" w:eastAsia="仿宋_GB2312" w:hAnsi="仿宋_GB2312" w:cs="仿宋_GB2312" w:hint="eastAsia"/>
          <w:sz w:val="32"/>
          <w:szCs w:val="32"/>
        </w:rPr>
        <w:t>分值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w:t>
      </w:r>
      <w:r>
        <w:rPr>
          <w:rFonts w:ascii="仿宋_GB2312" w:eastAsia="仿宋_GB2312" w:hAnsi="仿宋_GB2312" w:cs="仿宋_GB2312" w:hint="eastAsia"/>
          <w:sz w:val="32"/>
          <w:szCs w:val="32"/>
        </w:rPr>
        <w:t>分值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，管理制度健全性</w:t>
      </w:r>
      <w:r>
        <w:rPr>
          <w:rFonts w:ascii="仿宋_GB2312" w:eastAsia="仿宋_GB2312" w:hAnsi="仿宋_GB2312" w:cs="仿宋_GB2312" w:hint="eastAsia"/>
          <w:sz w:val="32"/>
          <w:szCs w:val="32"/>
        </w:rPr>
        <w:t>分值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，制度执行有效性</w:t>
      </w:r>
      <w:r>
        <w:rPr>
          <w:rFonts w:ascii="仿宋_GB2312" w:eastAsia="仿宋_GB2312" w:hAnsi="仿宋_GB2312" w:cs="仿宋_GB2312" w:hint="eastAsia"/>
          <w:sz w:val="32"/>
          <w:szCs w:val="32"/>
        </w:rPr>
        <w:t>分值</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分，实际得分</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分，得分率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项目决策指标得分情况如表所示。</w:t>
      </w:r>
    </w:p>
    <w:p w:rsidR="00384834" w:rsidRDefault="00746EA7">
      <w:pPr>
        <w:pStyle w:val="ab"/>
        <w:numPr>
          <w:ilvl w:val="0"/>
          <w:numId w:val="6"/>
        </w:numPr>
        <w:spacing w:line="560" w:lineRule="atLeast"/>
        <w:ind w:firstLineChars="100" w:firstLine="32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项目产出</w:t>
      </w:r>
    </w:p>
    <w:p w:rsidR="00384834" w:rsidRDefault="00746EA7">
      <w:pPr>
        <w:spacing w:line="560" w:lineRule="atLeast"/>
        <w:ind w:firstLine="640"/>
        <w:rPr>
          <w:rStyle w:val="ac"/>
          <w:rFonts w:ascii="仿宋" w:eastAsia="仿宋" w:hAnsi="仿宋" w:cs="仿宋"/>
          <w:b w:val="0"/>
          <w:spacing w:val="-4"/>
          <w:sz w:val="32"/>
          <w:szCs w:val="32"/>
        </w:rPr>
      </w:pPr>
      <w:r w:rsidRPr="00A03914">
        <w:rPr>
          <w:rFonts w:ascii="仿宋_GB2312" w:eastAsia="仿宋_GB2312" w:hAnsi="仿宋_GB2312" w:cs="仿宋_GB2312" w:hint="eastAsia"/>
          <w:bCs/>
          <w:sz w:val="32"/>
          <w:szCs w:val="32"/>
        </w:rPr>
        <w:t>数量指标方面：</w:t>
      </w:r>
      <w:r>
        <w:rPr>
          <w:rFonts w:ascii="仿宋_GB2312" w:eastAsia="仿宋_GB2312" w:hAnsi="仿宋_GB2312" w:cs="仿宋_GB2312" w:hint="eastAsia"/>
          <w:sz w:val="32"/>
          <w:szCs w:val="32"/>
        </w:rPr>
        <w:t>产出数量三级指标：</w:t>
      </w:r>
      <w:r>
        <w:rPr>
          <w:rFonts w:ascii="仿宋_GB2312" w:eastAsia="仿宋_GB2312" w:hAnsi="仿宋_GB2312" w:cs="仿宋_GB2312" w:hint="eastAsia"/>
          <w:sz w:val="32"/>
          <w:szCs w:val="32"/>
        </w:rPr>
        <w:t>在职及离退休人员正常工资保障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36</w:t>
      </w:r>
      <w:r>
        <w:rPr>
          <w:rFonts w:ascii="仿宋_GB2312" w:eastAsia="仿宋_GB2312" w:hAnsi="仿宋_GB2312" w:cs="仿宋_GB2312" w:hint="eastAsia"/>
          <w:sz w:val="32"/>
          <w:szCs w:val="32"/>
        </w:rPr>
        <w:t>人，实际完成值</w:t>
      </w:r>
      <w:r>
        <w:rPr>
          <w:rFonts w:ascii="仿宋_GB2312" w:eastAsia="仿宋_GB2312" w:hAnsi="仿宋_GB2312" w:cs="仿宋_GB2312" w:hint="eastAsia"/>
          <w:sz w:val="32"/>
          <w:szCs w:val="32"/>
        </w:rPr>
        <w:t>38</w:t>
      </w:r>
      <w:r>
        <w:rPr>
          <w:rFonts w:ascii="仿宋_GB2312" w:eastAsia="仿宋_GB2312" w:hAnsi="仿宋_GB2312" w:cs="仿宋_GB2312" w:hint="eastAsia"/>
          <w:sz w:val="32"/>
          <w:szCs w:val="32"/>
        </w:rPr>
        <w:t>人，指标完成率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；慰问工作队次数，年度指标值≥</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次，实际完成值</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次，指标完成率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；慰问“四老人员”次数，年度指标值≥</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人，实</w:t>
      </w:r>
      <w:r>
        <w:rPr>
          <w:rFonts w:ascii="仿宋_GB2312" w:eastAsia="仿宋_GB2312" w:hAnsi="仿宋_GB2312" w:cs="仿宋_GB2312" w:hint="eastAsia"/>
          <w:sz w:val="32"/>
          <w:szCs w:val="32"/>
        </w:rPr>
        <w:lastRenderedPageBreak/>
        <w:t>际完成值</w:t>
      </w:r>
      <w:r>
        <w:rPr>
          <w:rFonts w:ascii="仿宋_GB2312" w:eastAsia="仿宋_GB2312" w:hAnsi="仿宋_GB2312" w:cs="仿宋_GB2312" w:hint="eastAsia"/>
          <w:sz w:val="32"/>
          <w:szCs w:val="32"/>
        </w:rPr>
        <w:t>28</w:t>
      </w:r>
      <w:r>
        <w:rPr>
          <w:rFonts w:ascii="仿宋_GB2312" w:eastAsia="仿宋_GB2312" w:hAnsi="仿宋_GB2312" w:cs="仿宋_GB2312" w:hint="eastAsia"/>
          <w:sz w:val="32"/>
          <w:szCs w:val="32"/>
        </w:rPr>
        <w:t>人。</w:t>
      </w:r>
    </w:p>
    <w:p w:rsidR="00384834" w:rsidRDefault="00746EA7">
      <w:pPr>
        <w:spacing w:line="560" w:lineRule="atLeast"/>
        <w:ind w:firstLine="640"/>
        <w:rPr>
          <w:rStyle w:val="fontstyle01"/>
          <w:color w:val="auto"/>
        </w:rPr>
      </w:pPr>
      <w:r>
        <w:rPr>
          <w:rStyle w:val="fontstyle01"/>
          <w:rFonts w:hint="eastAsia"/>
          <w:color w:val="auto"/>
        </w:rPr>
        <w:t>质量指标方面：</w:t>
      </w:r>
      <w:r>
        <w:rPr>
          <w:rFonts w:ascii="仿宋_GB2312" w:eastAsia="仿宋_GB2312" w:hAnsi="仿宋_GB2312" w:cs="仿宋_GB2312" w:hint="eastAsia"/>
          <w:sz w:val="32"/>
          <w:szCs w:val="32"/>
        </w:rPr>
        <w:t>维护完成率，年度指标值≥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84834" w:rsidRDefault="00746EA7">
      <w:pPr>
        <w:spacing w:line="560" w:lineRule="atLeast"/>
        <w:ind w:firstLine="640"/>
        <w:rPr>
          <w:rStyle w:val="fontstyle01"/>
          <w:color w:val="auto"/>
        </w:rPr>
      </w:pPr>
      <w:r>
        <w:rPr>
          <w:rStyle w:val="fontstyle01"/>
          <w:rFonts w:hint="eastAsia"/>
          <w:color w:val="auto"/>
        </w:rPr>
        <w:t>成本指标方面：</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年计划投入运行维护</w:t>
      </w:r>
      <w:r>
        <w:rPr>
          <w:rFonts w:ascii="仿宋_GB2312" w:eastAsia="仿宋_GB2312" w:hAnsi="仿宋_GB2312" w:cs="仿宋_GB2312" w:hint="eastAsia"/>
          <w:sz w:val="32"/>
          <w:szCs w:val="32"/>
        </w:rPr>
        <w:t>，年度指标值≤</w:t>
      </w:r>
      <w:r>
        <w:rPr>
          <w:rFonts w:ascii="仿宋_GB2312" w:eastAsia="仿宋_GB2312" w:hAnsi="仿宋_GB2312" w:cs="仿宋_GB2312" w:hint="eastAsia"/>
          <w:sz w:val="32"/>
          <w:szCs w:val="32"/>
        </w:rPr>
        <w:t>180</w:t>
      </w:r>
      <w:r>
        <w:rPr>
          <w:rFonts w:ascii="仿宋_GB2312" w:eastAsia="仿宋_GB2312" w:hAnsi="仿宋_GB2312" w:cs="仿宋_GB2312" w:hint="eastAsia"/>
          <w:sz w:val="32"/>
          <w:szCs w:val="32"/>
        </w:rPr>
        <w:t>万元，实际完成值</w:t>
      </w:r>
      <w:r>
        <w:rPr>
          <w:rFonts w:ascii="仿宋_GB2312" w:eastAsia="仿宋_GB2312" w:hAnsi="仿宋_GB2312" w:cs="仿宋_GB2312" w:hint="eastAsia"/>
          <w:sz w:val="32"/>
          <w:szCs w:val="32"/>
        </w:rPr>
        <w:t>126.42</w:t>
      </w:r>
      <w:r>
        <w:rPr>
          <w:rFonts w:ascii="仿宋_GB2312" w:eastAsia="仿宋_GB2312" w:hAnsi="仿宋_GB2312" w:cs="仿宋_GB2312" w:hint="eastAsia"/>
          <w:sz w:val="32"/>
          <w:szCs w:val="32"/>
        </w:rPr>
        <w:t>万元，指标完成率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；办公经费成本</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万元，实际完成值</w:t>
      </w:r>
      <w:r>
        <w:rPr>
          <w:rFonts w:ascii="仿宋_GB2312" w:eastAsia="仿宋_GB2312" w:hAnsi="仿宋_GB2312" w:cs="仿宋_GB2312" w:hint="eastAsia"/>
          <w:sz w:val="32"/>
          <w:szCs w:val="32"/>
        </w:rPr>
        <w:t>2.67</w:t>
      </w:r>
      <w:r>
        <w:rPr>
          <w:rFonts w:ascii="仿宋_GB2312" w:eastAsia="仿宋_GB2312" w:hAnsi="仿宋_GB2312" w:cs="仿宋_GB2312" w:hint="eastAsia"/>
          <w:sz w:val="32"/>
          <w:szCs w:val="32"/>
        </w:rPr>
        <w:t>万元，指标完成率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84834" w:rsidRDefault="00746EA7">
      <w:pPr>
        <w:spacing w:line="560" w:lineRule="atLeast"/>
        <w:ind w:firstLineChars="200" w:firstLine="640"/>
        <w:rPr>
          <w:rFonts w:ascii="楷体_GB2312" w:eastAsia="楷体_GB2312" w:hAnsi="楷体_GB2312" w:cs="楷体_GB2312"/>
          <w:b/>
          <w:bCs/>
          <w:sz w:val="32"/>
          <w:szCs w:val="32"/>
        </w:rPr>
      </w:pPr>
      <w:r>
        <w:rPr>
          <w:rStyle w:val="fontstyle01"/>
          <w:rFonts w:hint="eastAsia"/>
          <w:color w:val="auto"/>
        </w:rPr>
        <w:t>时效指标方面：</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年运行维护完成</w:t>
      </w:r>
      <w:r>
        <w:rPr>
          <w:rFonts w:ascii="仿宋_GB2312" w:eastAsia="仿宋_GB2312" w:hAnsi="仿宋_GB2312" w:cs="仿宋_GB2312" w:hint="eastAsia"/>
          <w:sz w:val="32"/>
          <w:szCs w:val="32"/>
        </w:rPr>
        <w:t>，年度指标值</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月，实际完成值</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；支付及时率，年度指标值≥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84834" w:rsidRDefault="00746EA7">
      <w:pPr>
        <w:pStyle w:val="ab"/>
        <w:numPr>
          <w:ilvl w:val="0"/>
          <w:numId w:val="6"/>
        </w:numPr>
        <w:spacing w:line="560" w:lineRule="atLeast"/>
        <w:ind w:firstLineChars="100" w:firstLine="32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效益情况</w:t>
      </w:r>
    </w:p>
    <w:p w:rsidR="00384834" w:rsidRDefault="00746EA7">
      <w:pPr>
        <w:spacing w:line="560" w:lineRule="atLeas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社会效益指标：业务保障能力提升，年度指标值有所提升，实际完成值有所提升，指标完成率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84834" w:rsidRDefault="00746EA7">
      <w:pPr>
        <w:spacing w:line="560" w:lineRule="atLeast"/>
        <w:ind w:firstLine="640"/>
        <w:rPr>
          <w:rFonts w:ascii="楷体_GB2312" w:eastAsia="楷体_GB2312" w:hAnsi="楷体_GB2312" w:cs="楷体_GB2312"/>
          <w:b/>
          <w:bCs/>
          <w:sz w:val="32"/>
          <w:szCs w:val="32"/>
        </w:rPr>
      </w:pPr>
      <w:r>
        <w:rPr>
          <w:rFonts w:ascii="仿宋_GB2312" w:eastAsia="仿宋_GB2312" w:hAnsi="仿宋_GB2312" w:cs="仿宋_GB2312" w:hint="eastAsia"/>
          <w:sz w:val="32"/>
          <w:szCs w:val="32"/>
        </w:rPr>
        <w:t>可持续影响指标：提高环境监察能力，年度指标值</w:t>
      </w:r>
      <w:r>
        <w:rPr>
          <w:rFonts w:ascii="仿宋_GB2312" w:eastAsia="仿宋_GB2312" w:hAnsi="仿宋_GB2312" w:cs="仿宋_GB2312" w:hint="eastAsia"/>
          <w:sz w:val="32"/>
          <w:szCs w:val="32"/>
        </w:rPr>
        <w:t>有所提升，实际完成值有所提升，指标完成率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84834" w:rsidRDefault="00746EA7">
      <w:pPr>
        <w:spacing w:line="560" w:lineRule="atLeast"/>
        <w:ind w:firstLine="640"/>
        <w:rPr>
          <w:rFonts w:ascii="仿宋_GB2312" w:eastAsia="仿宋_GB2312" w:hAnsi="仿宋_GB2312" w:cs="仿宋_GB2312"/>
          <w:sz w:val="32"/>
          <w:szCs w:val="32"/>
        </w:rPr>
      </w:pPr>
      <w:r w:rsidRPr="00A03914">
        <w:rPr>
          <w:rFonts w:ascii="仿宋_GB2312" w:eastAsia="仿宋_GB2312" w:hAnsi="仿宋_GB2312" w:cs="仿宋_GB2312" w:hint="eastAsia"/>
          <w:bCs/>
          <w:sz w:val="32"/>
          <w:szCs w:val="32"/>
        </w:rPr>
        <w:t>项目实施效益从社会效益、可持续效益对项目</w:t>
      </w:r>
      <w:r w:rsidRPr="00A03914">
        <w:rPr>
          <w:rFonts w:hint="eastAsia"/>
          <w:sz w:val="32"/>
          <w:szCs w:val="32"/>
        </w:rPr>
        <w:t>效益</w:t>
      </w:r>
      <w:r w:rsidRPr="00A03914">
        <w:rPr>
          <w:rFonts w:ascii="仿宋_GB2312" w:eastAsia="仿宋_GB2312" w:hAnsi="仿宋_GB2312" w:cs="仿宋_GB2312" w:hint="eastAsia"/>
          <w:bCs/>
          <w:sz w:val="32"/>
          <w:szCs w:val="32"/>
        </w:rPr>
        <w:t>情况进行考察，完成及时性</w:t>
      </w:r>
      <w:r>
        <w:rPr>
          <w:rFonts w:ascii="仿宋_GB2312" w:eastAsia="仿宋_GB2312" w:hAnsi="仿宋_GB2312" w:cs="仿宋_GB2312" w:hint="eastAsia"/>
          <w:sz w:val="32"/>
          <w:szCs w:val="32"/>
        </w:rPr>
        <w:t>分值</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实际得分</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384834" w:rsidRDefault="00746EA7">
      <w:pPr>
        <w:spacing w:line="560" w:lineRule="atLeast"/>
        <w:ind w:firstLine="640"/>
        <w:rPr>
          <w:rFonts w:ascii="仿宋_GB2312" w:eastAsia="仿宋_GB2312" w:hAnsi="仿宋_GB2312" w:cs="仿宋_GB2312"/>
          <w:sz w:val="32"/>
          <w:szCs w:val="32"/>
        </w:rPr>
      </w:pPr>
      <w:r>
        <w:rPr>
          <w:rStyle w:val="fontstyle01"/>
          <w:color w:val="auto"/>
        </w:rPr>
        <w:t>满意度指标</w:t>
      </w:r>
      <w:r>
        <w:rPr>
          <w:rStyle w:val="fontstyle01"/>
          <w:rFonts w:hint="eastAsia"/>
          <w:color w:val="auto"/>
        </w:rPr>
        <w:t>方面：</w:t>
      </w:r>
      <w:r>
        <w:rPr>
          <w:rFonts w:ascii="仿宋_GB2312" w:eastAsia="仿宋_GB2312" w:hAnsi="仿宋_GB2312" w:cs="仿宋_GB2312" w:hint="eastAsia"/>
          <w:sz w:val="32"/>
          <w:szCs w:val="32"/>
        </w:rPr>
        <w:t>使用人员满意度指标，年度指标值≥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，实际完成值</w:t>
      </w:r>
      <w:r>
        <w:rPr>
          <w:rFonts w:ascii="仿宋_GB2312" w:eastAsia="仿宋_GB2312" w:hAnsi="仿宋_GB2312" w:cs="仿宋_GB2312" w:hint="eastAsia"/>
          <w:sz w:val="32"/>
          <w:szCs w:val="32"/>
        </w:rPr>
        <w:t>90%</w:t>
      </w:r>
      <w:r>
        <w:rPr>
          <w:rFonts w:ascii="仿宋_GB2312" w:eastAsia="仿宋_GB2312" w:hAnsi="仿宋_GB2312" w:cs="仿宋_GB2312" w:hint="eastAsia"/>
          <w:sz w:val="32"/>
          <w:szCs w:val="32"/>
        </w:rPr>
        <w:t>。指标完成率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p>
    <w:p w:rsidR="00384834" w:rsidRDefault="00746EA7">
      <w:pPr>
        <w:spacing w:line="560" w:lineRule="atLeast"/>
        <w:ind w:firstLine="640"/>
        <w:rPr>
          <w:rFonts w:ascii="仿宋_GB2312" w:eastAsia="仿宋_GB2312" w:hAnsi="仿宋_GB2312" w:cs="仿宋_GB2312"/>
          <w:sz w:val="32"/>
          <w:szCs w:val="32"/>
        </w:rPr>
      </w:pPr>
      <w:r w:rsidRPr="00A03914">
        <w:rPr>
          <w:rFonts w:ascii="仿宋_GB2312" w:eastAsia="仿宋_GB2312" w:hAnsi="仿宋_GB2312" w:cs="仿宋_GB2312" w:hint="eastAsia"/>
          <w:bCs/>
          <w:sz w:val="32"/>
          <w:szCs w:val="32"/>
        </w:rPr>
        <w:t>对项目满意度情况进行考察，</w:t>
      </w:r>
      <w:r>
        <w:rPr>
          <w:rFonts w:ascii="仿宋_GB2312" w:eastAsia="仿宋_GB2312" w:hAnsi="仿宋_GB2312" w:cs="仿宋_GB2312" w:hint="eastAsia"/>
          <w:sz w:val="32"/>
          <w:szCs w:val="32"/>
        </w:rPr>
        <w:t>实际得分</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得分率</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rsidR="00384834" w:rsidRDefault="00746EA7">
      <w:pPr>
        <w:spacing w:line="560" w:lineRule="atLeast"/>
        <w:ind w:firstLine="641"/>
        <w:rPr>
          <w:rStyle w:val="fontstyle01"/>
          <w:color w:val="auto"/>
        </w:rPr>
      </w:pPr>
      <w:r>
        <w:rPr>
          <w:rFonts w:ascii="黑体" w:eastAsia="黑体" w:hAnsi="黑体" w:hint="eastAsia"/>
          <w:sz w:val="32"/>
          <w:szCs w:val="32"/>
        </w:rPr>
        <w:t>五、主要经验及做法、存在的问题及原因分析</w:t>
      </w:r>
    </w:p>
    <w:p w:rsidR="00384834" w:rsidRDefault="00746EA7">
      <w:pPr>
        <w:spacing w:line="560" w:lineRule="atLeas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（一）主要经验及做法</w:t>
      </w:r>
    </w:p>
    <w:p w:rsidR="00384834" w:rsidRPr="00A03914" w:rsidRDefault="00746EA7">
      <w:pPr>
        <w:tabs>
          <w:tab w:val="left" w:pos="1440"/>
        </w:tabs>
        <w:adjustRightInd w:val="0"/>
        <w:snapToGrid w:val="0"/>
        <w:spacing w:line="560" w:lineRule="atLeas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为确保项目顺利进行，提前做好项目规划，将所列计划再三审核。</w:t>
      </w:r>
      <w:r w:rsidRPr="00A03914">
        <w:rPr>
          <w:rFonts w:ascii="仿宋_GB2312" w:eastAsia="仿宋_GB2312" w:hAnsi="仿宋_GB2312" w:cs="仿宋_GB2312" w:hint="eastAsia"/>
          <w:sz w:val="32"/>
          <w:szCs w:val="32"/>
        </w:rPr>
        <w:t>一是建立完善各项制度，做到廉洁高效、规范运转。二是指定专人负责，</w:t>
      </w:r>
      <w:r w:rsidRPr="00A03914">
        <w:rPr>
          <w:rFonts w:ascii="仿宋_GB2312" w:eastAsia="仿宋_GB2312" w:hAnsi="仿宋_GB2312" w:cs="仿宋_GB2312" w:hint="eastAsia"/>
          <w:sz w:val="32"/>
          <w:szCs w:val="32"/>
        </w:rPr>
        <w:t>加强监督和跟踪督促，</w:t>
      </w:r>
      <w:r w:rsidRPr="00A03914">
        <w:rPr>
          <w:rFonts w:ascii="仿宋_GB2312" w:eastAsia="仿宋_GB2312" w:hAnsi="仿宋_GB2312" w:cs="仿宋_GB2312" w:hint="eastAsia"/>
          <w:sz w:val="32"/>
          <w:szCs w:val="32"/>
        </w:rPr>
        <w:t>落实</w:t>
      </w:r>
      <w:proofErr w:type="gramStart"/>
      <w:r w:rsidRPr="00A03914">
        <w:rPr>
          <w:rFonts w:ascii="仿宋_GB2312" w:eastAsia="仿宋_GB2312" w:hAnsi="仿宋_GB2312" w:cs="仿宋_GB2312" w:hint="eastAsia"/>
          <w:sz w:val="32"/>
          <w:szCs w:val="32"/>
        </w:rPr>
        <w:t>好</w:t>
      </w:r>
      <w:r w:rsidRPr="00A03914">
        <w:rPr>
          <w:rFonts w:ascii="仿宋_GB2312" w:eastAsia="仿宋_GB2312" w:hAnsi="仿宋_GB2312" w:cs="仿宋_GB2312" w:hint="eastAsia"/>
          <w:sz w:val="32"/>
          <w:szCs w:val="32"/>
        </w:rPr>
        <w:t>运行</w:t>
      </w:r>
      <w:proofErr w:type="gramEnd"/>
      <w:r w:rsidRPr="00A03914">
        <w:rPr>
          <w:rFonts w:ascii="仿宋_GB2312" w:eastAsia="仿宋_GB2312" w:hAnsi="仿宋_GB2312" w:cs="仿宋_GB2312" w:hint="eastAsia"/>
          <w:sz w:val="32"/>
          <w:szCs w:val="32"/>
        </w:rPr>
        <w:t>维护资金</w:t>
      </w:r>
      <w:r w:rsidRPr="00A03914">
        <w:rPr>
          <w:rFonts w:ascii="仿宋_GB2312" w:eastAsia="仿宋_GB2312" w:hAnsi="仿宋_GB2312" w:cs="仿宋_GB2312" w:hint="eastAsia"/>
          <w:sz w:val="32"/>
          <w:szCs w:val="32"/>
        </w:rPr>
        <w:t>项目推进，确保项目资金科学合理使用。三是</w:t>
      </w:r>
      <w:r w:rsidRPr="00A03914">
        <w:rPr>
          <w:rFonts w:ascii="仿宋_GB2312" w:eastAsia="仿宋_GB2312" w:hAnsi="仿宋_GB2312" w:cs="仿宋_GB2312" w:hint="eastAsia"/>
          <w:sz w:val="32"/>
          <w:szCs w:val="32"/>
        </w:rPr>
        <w:t>分管领导和总务科负责人</w:t>
      </w:r>
      <w:r w:rsidRPr="00A03914">
        <w:rPr>
          <w:rFonts w:ascii="仿宋_GB2312" w:eastAsia="仿宋_GB2312" w:hAnsi="仿宋_GB2312" w:cs="仿宋_GB2312" w:hint="eastAsia"/>
          <w:sz w:val="32"/>
          <w:szCs w:val="32"/>
        </w:rPr>
        <w:t>进行全程监督，确保严格按照</w:t>
      </w:r>
      <w:r w:rsidRPr="00A03914">
        <w:rPr>
          <w:rFonts w:ascii="仿宋_GB2312" w:eastAsia="仿宋_GB2312" w:hAnsi="仿宋_GB2312" w:cs="仿宋_GB2312" w:hint="eastAsia"/>
          <w:sz w:val="32"/>
          <w:szCs w:val="32"/>
        </w:rPr>
        <w:t>要求实施</w:t>
      </w:r>
      <w:r w:rsidRPr="00A03914">
        <w:rPr>
          <w:rFonts w:ascii="仿宋_GB2312" w:eastAsia="仿宋_GB2312" w:hAnsi="仿宋_GB2312" w:cs="仿宋_GB2312" w:hint="eastAsia"/>
          <w:sz w:val="32"/>
          <w:szCs w:val="32"/>
        </w:rPr>
        <w:t>，保证质量。</w:t>
      </w:r>
    </w:p>
    <w:p w:rsidR="00384834" w:rsidRDefault="00746EA7">
      <w:pPr>
        <w:keepNext/>
        <w:keepLines/>
        <w:numPr>
          <w:ilvl w:val="0"/>
          <w:numId w:val="7"/>
        </w:numPr>
        <w:spacing w:line="560" w:lineRule="atLeast"/>
        <w:ind w:firstLine="641"/>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存在的问题及原因分析</w:t>
      </w:r>
    </w:p>
    <w:p w:rsidR="00384834" w:rsidRDefault="00746EA7">
      <w:pPr>
        <w:pStyle w:val="a0"/>
        <w:spacing w:before="0" w:after="0" w:line="560" w:lineRule="atLeas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1</w:t>
      </w:r>
      <w:r>
        <w:rPr>
          <w:rFonts w:ascii="仿宋_GB2312" w:eastAsia="仿宋_GB2312" w:hAnsi="仿宋_GB2312" w:cs="仿宋_GB2312" w:hint="eastAsia"/>
          <w:b w:val="0"/>
          <w:bCs w:val="0"/>
          <w:kern w:val="2"/>
        </w:rPr>
        <w:t>、存在的问题</w:t>
      </w:r>
      <w:r>
        <w:rPr>
          <w:rFonts w:ascii="仿宋_GB2312" w:eastAsia="仿宋_GB2312" w:hAnsi="仿宋_GB2312" w:cs="仿宋_GB2312" w:hint="eastAsia"/>
          <w:b w:val="0"/>
          <w:bCs w:val="0"/>
          <w:kern w:val="2"/>
        </w:rPr>
        <w:t>：</w:t>
      </w:r>
      <w:r>
        <w:rPr>
          <w:rFonts w:ascii="仿宋_GB2312" w:eastAsia="仿宋_GB2312" w:hAnsi="仿宋_GB2312" w:cs="仿宋_GB2312" w:hint="eastAsia"/>
          <w:b w:val="0"/>
          <w:bCs w:val="0"/>
          <w:kern w:val="2"/>
        </w:rPr>
        <w:t>相关科室负责人对项目绩效管理业务知识还不完全掌握。</w:t>
      </w:r>
    </w:p>
    <w:p w:rsidR="00384834" w:rsidRDefault="00746EA7">
      <w:p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、原因分析</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主要是平时忙于业务工作，组织开展培训得少。</w:t>
      </w:r>
    </w:p>
    <w:p w:rsidR="00384834" w:rsidRDefault="00746EA7">
      <w:pPr>
        <w:numPr>
          <w:ilvl w:val="0"/>
          <w:numId w:val="8"/>
        </w:numPr>
        <w:spacing w:line="560" w:lineRule="atLeast"/>
        <w:ind w:firstLine="641"/>
        <w:rPr>
          <w:rFonts w:ascii="黑体" w:eastAsia="黑体" w:hAnsi="黑体"/>
          <w:sz w:val="32"/>
          <w:szCs w:val="32"/>
        </w:rPr>
      </w:pPr>
      <w:r>
        <w:rPr>
          <w:rFonts w:ascii="黑体" w:eastAsia="黑体" w:hAnsi="黑体" w:hint="eastAsia"/>
          <w:sz w:val="32"/>
          <w:szCs w:val="32"/>
        </w:rPr>
        <w:t>有关建议</w:t>
      </w:r>
    </w:p>
    <w:p w:rsidR="00384834" w:rsidRDefault="00746EA7">
      <w:pPr>
        <w:numPr>
          <w:ilvl w:val="0"/>
          <w:numId w:val="9"/>
        </w:numPr>
        <w:spacing w:line="560" w:lineRule="atLeas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r>
        <w:rPr>
          <w:rFonts w:ascii="仿宋_GB2312" w:eastAsia="仿宋_GB2312" w:hAnsi="仿宋_GB2312" w:cs="仿宋_GB2312" w:hint="eastAsia"/>
          <w:sz w:val="32"/>
          <w:szCs w:val="32"/>
        </w:rPr>
        <w:t xml:space="preserve"> </w:t>
      </w:r>
    </w:p>
    <w:p w:rsidR="00384834" w:rsidRDefault="00746EA7">
      <w:pPr>
        <w:numPr>
          <w:ilvl w:val="0"/>
          <w:numId w:val="8"/>
        </w:numPr>
        <w:spacing w:line="560" w:lineRule="atLeast"/>
        <w:ind w:firstLine="641"/>
        <w:rPr>
          <w:rFonts w:ascii="黑体" w:eastAsia="黑体" w:hAnsi="黑体"/>
          <w:sz w:val="32"/>
          <w:szCs w:val="32"/>
        </w:rPr>
      </w:pPr>
      <w:r>
        <w:rPr>
          <w:rFonts w:ascii="黑体" w:eastAsia="黑体" w:hAnsi="黑体" w:hint="eastAsia"/>
          <w:sz w:val="32"/>
          <w:szCs w:val="32"/>
        </w:rPr>
        <w:t>其他需要说</w:t>
      </w:r>
      <w:bookmarkStart w:id="2" w:name="page8"/>
      <w:bookmarkEnd w:id="2"/>
      <w:r>
        <w:rPr>
          <w:rFonts w:ascii="黑体" w:eastAsia="黑体" w:hAnsi="黑体" w:hint="eastAsia"/>
          <w:sz w:val="32"/>
          <w:szCs w:val="32"/>
        </w:rPr>
        <w:t>明的问题</w:t>
      </w:r>
    </w:p>
    <w:p w:rsidR="00384834" w:rsidRDefault="00746EA7">
      <w:pPr>
        <w:pStyle w:val="a0"/>
        <w:spacing w:before="0" w:after="0" w:line="560" w:lineRule="atLeast"/>
        <w:ind w:firstLineChars="200" w:firstLine="640"/>
        <w:jc w:val="both"/>
      </w:pPr>
      <w:r>
        <w:rPr>
          <w:rFonts w:ascii="仿宋_GB2312" w:eastAsia="仿宋_GB2312" w:hAnsi="仿宋_GB2312" w:cs="仿宋_GB2312" w:hint="eastAsia"/>
          <w:b w:val="0"/>
          <w:bCs w:val="0"/>
        </w:rPr>
        <w:t>无。</w:t>
      </w:r>
    </w:p>
    <w:p w:rsidR="00384834" w:rsidRDefault="00746EA7">
      <w:pPr>
        <w:tabs>
          <w:tab w:val="left" w:pos="1828"/>
        </w:tabs>
        <w:jc w:val="left"/>
      </w:pPr>
      <w:r>
        <w:rPr>
          <w:rFonts w:hint="eastAsia"/>
        </w:rPr>
        <w:tab/>
      </w:r>
    </w:p>
    <w:tbl>
      <w:tblPr>
        <w:tblW w:w="9466" w:type="dxa"/>
        <w:jc w:val="center"/>
        <w:tblLayout w:type="fixed"/>
        <w:tblLook w:val="04A0"/>
      </w:tblPr>
      <w:tblGrid>
        <w:gridCol w:w="737"/>
        <w:gridCol w:w="738"/>
        <w:gridCol w:w="737"/>
        <w:gridCol w:w="738"/>
        <w:gridCol w:w="738"/>
        <w:gridCol w:w="738"/>
        <w:gridCol w:w="2127"/>
        <w:gridCol w:w="1476"/>
        <w:gridCol w:w="1437"/>
      </w:tblGrid>
      <w:tr w:rsidR="00384834">
        <w:trPr>
          <w:trHeight w:hRule="exact" w:val="754"/>
          <w:jc w:val="center"/>
        </w:trPr>
        <w:tc>
          <w:tcPr>
            <w:tcW w:w="9466" w:type="dxa"/>
            <w:gridSpan w:val="9"/>
            <w:tcBorders>
              <w:top w:val="nil"/>
              <w:left w:val="nil"/>
              <w:bottom w:val="nil"/>
              <w:right w:val="nil"/>
            </w:tcBorders>
            <w:vAlign w:val="center"/>
          </w:tcPr>
          <w:p w:rsidR="00384834" w:rsidRDefault="00384834">
            <w:pPr>
              <w:widowControl/>
              <w:textAlignment w:val="center"/>
              <w:rPr>
                <w:rFonts w:ascii="宋体" w:hAnsi="宋体" w:cs="宋体"/>
                <w:b/>
                <w:bCs/>
                <w:kern w:val="0"/>
                <w:sz w:val="32"/>
                <w:szCs w:val="32"/>
              </w:rPr>
            </w:pPr>
          </w:p>
        </w:tc>
      </w:tr>
      <w:tr w:rsidR="00384834">
        <w:trPr>
          <w:trHeight w:val="201"/>
          <w:jc w:val="center"/>
        </w:trPr>
        <w:tc>
          <w:tcPr>
            <w:tcW w:w="9466" w:type="dxa"/>
            <w:gridSpan w:val="9"/>
            <w:tcBorders>
              <w:top w:val="nil"/>
              <w:left w:val="nil"/>
              <w:bottom w:val="nil"/>
              <w:right w:val="nil"/>
            </w:tcBorders>
            <w:vAlign w:val="center"/>
          </w:tcPr>
          <w:p w:rsidR="00384834" w:rsidRDefault="00384834">
            <w:pPr>
              <w:widowControl/>
              <w:jc w:val="center"/>
              <w:textAlignment w:val="center"/>
              <w:rPr>
                <w:rFonts w:ascii="宋体" w:hAnsi="宋体" w:cs="宋体"/>
                <w:color w:val="000000"/>
                <w:kern w:val="0"/>
                <w:sz w:val="32"/>
                <w:szCs w:val="32"/>
                <w:lang/>
              </w:rPr>
            </w:pPr>
          </w:p>
          <w:p w:rsidR="00384834" w:rsidRDefault="00746EA7">
            <w:pPr>
              <w:widowControl/>
              <w:jc w:val="center"/>
              <w:textAlignment w:val="center"/>
              <w:rPr>
                <w:rFonts w:ascii="宋体" w:hAnsi="宋体" w:cs="宋体"/>
                <w:color w:val="000000"/>
                <w:kern w:val="0"/>
                <w:sz w:val="32"/>
                <w:szCs w:val="32"/>
                <w:lang/>
              </w:rPr>
            </w:pPr>
            <w:r>
              <w:rPr>
                <w:rFonts w:ascii="方正小标宋简体" w:eastAsia="方正小标宋简体" w:hAnsi="方正小标宋简体" w:cs="方正小标宋简体" w:hint="eastAsia"/>
                <w:b/>
                <w:color w:val="000000"/>
                <w:kern w:val="0"/>
                <w:sz w:val="44"/>
                <w:szCs w:val="44"/>
                <w:lang/>
              </w:rPr>
              <w:lastRenderedPageBreak/>
              <w:t>项目支出绩效自评表</w:t>
            </w:r>
          </w:p>
          <w:p w:rsidR="00384834" w:rsidRDefault="00746EA7">
            <w:pPr>
              <w:widowControl/>
              <w:jc w:val="center"/>
              <w:textAlignment w:val="center"/>
              <w:rPr>
                <w:rFonts w:ascii="宋体" w:hAnsi="宋体" w:cs="宋体"/>
                <w:kern w:val="0"/>
                <w:sz w:val="22"/>
                <w:szCs w:val="22"/>
              </w:rPr>
            </w:pPr>
            <w:r>
              <w:rPr>
                <w:rFonts w:ascii="宋体" w:hAnsi="宋体" w:cs="宋体" w:hint="eastAsia"/>
                <w:color w:val="000000"/>
                <w:kern w:val="0"/>
                <w:sz w:val="32"/>
                <w:szCs w:val="32"/>
                <w:lang/>
              </w:rPr>
              <w:t>（</w:t>
            </w:r>
            <w:r>
              <w:rPr>
                <w:rFonts w:ascii="宋体" w:hAnsi="宋体" w:cs="宋体" w:hint="eastAsia"/>
                <w:color w:val="000000"/>
                <w:kern w:val="0"/>
                <w:sz w:val="32"/>
                <w:szCs w:val="32"/>
                <w:lang/>
              </w:rPr>
              <w:t xml:space="preserve">   2020 </w:t>
            </w:r>
            <w:r>
              <w:rPr>
                <w:rFonts w:ascii="宋体" w:hAnsi="宋体" w:cs="宋体" w:hint="eastAsia"/>
                <w:color w:val="000000"/>
                <w:kern w:val="0"/>
                <w:sz w:val="32"/>
                <w:szCs w:val="32"/>
                <w:lang/>
              </w:rPr>
              <w:t>年度）</w:t>
            </w:r>
          </w:p>
        </w:tc>
      </w:tr>
      <w:tr w:rsidR="00384834">
        <w:trPr>
          <w:trHeight w:hRule="exact" w:val="300"/>
          <w:jc w:val="center"/>
        </w:trPr>
        <w:tc>
          <w:tcPr>
            <w:tcW w:w="9466" w:type="dxa"/>
            <w:gridSpan w:val="9"/>
            <w:tcBorders>
              <w:top w:val="nil"/>
              <w:left w:val="nil"/>
              <w:bottom w:val="single" w:sz="4" w:space="0" w:color="auto"/>
              <w:right w:val="nil"/>
            </w:tcBorders>
            <w:vAlign w:val="center"/>
          </w:tcPr>
          <w:p w:rsidR="00384834" w:rsidRDefault="00384834">
            <w:pPr>
              <w:jc w:val="center"/>
              <w:rPr>
                <w:rFonts w:ascii="宋体" w:hAnsi="宋体" w:cs="宋体"/>
                <w:kern w:val="0"/>
                <w:sz w:val="18"/>
                <w:szCs w:val="18"/>
              </w:rPr>
            </w:pPr>
          </w:p>
        </w:tc>
      </w:tr>
      <w:tr w:rsidR="00384834">
        <w:trPr>
          <w:trHeight w:hRule="exact" w:val="300"/>
          <w:jc w:val="center"/>
        </w:trPr>
        <w:tc>
          <w:tcPr>
            <w:tcW w:w="1475" w:type="dxa"/>
            <w:gridSpan w:val="2"/>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项目名称</w:t>
            </w:r>
          </w:p>
        </w:tc>
        <w:tc>
          <w:tcPr>
            <w:tcW w:w="7991" w:type="dxa"/>
            <w:gridSpan w:val="7"/>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综合教学</w:t>
            </w:r>
            <w:proofErr w:type="gramStart"/>
            <w:r>
              <w:rPr>
                <w:rFonts w:ascii="宋体" w:hAnsi="宋体" w:cs="宋体" w:hint="eastAsia"/>
                <w:color w:val="000000"/>
                <w:kern w:val="0"/>
                <w:sz w:val="18"/>
                <w:szCs w:val="18"/>
                <w:lang/>
              </w:rPr>
              <w:t>楼运行</w:t>
            </w:r>
            <w:proofErr w:type="gramEnd"/>
            <w:r>
              <w:rPr>
                <w:rFonts w:ascii="宋体" w:hAnsi="宋体" w:cs="宋体" w:hint="eastAsia"/>
                <w:color w:val="000000"/>
                <w:kern w:val="0"/>
                <w:sz w:val="18"/>
                <w:szCs w:val="18"/>
                <w:lang/>
              </w:rPr>
              <w:t>维护费</w:t>
            </w:r>
          </w:p>
        </w:tc>
      </w:tr>
      <w:tr w:rsidR="00384834">
        <w:trPr>
          <w:trHeight w:hRule="exact" w:val="300"/>
          <w:jc w:val="center"/>
        </w:trPr>
        <w:tc>
          <w:tcPr>
            <w:tcW w:w="1475" w:type="dxa"/>
            <w:gridSpan w:val="2"/>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主管部门</w:t>
            </w:r>
          </w:p>
        </w:tc>
        <w:tc>
          <w:tcPr>
            <w:tcW w:w="5078" w:type="dxa"/>
            <w:gridSpan w:val="5"/>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实施单位</w:t>
            </w:r>
          </w:p>
        </w:tc>
        <w:tc>
          <w:tcPr>
            <w:tcW w:w="143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塔城地区社会主义学院</w:t>
            </w:r>
          </w:p>
        </w:tc>
      </w:tr>
      <w:tr w:rsidR="00384834">
        <w:trPr>
          <w:trHeight w:hRule="exact" w:val="300"/>
          <w:jc w:val="center"/>
        </w:trPr>
        <w:tc>
          <w:tcPr>
            <w:tcW w:w="1475" w:type="dxa"/>
            <w:gridSpan w:val="2"/>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项目资金</w:t>
            </w:r>
          </w:p>
        </w:tc>
        <w:tc>
          <w:tcPr>
            <w:tcW w:w="737" w:type="dxa"/>
            <w:tcBorders>
              <w:top w:val="single" w:sz="4" w:space="0" w:color="auto"/>
              <w:left w:val="nil"/>
              <w:bottom w:val="single" w:sz="4" w:space="0" w:color="auto"/>
              <w:right w:val="single" w:sz="4" w:space="0" w:color="auto"/>
            </w:tcBorders>
            <w:vAlign w:val="bottom"/>
          </w:tcPr>
          <w:p w:rsidR="00384834" w:rsidRDefault="00384834">
            <w:pPr>
              <w:rPr>
                <w:rFonts w:ascii="宋体" w:hAnsi="宋体" w:cs="宋体"/>
                <w:kern w:val="0"/>
                <w:sz w:val="18"/>
                <w:szCs w:val="18"/>
              </w:rPr>
            </w:pPr>
          </w:p>
        </w:tc>
        <w:tc>
          <w:tcPr>
            <w:tcW w:w="738" w:type="dxa"/>
            <w:tcBorders>
              <w:top w:val="single" w:sz="4" w:space="0" w:color="auto"/>
              <w:left w:val="nil"/>
              <w:bottom w:val="single" w:sz="4" w:space="0" w:color="auto"/>
              <w:right w:val="single" w:sz="4" w:space="0" w:color="auto"/>
            </w:tcBorders>
            <w:vAlign w:val="bottom"/>
          </w:tcPr>
          <w:p w:rsidR="00384834" w:rsidRDefault="00384834"/>
        </w:tc>
        <w:tc>
          <w:tcPr>
            <w:tcW w:w="738"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年初预算数</w:t>
            </w:r>
          </w:p>
        </w:tc>
        <w:tc>
          <w:tcPr>
            <w:tcW w:w="2865" w:type="dxa"/>
            <w:gridSpan w:val="2"/>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全年预算数</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全年执行数</w:t>
            </w:r>
          </w:p>
        </w:tc>
        <w:tc>
          <w:tcPr>
            <w:tcW w:w="143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执行率</w:t>
            </w:r>
          </w:p>
        </w:tc>
      </w:tr>
      <w:tr w:rsidR="00384834">
        <w:trPr>
          <w:trHeight w:hRule="exact" w:val="300"/>
          <w:jc w:val="center"/>
        </w:trPr>
        <w:tc>
          <w:tcPr>
            <w:tcW w:w="1475" w:type="dxa"/>
            <w:gridSpan w:val="2"/>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（万元）</w:t>
            </w:r>
          </w:p>
        </w:tc>
        <w:tc>
          <w:tcPr>
            <w:tcW w:w="1475" w:type="dxa"/>
            <w:gridSpan w:val="2"/>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年度资金总额</w:t>
            </w:r>
          </w:p>
        </w:tc>
        <w:tc>
          <w:tcPr>
            <w:tcW w:w="738"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195</w:t>
            </w:r>
          </w:p>
        </w:tc>
        <w:tc>
          <w:tcPr>
            <w:tcW w:w="2865" w:type="dxa"/>
            <w:gridSpan w:val="2"/>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195</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129.09</w:t>
            </w:r>
          </w:p>
        </w:tc>
        <w:tc>
          <w:tcPr>
            <w:tcW w:w="143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66.20%</w:t>
            </w:r>
          </w:p>
        </w:tc>
      </w:tr>
      <w:tr w:rsidR="00384834">
        <w:trPr>
          <w:trHeight w:hRule="exact" w:val="300"/>
          <w:jc w:val="center"/>
        </w:trPr>
        <w:tc>
          <w:tcPr>
            <w:tcW w:w="1475" w:type="dxa"/>
            <w:gridSpan w:val="2"/>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1475" w:type="dxa"/>
            <w:gridSpan w:val="2"/>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其中：当年财政拨款</w:t>
            </w:r>
          </w:p>
        </w:tc>
        <w:tc>
          <w:tcPr>
            <w:tcW w:w="738"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195.00</w:t>
            </w:r>
          </w:p>
        </w:tc>
        <w:tc>
          <w:tcPr>
            <w:tcW w:w="2865" w:type="dxa"/>
            <w:gridSpan w:val="2"/>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195.00</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129.09</w:t>
            </w:r>
          </w:p>
        </w:tc>
        <w:tc>
          <w:tcPr>
            <w:tcW w:w="143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p>
        </w:tc>
      </w:tr>
      <w:tr w:rsidR="00384834">
        <w:trPr>
          <w:trHeight w:hRule="exact" w:val="300"/>
          <w:jc w:val="center"/>
        </w:trPr>
        <w:tc>
          <w:tcPr>
            <w:tcW w:w="1475" w:type="dxa"/>
            <w:gridSpan w:val="2"/>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1475" w:type="dxa"/>
            <w:gridSpan w:val="2"/>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 xml:space="preserve">      </w:t>
            </w:r>
            <w:r>
              <w:rPr>
                <w:rFonts w:ascii="宋体" w:hAnsi="宋体" w:cs="宋体" w:hint="eastAsia"/>
                <w:color w:val="000000"/>
                <w:kern w:val="0"/>
                <w:sz w:val="18"/>
                <w:szCs w:val="18"/>
                <w:lang/>
              </w:rPr>
              <w:t>上年结转资金</w:t>
            </w:r>
          </w:p>
        </w:tc>
        <w:tc>
          <w:tcPr>
            <w:tcW w:w="738" w:type="dxa"/>
            <w:tcBorders>
              <w:top w:val="nil"/>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2865" w:type="dxa"/>
            <w:gridSpan w:val="2"/>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0</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0</w:t>
            </w:r>
          </w:p>
        </w:tc>
        <w:tc>
          <w:tcPr>
            <w:tcW w:w="143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p>
        </w:tc>
      </w:tr>
      <w:tr w:rsidR="00384834">
        <w:trPr>
          <w:trHeight w:hRule="exact" w:val="300"/>
          <w:jc w:val="center"/>
        </w:trPr>
        <w:tc>
          <w:tcPr>
            <w:tcW w:w="1475" w:type="dxa"/>
            <w:gridSpan w:val="2"/>
            <w:tcBorders>
              <w:top w:val="nil"/>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1475" w:type="dxa"/>
            <w:gridSpan w:val="2"/>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 xml:space="preserve">  </w:t>
            </w:r>
            <w:r>
              <w:rPr>
                <w:rFonts w:ascii="宋体" w:hAnsi="宋体" w:cs="宋体" w:hint="eastAsia"/>
                <w:color w:val="000000"/>
                <w:kern w:val="0"/>
                <w:sz w:val="18"/>
                <w:szCs w:val="18"/>
                <w:lang/>
              </w:rPr>
              <w:t>其他资金</w:t>
            </w:r>
          </w:p>
        </w:tc>
        <w:tc>
          <w:tcPr>
            <w:tcW w:w="738"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pPr>
            <w:r>
              <w:rPr>
                <w:rFonts w:ascii="宋体" w:hAnsi="宋体" w:cs="宋体" w:hint="eastAsia"/>
                <w:color w:val="000000"/>
                <w:kern w:val="0"/>
                <w:sz w:val="18"/>
                <w:szCs w:val="18"/>
                <w:lang/>
              </w:rPr>
              <w:t>0</w:t>
            </w:r>
          </w:p>
        </w:tc>
        <w:tc>
          <w:tcPr>
            <w:tcW w:w="2865" w:type="dxa"/>
            <w:gridSpan w:val="2"/>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pPr>
            <w:r>
              <w:rPr>
                <w:rFonts w:ascii="宋体" w:hAnsi="宋体" w:cs="宋体" w:hint="eastAsia"/>
                <w:color w:val="000000"/>
                <w:kern w:val="0"/>
                <w:sz w:val="18"/>
                <w:szCs w:val="18"/>
                <w:lang/>
              </w:rPr>
              <w:t>0</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0</w:t>
            </w:r>
          </w:p>
        </w:tc>
        <w:tc>
          <w:tcPr>
            <w:tcW w:w="143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pPr>
            <w:r>
              <w:rPr>
                <w:rFonts w:ascii="宋体" w:hAnsi="宋体" w:cs="宋体" w:hint="eastAsia"/>
                <w:color w:val="000000"/>
                <w:kern w:val="0"/>
                <w:sz w:val="18"/>
                <w:szCs w:val="18"/>
                <w:lang/>
              </w:rPr>
              <w:t>—</w:t>
            </w:r>
          </w:p>
        </w:tc>
      </w:tr>
      <w:tr w:rsidR="00384834">
        <w:trPr>
          <w:trHeight w:hRule="exact" w:val="602"/>
          <w:jc w:val="center"/>
        </w:trPr>
        <w:tc>
          <w:tcPr>
            <w:tcW w:w="737" w:type="dxa"/>
            <w:vMerge w:val="restart"/>
            <w:tcBorders>
              <w:top w:val="nil"/>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年度总体目标</w:t>
            </w:r>
          </w:p>
        </w:tc>
        <w:tc>
          <w:tcPr>
            <w:tcW w:w="5816" w:type="dxa"/>
            <w:gridSpan w:val="6"/>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预期目标</w:t>
            </w:r>
          </w:p>
        </w:tc>
        <w:tc>
          <w:tcPr>
            <w:tcW w:w="2913" w:type="dxa"/>
            <w:gridSpan w:val="2"/>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实际完成情况</w:t>
            </w:r>
          </w:p>
        </w:tc>
      </w:tr>
      <w:tr w:rsidR="00384834" w:rsidTr="00A03914">
        <w:trPr>
          <w:trHeight w:hRule="exact" w:val="2371"/>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5816" w:type="dxa"/>
            <w:gridSpan w:val="6"/>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为全力做好</w:t>
            </w:r>
            <w:r>
              <w:rPr>
                <w:rFonts w:ascii="宋体" w:hAnsi="宋体" w:cs="宋体" w:hint="eastAsia"/>
                <w:color w:val="000000"/>
                <w:kern w:val="0"/>
                <w:sz w:val="18"/>
                <w:szCs w:val="18"/>
                <w:lang/>
              </w:rPr>
              <w:t>2020</w:t>
            </w:r>
            <w:r>
              <w:rPr>
                <w:rFonts w:ascii="宋体" w:hAnsi="宋体" w:cs="宋体" w:hint="eastAsia"/>
                <w:color w:val="000000"/>
                <w:kern w:val="0"/>
                <w:sz w:val="18"/>
                <w:szCs w:val="18"/>
                <w:lang/>
              </w:rPr>
              <w:t>年培训工作，经学习自治区党校和自治区社院、乌鲁木齐市社院、昌吉州社院教学和后勤管理办法，结合</w:t>
            </w:r>
            <w:r>
              <w:rPr>
                <w:rFonts w:ascii="宋体" w:hAnsi="宋体" w:cs="宋体" w:hint="eastAsia"/>
                <w:color w:val="000000"/>
                <w:kern w:val="0"/>
                <w:sz w:val="18"/>
                <w:szCs w:val="18"/>
                <w:lang/>
              </w:rPr>
              <w:t>2018-2019</w:t>
            </w:r>
            <w:r>
              <w:rPr>
                <w:rFonts w:ascii="宋体" w:hAnsi="宋体" w:cs="宋体" w:hint="eastAsia"/>
                <w:color w:val="000000"/>
                <w:kern w:val="0"/>
                <w:sz w:val="18"/>
                <w:szCs w:val="18"/>
                <w:lang/>
              </w:rPr>
              <w:t>年社院教学运行费工作总体使用情况，</w:t>
            </w:r>
            <w:r>
              <w:rPr>
                <w:rFonts w:ascii="宋体" w:hAnsi="宋体" w:cs="宋体" w:hint="eastAsia"/>
                <w:color w:val="000000"/>
                <w:kern w:val="0"/>
                <w:sz w:val="18"/>
                <w:szCs w:val="18"/>
                <w:lang/>
              </w:rPr>
              <w:t>2020</w:t>
            </w:r>
            <w:r>
              <w:rPr>
                <w:rFonts w:ascii="宋体" w:hAnsi="宋体" w:cs="宋体" w:hint="eastAsia"/>
                <w:color w:val="000000"/>
                <w:kern w:val="0"/>
                <w:sz w:val="18"/>
                <w:szCs w:val="18"/>
                <w:lang/>
              </w:rPr>
              <w:t>年运行</w:t>
            </w:r>
            <w:proofErr w:type="gramStart"/>
            <w:r>
              <w:rPr>
                <w:rFonts w:ascii="宋体" w:hAnsi="宋体" w:cs="宋体" w:hint="eastAsia"/>
                <w:color w:val="000000"/>
                <w:kern w:val="0"/>
                <w:sz w:val="18"/>
                <w:szCs w:val="18"/>
                <w:lang/>
              </w:rPr>
              <w:t>费初步</w:t>
            </w:r>
            <w:proofErr w:type="gramEnd"/>
            <w:r>
              <w:rPr>
                <w:rFonts w:ascii="宋体" w:hAnsi="宋体" w:cs="宋体" w:hint="eastAsia"/>
                <w:color w:val="000000"/>
                <w:kern w:val="0"/>
                <w:sz w:val="18"/>
                <w:szCs w:val="18"/>
                <w:lang/>
              </w:rPr>
              <w:t>预算资金共需</w:t>
            </w:r>
            <w:r>
              <w:rPr>
                <w:rFonts w:ascii="宋体" w:hAnsi="宋体" w:cs="宋体" w:hint="eastAsia"/>
                <w:color w:val="000000"/>
                <w:kern w:val="0"/>
                <w:sz w:val="18"/>
                <w:szCs w:val="18"/>
                <w:lang/>
              </w:rPr>
              <w:t>195</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其中财政拨款</w:t>
            </w:r>
            <w:r>
              <w:rPr>
                <w:rFonts w:ascii="宋体" w:hAnsi="宋体" w:cs="宋体" w:hint="eastAsia"/>
                <w:color w:val="000000"/>
                <w:kern w:val="0"/>
                <w:sz w:val="18"/>
                <w:szCs w:val="18"/>
                <w:lang/>
              </w:rPr>
              <w:t>180</w:t>
            </w:r>
            <w:r>
              <w:rPr>
                <w:rFonts w:ascii="宋体" w:hAnsi="宋体" w:cs="宋体" w:hint="eastAsia"/>
                <w:color w:val="000000"/>
                <w:kern w:val="0"/>
                <w:sz w:val="18"/>
                <w:szCs w:val="18"/>
                <w:lang/>
              </w:rPr>
              <w:t>万元，国有资产有偿使用收入</w:t>
            </w:r>
            <w:r>
              <w:rPr>
                <w:rFonts w:ascii="宋体" w:hAnsi="宋体" w:cs="宋体" w:hint="eastAsia"/>
                <w:color w:val="000000"/>
                <w:kern w:val="0"/>
                <w:sz w:val="18"/>
                <w:szCs w:val="18"/>
                <w:lang/>
              </w:rPr>
              <w:t>15</w:t>
            </w:r>
            <w:r>
              <w:rPr>
                <w:rFonts w:ascii="宋体" w:hAnsi="宋体" w:cs="宋体" w:hint="eastAsia"/>
                <w:color w:val="000000"/>
                <w:kern w:val="0"/>
                <w:sz w:val="18"/>
                <w:szCs w:val="18"/>
                <w:lang/>
              </w:rPr>
              <w:t>万元。其中</w:t>
            </w:r>
            <w:r>
              <w:rPr>
                <w:rFonts w:ascii="宋体" w:hAnsi="宋体" w:cs="宋体" w:hint="eastAsia"/>
                <w:color w:val="000000"/>
                <w:kern w:val="0"/>
                <w:sz w:val="18"/>
                <w:szCs w:val="18"/>
                <w:lang/>
              </w:rPr>
              <w:t>:</w:t>
            </w:r>
            <w:r>
              <w:rPr>
                <w:rFonts w:ascii="宋体" w:hAnsi="宋体" w:cs="宋体" w:hint="eastAsia"/>
                <w:color w:val="000000"/>
                <w:kern w:val="0"/>
                <w:sz w:val="18"/>
                <w:szCs w:val="18"/>
                <w:lang/>
              </w:rPr>
              <w:t>劳务费</w:t>
            </w:r>
            <w:r>
              <w:rPr>
                <w:rFonts w:ascii="宋体" w:hAnsi="宋体" w:cs="宋体" w:hint="eastAsia"/>
                <w:color w:val="000000"/>
                <w:kern w:val="0"/>
                <w:sz w:val="18"/>
                <w:szCs w:val="18"/>
                <w:lang/>
              </w:rPr>
              <w:t>:124</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邮电网络费</w:t>
            </w:r>
            <w:r>
              <w:rPr>
                <w:rFonts w:ascii="宋体" w:hAnsi="宋体" w:cs="宋体" w:hint="eastAsia"/>
                <w:color w:val="000000"/>
                <w:kern w:val="0"/>
                <w:sz w:val="18"/>
                <w:szCs w:val="18"/>
                <w:lang/>
              </w:rPr>
              <w:t>:5</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水费</w:t>
            </w:r>
            <w:r>
              <w:rPr>
                <w:rFonts w:ascii="宋体" w:hAnsi="宋体" w:cs="宋体" w:hint="eastAsia"/>
                <w:color w:val="000000"/>
                <w:kern w:val="0"/>
                <w:sz w:val="18"/>
                <w:szCs w:val="18"/>
                <w:lang/>
              </w:rPr>
              <w:t>:5</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电费</w:t>
            </w:r>
            <w:r>
              <w:rPr>
                <w:rFonts w:ascii="宋体" w:hAnsi="宋体" w:cs="宋体" w:hint="eastAsia"/>
                <w:color w:val="000000"/>
                <w:kern w:val="0"/>
                <w:sz w:val="18"/>
                <w:szCs w:val="18"/>
                <w:lang/>
              </w:rPr>
              <w:t>:9</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其他交通费</w:t>
            </w:r>
            <w:r>
              <w:rPr>
                <w:rFonts w:ascii="宋体" w:hAnsi="宋体" w:cs="宋体" w:hint="eastAsia"/>
                <w:color w:val="000000"/>
                <w:kern w:val="0"/>
                <w:sz w:val="18"/>
                <w:szCs w:val="18"/>
                <w:lang/>
              </w:rPr>
              <w:t>:6</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办公费</w:t>
            </w:r>
            <w:r>
              <w:rPr>
                <w:rFonts w:ascii="宋体" w:hAnsi="宋体" w:cs="宋体" w:hint="eastAsia"/>
                <w:color w:val="000000"/>
                <w:kern w:val="0"/>
                <w:sz w:val="18"/>
                <w:szCs w:val="18"/>
                <w:lang/>
              </w:rPr>
              <w:t>10</w:t>
            </w:r>
            <w:r>
              <w:rPr>
                <w:rFonts w:ascii="宋体" w:hAnsi="宋体" w:cs="宋体" w:hint="eastAsia"/>
                <w:color w:val="000000"/>
                <w:kern w:val="0"/>
                <w:sz w:val="18"/>
                <w:szCs w:val="18"/>
                <w:lang/>
              </w:rPr>
              <w:t>万元，差旅费</w:t>
            </w:r>
            <w:r>
              <w:rPr>
                <w:rFonts w:ascii="宋体" w:hAnsi="宋体" w:cs="宋体" w:hint="eastAsia"/>
                <w:color w:val="000000"/>
                <w:kern w:val="0"/>
                <w:sz w:val="18"/>
                <w:szCs w:val="18"/>
                <w:lang/>
              </w:rPr>
              <w:t>2</w:t>
            </w:r>
            <w:r>
              <w:rPr>
                <w:rFonts w:ascii="宋体" w:hAnsi="宋体" w:cs="宋体" w:hint="eastAsia"/>
                <w:color w:val="000000"/>
                <w:kern w:val="0"/>
                <w:sz w:val="18"/>
                <w:szCs w:val="18"/>
                <w:lang/>
              </w:rPr>
              <w:t>万元；维修</w:t>
            </w:r>
            <w:r>
              <w:rPr>
                <w:rFonts w:ascii="宋体" w:hAnsi="宋体" w:cs="宋体" w:hint="eastAsia"/>
                <w:color w:val="000000"/>
                <w:kern w:val="0"/>
                <w:sz w:val="18"/>
                <w:szCs w:val="18"/>
                <w:lang/>
              </w:rPr>
              <w:t>(</w:t>
            </w:r>
            <w:r>
              <w:rPr>
                <w:rFonts w:ascii="宋体" w:hAnsi="宋体" w:cs="宋体" w:hint="eastAsia"/>
                <w:color w:val="000000"/>
                <w:kern w:val="0"/>
                <w:sz w:val="18"/>
                <w:szCs w:val="18"/>
                <w:lang/>
              </w:rPr>
              <w:t>护</w:t>
            </w:r>
            <w:r>
              <w:rPr>
                <w:rFonts w:ascii="宋体" w:hAnsi="宋体" w:cs="宋体" w:hint="eastAsia"/>
                <w:color w:val="000000"/>
                <w:kern w:val="0"/>
                <w:sz w:val="18"/>
                <w:szCs w:val="18"/>
                <w:lang/>
              </w:rPr>
              <w:t>)</w:t>
            </w:r>
            <w:r>
              <w:rPr>
                <w:rFonts w:ascii="宋体" w:hAnsi="宋体" w:cs="宋体" w:hint="eastAsia"/>
                <w:color w:val="000000"/>
                <w:kern w:val="0"/>
                <w:sz w:val="18"/>
                <w:szCs w:val="18"/>
                <w:lang/>
              </w:rPr>
              <w:t>费</w:t>
            </w:r>
            <w:r>
              <w:rPr>
                <w:rFonts w:ascii="宋体" w:hAnsi="宋体" w:cs="宋体" w:hint="eastAsia"/>
                <w:color w:val="000000"/>
                <w:kern w:val="0"/>
                <w:sz w:val="18"/>
                <w:szCs w:val="18"/>
                <w:lang/>
              </w:rPr>
              <w:t>:34</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通过运行维护费资金项目投入</w:t>
            </w:r>
            <w:r>
              <w:rPr>
                <w:rFonts w:ascii="宋体" w:hAnsi="宋体" w:cs="宋体" w:hint="eastAsia"/>
                <w:color w:val="000000"/>
                <w:kern w:val="0"/>
                <w:sz w:val="18"/>
                <w:szCs w:val="18"/>
                <w:lang/>
              </w:rPr>
              <w:t>,</w:t>
            </w:r>
            <w:r>
              <w:rPr>
                <w:rFonts w:ascii="宋体" w:hAnsi="宋体" w:cs="宋体" w:hint="eastAsia"/>
                <w:color w:val="000000"/>
                <w:kern w:val="0"/>
                <w:sz w:val="18"/>
                <w:szCs w:val="18"/>
                <w:lang/>
              </w:rPr>
              <w:t>充分体现党和政府对培训学员的关爱和温暖</w:t>
            </w:r>
            <w:r>
              <w:rPr>
                <w:rFonts w:ascii="宋体" w:hAnsi="宋体" w:cs="宋体" w:hint="eastAsia"/>
                <w:color w:val="000000"/>
                <w:kern w:val="0"/>
                <w:sz w:val="18"/>
                <w:szCs w:val="18"/>
                <w:lang/>
              </w:rPr>
              <w:t>,</w:t>
            </w:r>
            <w:r>
              <w:rPr>
                <w:rFonts w:ascii="宋体" w:hAnsi="宋体" w:cs="宋体" w:hint="eastAsia"/>
                <w:color w:val="000000"/>
                <w:kern w:val="0"/>
                <w:sz w:val="18"/>
                <w:szCs w:val="18"/>
                <w:lang/>
              </w:rPr>
              <w:t>坚定</w:t>
            </w:r>
            <w:r>
              <w:rPr>
                <w:rFonts w:ascii="宋体" w:hAnsi="宋体" w:cs="宋体" w:hint="eastAsia"/>
                <w:color w:val="000000"/>
                <w:kern w:val="0"/>
                <w:sz w:val="18"/>
                <w:szCs w:val="18"/>
                <w:lang/>
              </w:rPr>
              <w:t>"</w:t>
            </w:r>
            <w:r>
              <w:rPr>
                <w:rFonts w:ascii="宋体" w:hAnsi="宋体" w:cs="宋体" w:hint="eastAsia"/>
                <w:color w:val="000000"/>
                <w:kern w:val="0"/>
                <w:sz w:val="18"/>
                <w:szCs w:val="18"/>
                <w:lang/>
              </w:rPr>
              <w:t>四个自信</w:t>
            </w:r>
            <w:r>
              <w:rPr>
                <w:rFonts w:ascii="宋体" w:hAnsi="宋体" w:cs="宋体" w:hint="eastAsia"/>
                <w:color w:val="000000"/>
                <w:kern w:val="0"/>
                <w:sz w:val="18"/>
                <w:szCs w:val="18"/>
                <w:lang/>
              </w:rPr>
              <w:t>",</w:t>
            </w:r>
            <w:r>
              <w:rPr>
                <w:rFonts w:ascii="宋体" w:hAnsi="宋体" w:cs="宋体" w:hint="eastAsia"/>
                <w:color w:val="000000"/>
                <w:kern w:val="0"/>
                <w:sz w:val="18"/>
                <w:szCs w:val="18"/>
                <w:lang/>
              </w:rPr>
              <w:t>增强</w:t>
            </w:r>
            <w:r>
              <w:rPr>
                <w:rFonts w:ascii="宋体" w:hAnsi="宋体" w:cs="宋体" w:hint="eastAsia"/>
                <w:color w:val="000000"/>
                <w:kern w:val="0"/>
                <w:sz w:val="18"/>
                <w:szCs w:val="18"/>
                <w:lang/>
              </w:rPr>
              <w:t>"</w:t>
            </w:r>
            <w:r>
              <w:rPr>
                <w:rFonts w:ascii="宋体" w:hAnsi="宋体" w:cs="宋体" w:hint="eastAsia"/>
                <w:color w:val="000000"/>
                <w:kern w:val="0"/>
                <w:sz w:val="18"/>
                <w:szCs w:val="18"/>
                <w:lang/>
              </w:rPr>
              <w:t>五个认同</w:t>
            </w:r>
            <w:r>
              <w:rPr>
                <w:rFonts w:ascii="宋体" w:hAnsi="宋体" w:cs="宋体" w:hint="eastAsia"/>
                <w:color w:val="000000"/>
                <w:kern w:val="0"/>
                <w:sz w:val="18"/>
                <w:szCs w:val="18"/>
                <w:lang/>
              </w:rPr>
              <w:t>"</w:t>
            </w:r>
            <w:r>
              <w:rPr>
                <w:rFonts w:ascii="宋体" w:hAnsi="宋体" w:cs="宋体" w:hint="eastAsia"/>
                <w:color w:val="000000"/>
                <w:kern w:val="0"/>
                <w:sz w:val="18"/>
                <w:szCs w:val="18"/>
                <w:lang/>
              </w:rPr>
              <w:t>意</w:t>
            </w:r>
            <w:r>
              <w:rPr>
                <w:rFonts w:ascii="宋体" w:hAnsi="宋体" w:cs="宋体" w:hint="eastAsia"/>
                <w:color w:val="000000"/>
                <w:kern w:val="0"/>
                <w:sz w:val="18"/>
                <w:szCs w:val="18"/>
                <w:lang/>
              </w:rPr>
              <w:t>识</w:t>
            </w:r>
            <w:r>
              <w:rPr>
                <w:rFonts w:ascii="宋体" w:hAnsi="宋体" w:cs="宋体" w:hint="eastAsia"/>
                <w:color w:val="000000"/>
                <w:kern w:val="0"/>
                <w:sz w:val="18"/>
                <w:szCs w:val="18"/>
                <w:lang/>
              </w:rPr>
              <w:t>.</w:t>
            </w:r>
            <w:r>
              <w:rPr>
                <w:rFonts w:ascii="宋体" w:hAnsi="宋体" w:cs="宋体" w:hint="eastAsia"/>
                <w:color w:val="000000"/>
                <w:kern w:val="0"/>
                <w:sz w:val="18"/>
                <w:szCs w:val="18"/>
                <w:lang/>
              </w:rPr>
              <w:t>树立</w:t>
            </w:r>
            <w:r>
              <w:rPr>
                <w:rFonts w:ascii="宋体" w:hAnsi="宋体" w:cs="宋体" w:hint="eastAsia"/>
                <w:color w:val="000000"/>
                <w:kern w:val="0"/>
                <w:sz w:val="18"/>
                <w:szCs w:val="18"/>
                <w:lang/>
              </w:rPr>
              <w:t>"</w:t>
            </w:r>
            <w:r>
              <w:rPr>
                <w:rFonts w:ascii="宋体" w:hAnsi="宋体" w:cs="宋体" w:hint="eastAsia"/>
                <w:color w:val="000000"/>
                <w:kern w:val="0"/>
                <w:sz w:val="18"/>
                <w:szCs w:val="18"/>
                <w:lang/>
              </w:rPr>
              <w:t>三个离不开</w:t>
            </w:r>
            <w:r>
              <w:rPr>
                <w:rFonts w:ascii="宋体" w:hAnsi="宋体" w:cs="宋体" w:hint="eastAsia"/>
                <w:color w:val="000000"/>
                <w:kern w:val="0"/>
                <w:sz w:val="18"/>
                <w:szCs w:val="18"/>
                <w:lang/>
              </w:rPr>
              <w:t>"</w:t>
            </w:r>
            <w:r>
              <w:rPr>
                <w:rFonts w:ascii="宋体" w:hAnsi="宋体" w:cs="宋体" w:hint="eastAsia"/>
                <w:color w:val="000000"/>
                <w:kern w:val="0"/>
                <w:sz w:val="18"/>
                <w:szCs w:val="18"/>
                <w:lang/>
              </w:rPr>
              <w:t>思想</w:t>
            </w:r>
            <w:r>
              <w:rPr>
                <w:rFonts w:ascii="宋体" w:hAnsi="宋体" w:cs="宋体" w:hint="eastAsia"/>
                <w:color w:val="000000"/>
                <w:kern w:val="0"/>
                <w:sz w:val="18"/>
                <w:szCs w:val="18"/>
                <w:lang/>
              </w:rPr>
              <w:t>.</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为全力做好</w:t>
            </w:r>
            <w:r>
              <w:rPr>
                <w:rFonts w:ascii="宋体" w:hAnsi="宋体" w:cs="宋体" w:hint="eastAsia"/>
                <w:color w:val="000000"/>
                <w:kern w:val="0"/>
                <w:sz w:val="18"/>
                <w:szCs w:val="18"/>
                <w:lang/>
              </w:rPr>
              <w:t>2020</w:t>
            </w:r>
            <w:r>
              <w:rPr>
                <w:rFonts w:ascii="宋体" w:hAnsi="宋体" w:cs="宋体" w:hint="eastAsia"/>
                <w:color w:val="000000"/>
                <w:kern w:val="0"/>
                <w:sz w:val="18"/>
                <w:szCs w:val="18"/>
                <w:lang/>
              </w:rPr>
              <w:t>年培训工作，经学习自治区党校和自治区社院、乌鲁木齐市社院、昌吉州社院教学和后勤管理办法，结合</w:t>
            </w:r>
            <w:r>
              <w:rPr>
                <w:rFonts w:ascii="宋体" w:hAnsi="宋体" w:cs="宋体" w:hint="eastAsia"/>
                <w:color w:val="000000"/>
                <w:kern w:val="0"/>
                <w:sz w:val="18"/>
                <w:szCs w:val="18"/>
                <w:lang/>
              </w:rPr>
              <w:t>2018-2019</w:t>
            </w:r>
            <w:r>
              <w:rPr>
                <w:rFonts w:ascii="宋体" w:hAnsi="宋体" w:cs="宋体" w:hint="eastAsia"/>
                <w:color w:val="000000"/>
                <w:kern w:val="0"/>
                <w:sz w:val="18"/>
                <w:szCs w:val="18"/>
                <w:lang/>
              </w:rPr>
              <w:t>年社院教学运行费工作总体使用情况，</w:t>
            </w:r>
            <w:r>
              <w:rPr>
                <w:rFonts w:ascii="宋体" w:hAnsi="宋体" w:cs="宋体" w:hint="eastAsia"/>
                <w:color w:val="000000"/>
                <w:kern w:val="0"/>
                <w:sz w:val="18"/>
                <w:szCs w:val="18"/>
                <w:lang/>
              </w:rPr>
              <w:t>2020</w:t>
            </w:r>
            <w:r>
              <w:rPr>
                <w:rFonts w:ascii="宋体" w:hAnsi="宋体" w:cs="宋体" w:hint="eastAsia"/>
                <w:color w:val="000000"/>
                <w:kern w:val="0"/>
                <w:sz w:val="18"/>
                <w:szCs w:val="18"/>
                <w:lang/>
              </w:rPr>
              <w:t>年运行</w:t>
            </w:r>
            <w:proofErr w:type="gramStart"/>
            <w:r>
              <w:rPr>
                <w:rFonts w:ascii="宋体" w:hAnsi="宋体" w:cs="宋体" w:hint="eastAsia"/>
                <w:color w:val="000000"/>
                <w:kern w:val="0"/>
                <w:sz w:val="18"/>
                <w:szCs w:val="18"/>
                <w:lang/>
              </w:rPr>
              <w:t>费初步</w:t>
            </w:r>
            <w:proofErr w:type="gramEnd"/>
            <w:r>
              <w:rPr>
                <w:rFonts w:ascii="宋体" w:hAnsi="宋体" w:cs="宋体" w:hint="eastAsia"/>
                <w:color w:val="000000"/>
                <w:kern w:val="0"/>
                <w:sz w:val="18"/>
                <w:szCs w:val="18"/>
                <w:lang/>
              </w:rPr>
              <w:t>预算资金共需</w:t>
            </w:r>
            <w:r>
              <w:rPr>
                <w:rFonts w:ascii="宋体" w:hAnsi="宋体" w:cs="宋体" w:hint="eastAsia"/>
                <w:color w:val="000000"/>
                <w:kern w:val="0"/>
                <w:sz w:val="18"/>
                <w:szCs w:val="18"/>
                <w:lang/>
              </w:rPr>
              <w:t>195</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其中财政拨款</w:t>
            </w:r>
            <w:r>
              <w:rPr>
                <w:rFonts w:ascii="宋体" w:hAnsi="宋体" w:cs="宋体" w:hint="eastAsia"/>
                <w:color w:val="000000"/>
                <w:kern w:val="0"/>
                <w:sz w:val="18"/>
                <w:szCs w:val="18"/>
                <w:lang/>
              </w:rPr>
              <w:t>180</w:t>
            </w:r>
            <w:r>
              <w:rPr>
                <w:rFonts w:ascii="宋体" w:hAnsi="宋体" w:cs="宋体" w:hint="eastAsia"/>
                <w:color w:val="000000"/>
                <w:kern w:val="0"/>
                <w:sz w:val="18"/>
                <w:szCs w:val="18"/>
                <w:lang/>
              </w:rPr>
              <w:t>万元，国有资产有偿使用收入</w:t>
            </w:r>
            <w:r>
              <w:rPr>
                <w:rFonts w:ascii="宋体" w:hAnsi="宋体" w:cs="宋体" w:hint="eastAsia"/>
                <w:color w:val="000000"/>
                <w:kern w:val="0"/>
                <w:sz w:val="18"/>
                <w:szCs w:val="18"/>
                <w:lang/>
              </w:rPr>
              <w:t>15</w:t>
            </w:r>
            <w:r>
              <w:rPr>
                <w:rFonts w:ascii="宋体" w:hAnsi="宋体" w:cs="宋体" w:hint="eastAsia"/>
                <w:color w:val="000000"/>
                <w:kern w:val="0"/>
                <w:sz w:val="18"/>
                <w:szCs w:val="18"/>
                <w:lang/>
              </w:rPr>
              <w:t>万元。其中</w:t>
            </w:r>
            <w:r>
              <w:rPr>
                <w:rFonts w:ascii="宋体" w:hAnsi="宋体" w:cs="宋体" w:hint="eastAsia"/>
                <w:color w:val="000000"/>
                <w:kern w:val="0"/>
                <w:sz w:val="18"/>
                <w:szCs w:val="18"/>
                <w:lang/>
              </w:rPr>
              <w:t>:</w:t>
            </w:r>
            <w:r>
              <w:rPr>
                <w:rFonts w:ascii="宋体" w:hAnsi="宋体" w:cs="宋体" w:hint="eastAsia"/>
                <w:color w:val="000000"/>
                <w:kern w:val="0"/>
                <w:sz w:val="18"/>
                <w:szCs w:val="18"/>
                <w:lang/>
              </w:rPr>
              <w:t>劳务费</w:t>
            </w:r>
            <w:r>
              <w:rPr>
                <w:rFonts w:ascii="宋体" w:hAnsi="宋体" w:cs="宋体" w:hint="eastAsia"/>
                <w:color w:val="000000"/>
                <w:kern w:val="0"/>
                <w:sz w:val="18"/>
                <w:szCs w:val="18"/>
                <w:lang/>
              </w:rPr>
              <w:t>:124</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邮电网络费</w:t>
            </w:r>
            <w:r>
              <w:rPr>
                <w:rFonts w:ascii="宋体" w:hAnsi="宋体" w:cs="宋体" w:hint="eastAsia"/>
                <w:color w:val="000000"/>
                <w:kern w:val="0"/>
                <w:sz w:val="18"/>
                <w:szCs w:val="18"/>
                <w:lang/>
              </w:rPr>
              <w:t>:5</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水费</w:t>
            </w:r>
            <w:r>
              <w:rPr>
                <w:rFonts w:ascii="宋体" w:hAnsi="宋体" w:cs="宋体" w:hint="eastAsia"/>
                <w:color w:val="000000"/>
                <w:kern w:val="0"/>
                <w:sz w:val="18"/>
                <w:szCs w:val="18"/>
                <w:lang/>
              </w:rPr>
              <w:t>:5</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电费</w:t>
            </w:r>
            <w:r>
              <w:rPr>
                <w:rFonts w:ascii="宋体" w:hAnsi="宋体" w:cs="宋体" w:hint="eastAsia"/>
                <w:color w:val="000000"/>
                <w:kern w:val="0"/>
                <w:sz w:val="18"/>
                <w:szCs w:val="18"/>
                <w:lang/>
              </w:rPr>
              <w:t>:9</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其他交通费</w:t>
            </w:r>
            <w:r>
              <w:rPr>
                <w:rFonts w:ascii="宋体" w:hAnsi="宋体" w:cs="宋体" w:hint="eastAsia"/>
                <w:color w:val="000000"/>
                <w:kern w:val="0"/>
                <w:sz w:val="18"/>
                <w:szCs w:val="18"/>
                <w:lang/>
              </w:rPr>
              <w:t>:6</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办公费</w:t>
            </w:r>
            <w:r>
              <w:rPr>
                <w:rFonts w:ascii="宋体" w:hAnsi="宋体" w:cs="宋体" w:hint="eastAsia"/>
                <w:color w:val="000000"/>
                <w:kern w:val="0"/>
                <w:sz w:val="18"/>
                <w:szCs w:val="18"/>
                <w:lang/>
              </w:rPr>
              <w:t>10</w:t>
            </w:r>
            <w:r>
              <w:rPr>
                <w:rFonts w:ascii="宋体" w:hAnsi="宋体" w:cs="宋体" w:hint="eastAsia"/>
                <w:color w:val="000000"/>
                <w:kern w:val="0"/>
                <w:sz w:val="18"/>
                <w:szCs w:val="18"/>
                <w:lang/>
              </w:rPr>
              <w:t>万元，差旅费</w:t>
            </w:r>
            <w:r>
              <w:rPr>
                <w:rFonts w:ascii="宋体" w:hAnsi="宋体" w:cs="宋体" w:hint="eastAsia"/>
                <w:color w:val="000000"/>
                <w:kern w:val="0"/>
                <w:sz w:val="18"/>
                <w:szCs w:val="18"/>
                <w:lang/>
              </w:rPr>
              <w:t>2</w:t>
            </w:r>
            <w:r>
              <w:rPr>
                <w:rFonts w:ascii="宋体" w:hAnsi="宋体" w:cs="宋体" w:hint="eastAsia"/>
                <w:color w:val="000000"/>
                <w:kern w:val="0"/>
                <w:sz w:val="18"/>
                <w:szCs w:val="18"/>
                <w:lang/>
              </w:rPr>
              <w:t>万元；维修</w:t>
            </w:r>
            <w:r>
              <w:rPr>
                <w:rFonts w:ascii="宋体" w:hAnsi="宋体" w:cs="宋体" w:hint="eastAsia"/>
                <w:color w:val="000000"/>
                <w:kern w:val="0"/>
                <w:sz w:val="18"/>
                <w:szCs w:val="18"/>
                <w:lang/>
              </w:rPr>
              <w:t>(</w:t>
            </w:r>
            <w:r>
              <w:rPr>
                <w:rFonts w:ascii="宋体" w:hAnsi="宋体" w:cs="宋体" w:hint="eastAsia"/>
                <w:color w:val="000000"/>
                <w:kern w:val="0"/>
                <w:sz w:val="18"/>
                <w:szCs w:val="18"/>
                <w:lang/>
              </w:rPr>
              <w:t>护</w:t>
            </w:r>
            <w:r>
              <w:rPr>
                <w:rFonts w:ascii="宋体" w:hAnsi="宋体" w:cs="宋体" w:hint="eastAsia"/>
                <w:color w:val="000000"/>
                <w:kern w:val="0"/>
                <w:sz w:val="18"/>
                <w:szCs w:val="18"/>
                <w:lang/>
              </w:rPr>
              <w:t>)</w:t>
            </w:r>
            <w:r>
              <w:rPr>
                <w:rFonts w:ascii="宋体" w:hAnsi="宋体" w:cs="宋体" w:hint="eastAsia"/>
                <w:color w:val="000000"/>
                <w:kern w:val="0"/>
                <w:sz w:val="18"/>
                <w:szCs w:val="18"/>
                <w:lang/>
              </w:rPr>
              <w:t>费</w:t>
            </w:r>
            <w:r>
              <w:rPr>
                <w:rFonts w:ascii="宋体" w:hAnsi="宋体" w:cs="宋体" w:hint="eastAsia"/>
                <w:color w:val="000000"/>
                <w:kern w:val="0"/>
                <w:sz w:val="18"/>
                <w:szCs w:val="18"/>
                <w:lang/>
              </w:rPr>
              <w:t>:34</w:t>
            </w:r>
            <w:r>
              <w:rPr>
                <w:rFonts w:ascii="宋体" w:hAnsi="宋体" w:cs="宋体" w:hint="eastAsia"/>
                <w:color w:val="000000"/>
                <w:kern w:val="0"/>
                <w:sz w:val="18"/>
                <w:szCs w:val="18"/>
                <w:lang/>
              </w:rPr>
              <w:t>万元</w:t>
            </w:r>
            <w:r>
              <w:rPr>
                <w:rFonts w:ascii="宋体" w:hAnsi="宋体" w:cs="宋体" w:hint="eastAsia"/>
                <w:color w:val="000000"/>
                <w:kern w:val="0"/>
                <w:sz w:val="18"/>
                <w:szCs w:val="18"/>
                <w:lang/>
              </w:rPr>
              <w:t>.</w:t>
            </w:r>
            <w:r>
              <w:rPr>
                <w:rFonts w:ascii="宋体" w:hAnsi="宋体" w:cs="宋体" w:hint="eastAsia"/>
                <w:color w:val="000000"/>
                <w:kern w:val="0"/>
                <w:sz w:val="18"/>
                <w:szCs w:val="18"/>
                <w:lang/>
              </w:rPr>
              <w:t>通过运行维护费资金项目投入</w:t>
            </w:r>
            <w:r>
              <w:rPr>
                <w:rFonts w:ascii="宋体" w:hAnsi="宋体" w:cs="宋体" w:hint="eastAsia"/>
                <w:color w:val="000000"/>
                <w:kern w:val="0"/>
                <w:sz w:val="18"/>
                <w:szCs w:val="18"/>
                <w:lang/>
              </w:rPr>
              <w:t>,</w:t>
            </w:r>
            <w:r>
              <w:rPr>
                <w:rFonts w:ascii="宋体" w:hAnsi="宋体" w:cs="宋体" w:hint="eastAsia"/>
                <w:color w:val="000000"/>
                <w:kern w:val="0"/>
                <w:sz w:val="18"/>
                <w:szCs w:val="18"/>
                <w:lang/>
              </w:rPr>
              <w:t>充分体现党和政府对培训学员的关爱和温暖</w:t>
            </w:r>
            <w:r>
              <w:rPr>
                <w:rFonts w:ascii="宋体" w:hAnsi="宋体" w:cs="宋体" w:hint="eastAsia"/>
                <w:color w:val="000000"/>
                <w:kern w:val="0"/>
                <w:sz w:val="18"/>
                <w:szCs w:val="18"/>
                <w:lang/>
              </w:rPr>
              <w:t>,</w:t>
            </w:r>
            <w:r>
              <w:rPr>
                <w:rFonts w:ascii="宋体" w:hAnsi="宋体" w:cs="宋体" w:hint="eastAsia"/>
                <w:color w:val="000000"/>
                <w:kern w:val="0"/>
                <w:sz w:val="18"/>
                <w:szCs w:val="18"/>
                <w:lang/>
              </w:rPr>
              <w:t>坚定</w:t>
            </w:r>
            <w:r>
              <w:rPr>
                <w:rFonts w:ascii="宋体" w:hAnsi="宋体" w:cs="宋体" w:hint="eastAsia"/>
                <w:color w:val="000000"/>
                <w:kern w:val="0"/>
                <w:sz w:val="18"/>
                <w:szCs w:val="18"/>
                <w:lang/>
              </w:rPr>
              <w:t>"</w:t>
            </w:r>
            <w:r>
              <w:rPr>
                <w:rFonts w:ascii="宋体" w:hAnsi="宋体" w:cs="宋体" w:hint="eastAsia"/>
                <w:color w:val="000000"/>
                <w:kern w:val="0"/>
                <w:sz w:val="18"/>
                <w:szCs w:val="18"/>
                <w:lang/>
              </w:rPr>
              <w:t>四个自信</w:t>
            </w:r>
            <w:r>
              <w:rPr>
                <w:rFonts w:ascii="宋体" w:hAnsi="宋体" w:cs="宋体" w:hint="eastAsia"/>
                <w:color w:val="000000"/>
                <w:kern w:val="0"/>
                <w:sz w:val="18"/>
                <w:szCs w:val="18"/>
                <w:lang/>
              </w:rPr>
              <w:t>",</w:t>
            </w:r>
            <w:r>
              <w:rPr>
                <w:rFonts w:ascii="宋体" w:hAnsi="宋体" w:cs="宋体" w:hint="eastAsia"/>
                <w:color w:val="000000"/>
                <w:kern w:val="0"/>
                <w:sz w:val="18"/>
                <w:szCs w:val="18"/>
                <w:lang/>
              </w:rPr>
              <w:t>增强</w:t>
            </w:r>
            <w:r>
              <w:rPr>
                <w:rFonts w:ascii="宋体" w:hAnsi="宋体" w:cs="宋体" w:hint="eastAsia"/>
                <w:color w:val="000000"/>
                <w:kern w:val="0"/>
                <w:sz w:val="18"/>
                <w:szCs w:val="18"/>
                <w:lang/>
              </w:rPr>
              <w:t>"</w:t>
            </w:r>
            <w:r>
              <w:rPr>
                <w:rFonts w:ascii="宋体" w:hAnsi="宋体" w:cs="宋体" w:hint="eastAsia"/>
                <w:color w:val="000000"/>
                <w:kern w:val="0"/>
                <w:sz w:val="18"/>
                <w:szCs w:val="18"/>
                <w:lang/>
              </w:rPr>
              <w:t>五个认同</w:t>
            </w:r>
            <w:r>
              <w:rPr>
                <w:rFonts w:ascii="宋体" w:hAnsi="宋体" w:cs="宋体" w:hint="eastAsia"/>
                <w:color w:val="000000"/>
                <w:kern w:val="0"/>
                <w:sz w:val="18"/>
                <w:szCs w:val="18"/>
                <w:lang/>
              </w:rPr>
              <w:t>"</w:t>
            </w:r>
            <w:r>
              <w:rPr>
                <w:rFonts w:ascii="宋体" w:hAnsi="宋体" w:cs="宋体" w:hint="eastAsia"/>
                <w:color w:val="000000"/>
                <w:kern w:val="0"/>
                <w:sz w:val="18"/>
                <w:szCs w:val="18"/>
                <w:lang/>
              </w:rPr>
              <w:t>意识</w:t>
            </w:r>
            <w:r>
              <w:rPr>
                <w:rFonts w:ascii="宋体" w:hAnsi="宋体" w:cs="宋体" w:hint="eastAsia"/>
                <w:color w:val="000000"/>
                <w:kern w:val="0"/>
                <w:sz w:val="18"/>
                <w:szCs w:val="18"/>
                <w:lang/>
              </w:rPr>
              <w:t>.</w:t>
            </w:r>
            <w:r>
              <w:rPr>
                <w:rFonts w:ascii="宋体" w:hAnsi="宋体" w:cs="宋体" w:hint="eastAsia"/>
                <w:color w:val="000000"/>
                <w:kern w:val="0"/>
                <w:sz w:val="18"/>
                <w:szCs w:val="18"/>
                <w:lang/>
              </w:rPr>
              <w:t>树立</w:t>
            </w:r>
            <w:r>
              <w:rPr>
                <w:rFonts w:ascii="宋体" w:hAnsi="宋体" w:cs="宋体" w:hint="eastAsia"/>
                <w:color w:val="000000"/>
                <w:kern w:val="0"/>
                <w:sz w:val="18"/>
                <w:szCs w:val="18"/>
                <w:lang/>
              </w:rPr>
              <w:t>"</w:t>
            </w:r>
            <w:r>
              <w:rPr>
                <w:rFonts w:ascii="宋体" w:hAnsi="宋体" w:cs="宋体" w:hint="eastAsia"/>
                <w:color w:val="000000"/>
                <w:kern w:val="0"/>
                <w:sz w:val="18"/>
                <w:szCs w:val="18"/>
                <w:lang/>
              </w:rPr>
              <w:t>三个离不开</w:t>
            </w:r>
            <w:r>
              <w:rPr>
                <w:rFonts w:ascii="宋体" w:hAnsi="宋体" w:cs="宋体" w:hint="eastAsia"/>
                <w:color w:val="000000"/>
                <w:kern w:val="0"/>
                <w:sz w:val="18"/>
                <w:szCs w:val="18"/>
                <w:lang/>
              </w:rPr>
              <w:t>"</w:t>
            </w:r>
            <w:r>
              <w:rPr>
                <w:rFonts w:ascii="宋体" w:hAnsi="宋体" w:cs="宋体" w:hint="eastAsia"/>
                <w:color w:val="000000"/>
                <w:kern w:val="0"/>
                <w:sz w:val="18"/>
                <w:szCs w:val="18"/>
                <w:lang/>
              </w:rPr>
              <w:t>思想</w:t>
            </w:r>
            <w:r>
              <w:rPr>
                <w:rFonts w:ascii="宋体" w:hAnsi="宋体" w:cs="宋体" w:hint="eastAsia"/>
                <w:color w:val="000000"/>
                <w:kern w:val="0"/>
                <w:sz w:val="18"/>
                <w:szCs w:val="18"/>
                <w:lang/>
              </w:rPr>
              <w:t>.</w:t>
            </w:r>
          </w:p>
        </w:tc>
      </w:tr>
      <w:tr w:rsidR="00384834">
        <w:trPr>
          <w:trHeight w:hRule="exact" w:val="633"/>
          <w:jc w:val="center"/>
        </w:trPr>
        <w:tc>
          <w:tcPr>
            <w:tcW w:w="737" w:type="dxa"/>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一级指标</w:t>
            </w:r>
          </w:p>
        </w:tc>
        <w:tc>
          <w:tcPr>
            <w:tcW w:w="737" w:type="dxa"/>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二级指标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三级指标</w:t>
            </w:r>
          </w:p>
        </w:tc>
        <w:tc>
          <w:tcPr>
            <w:tcW w:w="212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年度指标值</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实际完成值</w:t>
            </w:r>
          </w:p>
        </w:tc>
        <w:tc>
          <w:tcPr>
            <w:tcW w:w="143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偏差原因分析及改进措施</w:t>
            </w:r>
          </w:p>
        </w:tc>
      </w:tr>
      <w:tr w:rsidR="00384834">
        <w:trPr>
          <w:trHeight w:hRule="exact" w:val="424"/>
          <w:jc w:val="center"/>
        </w:trPr>
        <w:tc>
          <w:tcPr>
            <w:tcW w:w="737" w:type="dxa"/>
            <w:vMerge w:val="restart"/>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年度绩效指标完成情况</w:t>
            </w: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产出指标</w:t>
            </w: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数量指标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聘用劳务派遣人员人数</w:t>
            </w:r>
          </w:p>
        </w:tc>
        <w:tc>
          <w:tcPr>
            <w:tcW w:w="212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20</w:t>
            </w:r>
            <w:r>
              <w:rPr>
                <w:rFonts w:ascii="宋体" w:hAnsi="宋体" w:cs="宋体" w:hint="eastAsia"/>
                <w:color w:val="000000"/>
                <w:kern w:val="0"/>
                <w:sz w:val="18"/>
                <w:szCs w:val="18"/>
                <w:lang/>
              </w:rPr>
              <w:t>人</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19</w:t>
            </w:r>
            <w:r>
              <w:rPr>
                <w:rFonts w:ascii="宋体" w:hAnsi="宋体" w:cs="宋体" w:hint="eastAsia"/>
                <w:color w:val="000000"/>
                <w:kern w:val="0"/>
                <w:sz w:val="18"/>
                <w:szCs w:val="18"/>
                <w:lang/>
              </w:rPr>
              <w:t>人</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399"/>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慰问工作队次数</w:t>
            </w:r>
          </w:p>
        </w:tc>
        <w:tc>
          <w:tcPr>
            <w:tcW w:w="212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4</w:t>
            </w:r>
            <w:r>
              <w:rPr>
                <w:rFonts w:ascii="宋体" w:hAnsi="宋体" w:cs="宋体" w:hint="eastAsia"/>
                <w:color w:val="000000"/>
                <w:kern w:val="0"/>
                <w:sz w:val="18"/>
                <w:szCs w:val="18"/>
                <w:lang/>
              </w:rPr>
              <w:t>次</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4</w:t>
            </w:r>
            <w:r>
              <w:rPr>
                <w:rFonts w:ascii="宋体" w:hAnsi="宋体" w:cs="宋体" w:hint="eastAsia"/>
                <w:color w:val="000000"/>
                <w:kern w:val="0"/>
                <w:sz w:val="18"/>
                <w:szCs w:val="18"/>
                <w:lang/>
              </w:rPr>
              <w:t>次</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567"/>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质量指标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维护任务完成率</w:t>
            </w:r>
          </w:p>
        </w:tc>
        <w:tc>
          <w:tcPr>
            <w:tcW w:w="212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90%</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90%</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334"/>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时效指标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2020</w:t>
            </w:r>
            <w:r>
              <w:rPr>
                <w:rFonts w:ascii="宋体" w:hAnsi="宋体" w:cs="宋体" w:hint="eastAsia"/>
                <w:color w:val="000000"/>
                <w:kern w:val="0"/>
                <w:sz w:val="18"/>
                <w:szCs w:val="18"/>
                <w:lang/>
              </w:rPr>
              <w:t>年运行维护完成时间</w:t>
            </w:r>
          </w:p>
        </w:tc>
        <w:tc>
          <w:tcPr>
            <w:tcW w:w="212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2019</w:t>
            </w:r>
            <w:r>
              <w:rPr>
                <w:rFonts w:ascii="宋体" w:hAnsi="宋体" w:cs="宋体" w:hint="eastAsia"/>
                <w:color w:val="000000"/>
                <w:kern w:val="0"/>
                <w:sz w:val="18"/>
                <w:szCs w:val="18"/>
                <w:lang/>
              </w:rPr>
              <w:t>年</w:t>
            </w:r>
            <w:r>
              <w:rPr>
                <w:rFonts w:ascii="宋体" w:hAnsi="宋体" w:cs="宋体" w:hint="eastAsia"/>
                <w:color w:val="000000"/>
                <w:kern w:val="0"/>
                <w:sz w:val="18"/>
                <w:szCs w:val="18"/>
                <w:lang/>
              </w:rPr>
              <w:t>12</w:t>
            </w:r>
            <w:r>
              <w:rPr>
                <w:rFonts w:ascii="宋体" w:hAnsi="宋体" w:cs="宋体" w:hint="eastAsia"/>
                <w:color w:val="000000"/>
                <w:kern w:val="0"/>
                <w:sz w:val="18"/>
                <w:szCs w:val="18"/>
                <w:lang/>
              </w:rPr>
              <w:t>月</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12</w:t>
            </w:r>
            <w:r>
              <w:rPr>
                <w:rFonts w:ascii="宋体" w:hAnsi="宋体" w:cs="宋体" w:hint="eastAsia"/>
                <w:color w:val="000000"/>
                <w:kern w:val="0"/>
                <w:sz w:val="18"/>
                <w:szCs w:val="18"/>
                <w:lang/>
              </w:rPr>
              <w:t>月</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406"/>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支付及时率</w:t>
            </w:r>
          </w:p>
        </w:tc>
        <w:tc>
          <w:tcPr>
            <w:tcW w:w="212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90%</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90%</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265"/>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成本指标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2020</w:t>
            </w:r>
            <w:r>
              <w:rPr>
                <w:rFonts w:ascii="宋体" w:hAnsi="宋体" w:cs="宋体" w:hint="eastAsia"/>
                <w:color w:val="000000"/>
                <w:kern w:val="0"/>
                <w:sz w:val="18"/>
                <w:szCs w:val="18"/>
                <w:lang/>
              </w:rPr>
              <w:t>年计划投入运行维护费用及公用经费</w:t>
            </w:r>
          </w:p>
        </w:tc>
        <w:tc>
          <w:tcPr>
            <w:tcW w:w="212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180</w:t>
            </w:r>
            <w:r>
              <w:rPr>
                <w:rFonts w:ascii="宋体" w:hAnsi="宋体" w:cs="宋体" w:hint="eastAsia"/>
                <w:color w:val="000000"/>
                <w:kern w:val="0"/>
                <w:sz w:val="18"/>
                <w:szCs w:val="18"/>
                <w:lang/>
              </w:rPr>
              <w:t>万元</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126.42</w:t>
            </w:r>
            <w:r>
              <w:rPr>
                <w:rFonts w:ascii="宋体" w:hAnsi="宋体" w:cs="宋体" w:hint="eastAsia"/>
                <w:color w:val="000000"/>
                <w:kern w:val="0"/>
                <w:sz w:val="18"/>
                <w:szCs w:val="18"/>
                <w:lang/>
              </w:rPr>
              <w:t>万元</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300"/>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办公经费成本</w:t>
            </w:r>
          </w:p>
        </w:tc>
        <w:tc>
          <w:tcPr>
            <w:tcW w:w="212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15</w:t>
            </w:r>
            <w:r>
              <w:rPr>
                <w:rFonts w:ascii="宋体" w:hAnsi="宋体" w:cs="宋体" w:hint="eastAsia"/>
                <w:color w:val="000000"/>
                <w:kern w:val="0"/>
                <w:sz w:val="18"/>
                <w:szCs w:val="18"/>
                <w:lang/>
              </w:rPr>
              <w:t>万元</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2.67</w:t>
            </w:r>
            <w:r>
              <w:rPr>
                <w:rFonts w:ascii="宋体" w:hAnsi="宋体" w:cs="宋体" w:hint="eastAsia"/>
                <w:color w:val="000000"/>
                <w:kern w:val="0"/>
                <w:sz w:val="18"/>
                <w:szCs w:val="18"/>
                <w:lang/>
              </w:rPr>
              <w:t>万元</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572"/>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val="restart"/>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效益指标</w:t>
            </w:r>
          </w:p>
        </w:tc>
        <w:tc>
          <w:tcPr>
            <w:tcW w:w="737" w:type="dxa"/>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经济效益指标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proofErr w:type="gramStart"/>
            <w:r>
              <w:rPr>
                <w:rFonts w:ascii="宋体" w:hAnsi="宋体" w:cs="宋体" w:hint="eastAsia"/>
                <w:color w:val="000000"/>
                <w:kern w:val="0"/>
                <w:sz w:val="18"/>
                <w:szCs w:val="18"/>
                <w:lang/>
              </w:rPr>
              <w:t>根据发改委</w:t>
            </w:r>
            <w:proofErr w:type="gramEnd"/>
            <w:r>
              <w:rPr>
                <w:rFonts w:ascii="宋体" w:hAnsi="宋体" w:cs="宋体" w:hint="eastAsia"/>
                <w:color w:val="000000"/>
                <w:kern w:val="0"/>
                <w:sz w:val="18"/>
                <w:szCs w:val="18"/>
                <w:lang/>
              </w:rPr>
              <w:t>批准，塔城地区社会主义学院可承接外单位培训班</w:t>
            </w:r>
          </w:p>
        </w:tc>
        <w:tc>
          <w:tcPr>
            <w:tcW w:w="212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15</w:t>
            </w:r>
            <w:r>
              <w:rPr>
                <w:rFonts w:ascii="宋体" w:hAnsi="宋体" w:cs="宋体" w:hint="eastAsia"/>
                <w:color w:val="000000"/>
                <w:kern w:val="0"/>
                <w:sz w:val="18"/>
                <w:szCs w:val="18"/>
                <w:lang/>
              </w:rPr>
              <w:t>万元</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13.45</w:t>
            </w:r>
            <w:r>
              <w:rPr>
                <w:rFonts w:ascii="宋体" w:hAnsi="宋体" w:cs="宋体" w:hint="eastAsia"/>
                <w:color w:val="000000"/>
                <w:kern w:val="0"/>
                <w:sz w:val="18"/>
                <w:szCs w:val="18"/>
                <w:lang/>
              </w:rPr>
              <w:t>万元</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669"/>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vMerge w:val="restart"/>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社会效益指标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保障办公正常运行</w:t>
            </w:r>
          </w:p>
        </w:tc>
        <w:tc>
          <w:tcPr>
            <w:tcW w:w="212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有所保障</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有所保障</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311"/>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参观廉政教育基地</w:t>
            </w:r>
          </w:p>
        </w:tc>
        <w:tc>
          <w:tcPr>
            <w:tcW w:w="212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17</w:t>
            </w:r>
            <w:r>
              <w:rPr>
                <w:rFonts w:ascii="宋体" w:hAnsi="宋体" w:cs="宋体" w:hint="eastAsia"/>
                <w:color w:val="000000"/>
                <w:kern w:val="0"/>
                <w:sz w:val="18"/>
                <w:szCs w:val="18"/>
                <w:lang/>
              </w:rPr>
              <w:t>人</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19</w:t>
            </w:r>
            <w:r>
              <w:rPr>
                <w:rFonts w:ascii="宋体" w:hAnsi="宋体" w:cs="宋体" w:hint="eastAsia"/>
                <w:color w:val="000000"/>
                <w:kern w:val="0"/>
                <w:sz w:val="18"/>
                <w:szCs w:val="18"/>
                <w:lang/>
              </w:rPr>
              <w:t>人</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599"/>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7" w:type="dxa"/>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可持续影响指标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办公设备使用寿命</w:t>
            </w:r>
          </w:p>
        </w:tc>
        <w:tc>
          <w:tcPr>
            <w:tcW w:w="2127"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w:t>
            </w:r>
            <w:r>
              <w:rPr>
                <w:rFonts w:ascii="宋体" w:hAnsi="宋体" w:cs="宋体" w:hint="eastAsia"/>
                <w:color w:val="000000"/>
                <w:kern w:val="0"/>
                <w:sz w:val="18"/>
                <w:szCs w:val="18"/>
                <w:lang/>
              </w:rPr>
              <w:t>15</w:t>
            </w:r>
            <w:r>
              <w:rPr>
                <w:rFonts w:ascii="宋体" w:hAnsi="宋体" w:cs="宋体" w:hint="eastAsia"/>
                <w:color w:val="000000"/>
                <w:kern w:val="0"/>
                <w:sz w:val="18"/>
                <w:szCs w:val="18"/>
                <w:lang/>
              </w:rPr>
              <w:t>年</w:t>
            </w:r>
          </w:p>
        </w:tc>
        <w:tc>
          <w:tcPr>
            <w:tcW w:w="1476" w:type="dxa"/>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15</w:t>
            </w:r>
            <w:r>
              <w:rPr>
                <w:rFonts w:ascii="宋体" w:hAnsi="宋体" w:cs="宋体" w:hint="eastAsia"/>
                <w:color w:val="000000"/>
                <w:kern w:val="0"/>
                <w:sz w:val="18"/>
                <w:szCs w:val="18"/>
                <w:lang/>
              </w:rPr>
              <w:t>年</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r w:rsidR="00384834">
        <w:trPr>
          <w:trHeight w:hRule="exact" w:val="1183"/>
          <w:jc w:val="center"/>
        </w:trPr>
        <w:tc>
          <w:tcPr>
            <w:tcW w:w="737" w:type="dxa"/>
            <w:vMerge/>
            <w:tcBorders>
              <w:top w:val="single" w:sz="4" w:space="0" w:color="auto"/>
              <w:left w:val="single" w:sz="4" w:space="0" w:color="auto"/>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c>
          <w:tcPr>
            <w:tcW w:w="738" w:type="dxa"/>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满意度指标</w:t>
            </w:r>
          </w:p>
        </w:tc>
        <w:tc>
          <w:tcPr>
            <w:tcW w:w="737" w:type="dxa"/>
            <w:tcBorders>
              <w:top w:val="single" w:sz="4" w:space="0" w:color="auto"/>
              <w:left w:val="single" w:sz="4" w:space="0" w:color="auto"/>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服务对象满意度指标</w:t>
            </w:r>
          </w:p>
        </w:tc>
        <w:tc>
          <w:tcPr>
            <w:tcW w:w="2214" w:type="dxa"/>
            <w:gridSpan w:val="3"/>
            <w:tcBorders>
              <w:top w:val="single" w:sz="4" w:space="0" w:color="auto"/>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color w:val="000000"/>
                <w:kern w:val="0"/>
                <w:sz w:val="18"/>
                <w:szCs w:val="18"/>
              </w:rPr>
            </w:pPr>
            <w:r>
              <w:rPr>
                <w:rFonts w:ascii="宋体" w:hAnsi="宋体" w:cs="宋体" w:hint="eastAsia"/>
                <w:color w:val="000000"/>
                <w:kern w:val="0"/>
                <w:sz w:val="18"/>
                <w:szCs w:val="18"/>
                <w:lang/>
              </w:rPr>
              <w:t>受训学员满意度</w:t>
            </w:r>
          </w:p>
        </w:tc>
        <w:tc>
          <w:tcPr>
            <w:tcW w:w="2127"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90%</w:t>
            </w:r>
          </w:p>
        </w:tc>
        <w:tc>
          <w:tcPr>
            <w:tcW w:w="1476" w:type="dxa"/>
            <w:tcBorders>
              <w:top w:val="nil"/>
              <w:left w:val="nil"/>
              <w:bottom w:val="single" w:sz="4" w:space="0" w:color="auto"/>
              <w:right w:val="single" w:sz="4" w:space="0" w:color="auto"/>
            </w:tcBorders>
            <w:vAlign w:val="center"/>
          </w:tcPr>
          <w:p w:rsidR="00384834" w:rsidRDefault="00746EA7">
            <w:pPr>
              <w:widowControl/>
              <w:jc w:val="center"/>
              <w:textAlignment w:val="center"/>
              <w:rPr>
                <w:rFonts w:ascii="宋体" w:hAnsi="宋体" w:cs="宋体"/>
                <w:kern w:val="0"/>
                <w:sz w:val="18"/>
                <w:szCs w:val="18"/>
              </w:rPr>
            </w:pPr>
            <w:r>
              <w:rPr>
                <w:rFonts w:ascii="宋体" w:hAnsi="宋体" w:cs="宋体" w:hint="eastAsia"/>
                <w:color w:val="000000"/>
                <w:kern w:val="0"/>
                <w:sz w:val="18"/>
                <w:szCs w:val="18"/>
                <w:lang/>
              </w:rPr>
              <w:t>95%</w:t>
            </w:r>
          </w:p>
        </w:tc>
        <w:tc>
          <w:tcPr>
            <w:tcW w:w="1437" w:type="dxa"/>
            <w:tcBorders>
              <w:top w:val="single" w:sz="4" w:space="0" w:color="auto"/>
              <w:left w:val="nil"/>
              <w:bottom w:val="single" w:sz="4" w:space="0" w:color="auto"/>
              <w:right w:val="single" w:sz="4" w:space="0" w:color="auto"/>
            </w:tcBorders>
            <w:vAlign w:val="center"/>
          </w:tcPr>
          <w:p w:rsidR="00384834" w:rsidRDefault="00384834">
            <w:pPr>
              <w:jc w:val="center"/>
              <w:rPr>
                <w:rFonts w:ascii="宋体" w:hAnsi="宋体" w:cs="宋体"/>
                <w:kern w:val="0"/>
                <w:sz w:val="18"/>
                <w:szCs w:val="18"/>
              </w:rPr>
            </w:pPr>
          </w:p>
        </w:tc>
      </w:tr>
    </w:tbl>
    <w:p w:rsidR="00384834" w:rsidRDefault="00384834">
      <w:pPr>
        <w:tabs>
          <w:tab w:val="left" w:pos="1828"/>
        </w:tabs>
        <w:jc w:val="left"/>
      </w:pPr>
    </w:p>
    <w:p w:rsidR="00384834" w:rsidRDefault="00384834">
      <w:pPr>
        <w:tabs>
          <w:tab w:val="left" w:pos="1828"/>
        </w:tabs>
        <w:jc w:val="left"/>
        <w:sectPr w:rsidR="00384834">
          <w:headerReference w:type="even" r:id="rId8"/>
          <w:headerReference w:type="default" r:id="rId9"/>
          <w:footerReference w:type="even" r:id="rId10"/>
          <w:footerReference w:type="default" r:id="rId11"/>
          <w:headerReference w:type="first" r:id="rId12"/>
          <w:footerReference w:type="first" r:id="rId13"/>
          <w:pgSz w:w="11906" w:h="16838"/>
          <w:pgMar w:top="1440" w:right="1558" w:bottom="1440" w:left="1800" w:header="851" w:footer="992" w:gutter="0"/>
          <w:cols w:space="425"/>
          <w:docGrid w:type="lines" w:linePitch="312"/>
        </w:sectPr>
      </w:pPr>
    </w:p>
    <w:p w:rsidR="00384834" w:rsidRDefault="00746EA7">
      <w:pPr>
        <w:spacing w:line="600" w:lineRule="exact"/>
        <w:rPr>
          <w:rFonts w:ascii="仿宋_GB2312"/>
          <w:bCs/>
          <w:sz w:val="32"/>
          <w:szCs w:val="32"/>
        </w:rPr>
      </w:pPr>
      <w:r>
        <w:rPr>
          <w:rFonts w:ascii="仿宋_GB2312" w:hint="eastAsia"/>
          <w:bCs/>
          <w:sz w:val="32"/>
          <w:szCs w:val="32"/>
        </w:rPr>
        <w:lastRenderedPageBreak/>
        <w:t>附件</w:t>
      </w:r>
      <w:r>
        <w:rPr>
          <w:rFonts w:ascii="仿宋_GB2312" w:hint="eastAsia"/>
          <w:bCs/>
          <w:sz w:val="32"/>
          <w:szCs w:val="32"/>
        </w:rPr>
        <w:t>1</w:t>
      </w:r>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839"/>
        <w:gridCol w:w="767"/>
        <w:gridCol w:w="873"/>
        <w:gridCol w:w="2353"/>
        <w:gridCol w:w="5188"/>
        <w:gridCol w:w="1300"/>
        <w:gridCol w:w="1363"/>
      </w:tblGrid>
      <w:tr w:rsidR="00384834">
        <w:trPr>
          <w:trHeight w:val="692"/>
          <w:tblHeader/>
          <w:jc w:val="center"/>
        </w:trPr>
        <w:tc>
          <w:tcPr>
            <w:tcW w:w="839" w:type="dxa"/>
            <w:shd w:val="clear" w:color="auto" w:fill="FFFFFF"/>
            <w:vAlign w:val="center"/>
          </w:tcPr>
          <w:p w:rsidR="00384834" w:rsidRDefault="00746EA7">
            <w:pPr>
              <w:widowControl/>
              <w:spacing w:line="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一级指标</w:t>
            </w:r>
          </w:p>
        </w:tc>
        <w:tc>
          <w:tcPr>
            <w:tcW w:w="767" w:type="dxa"/>
            <w:shd w:val="clear" w:color="auto" w:fill="FFFFFF"/>
            <w:vAlign w:val="center"/>
          </w:tcPr>
          <w:p w:rsidR="00384834" w:rsidRDefault="00746EA7">
            <w:pPr>
              <w:widowControl/>
              <w:spacing w:line="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二级指标</w:t>
            </w:r>
          </w:p>
        </w:tc>
        <w:tc>
          <w:tcPr>
            <w:tcW w:w="873" w:type="dxa"/>
            <w:shd w:val="clear" w:color="auto" w:fill="FFFFFF"/>
            <w:vAlign w:val="center"/>
          </w:tcPr>
          <w:p w:rsidR="00384834" w:rsidRDefault="00746EA7">
            <w:pPr>
              <w:widowControl/>
              <w:spacing w:line="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三级指标</w:t>
            </w:r>
          </w:p>
        </w:tc>
        <w:tc>
          <w:tcPr>
            <w:tcW w:w="2353" w:type="dxa"/>
            <w:shd w:val="clear" w:color="auto" w:fill="FFFFFF"/>
            <w:vAlign w:val="center"/>
          </w:tcPr>
          <w:p w:rsidR="00384834" w:rsidRDefault="00746EA7">
            <w:pPr>
              <w:widowControl/>
              <w:spacing w:line="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指标解释</w:t>
            </w:r>
          </w:p>
        </w:tc>
        <w:tc>
          <w:tcPr>
            <w:tcW w:w="5188" w:type="dxa"/>
            <w:shd w:val="clear" w:color="auto" w:fill="FFFFFF"/>
            <w:vAlign w:val="center"/>
          </w:tcPr>
          <w:p w:rsidR="00384834" w:rsidRDefault="00746EA7">
            <w:pPr>
              <w:widowControl/>
              <w:spacing w:line="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指标说明</w:t>
            </w:r>
          </w:p>
        </w:tc>
        <w:tc>
          <w:tcPr>
            <w:tcW w:w="1300" w:type="dxa"/>
            <w:shd w:val="clear" w:color="auto" w:fill="FFFFFF"/>
            <w:vAlign w:val="center"/>
          </w:tcPr>
          <w:p w:rsidR="00384834" w:rsidRDefault="00746EA7">
            <w:pPr>
              <w:widowControl/>
              <w:spacing w:line="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权重</w:t>
            </w:r>
          </w:p>
        </w:tc>
        <w:tc>
          <w:tcPr>
            <w:tcW w:w="1363" w:type="dxa"/>
            <w:shd w:val="clear" w:color="auto" w:fill="FFFFFF"/>
            <w:vAlign w:val="center"/>
          </w:tcPr>
          <w:p w:rsidR="00384834" w:rsidRDefault="00746EA7">
            <w:pPr>
              <w:widowControl/>
              <w:spacing w:line="0" w:lineRule="atLeast"/>
              <w:jc w:val="center"/>
              <w:rPr>
                <w:rFonts w:ascii="宋体" w:hAnsi="宋体" w:cs="宋体"/>
                <w:b/>
                <w:bCs/>
                <w:color w:val="000000"/>
                <w:kern w:val="0"/>
                <w:sz w:val="22"/>
                <w:szCs w:val="22"/>
              </w:rPr>
            </w:pPr>
            <w:r>
              <w:rPr>
                <w:rFonts w:ascii="宋体" w:hAnsi="宋体" w:cs="宋体" w:hint="eastAsia"/>
                <w:b/>
                <w:bCs/>
                <w:color w:val="000000"/>
                <w:kern w:val="0"/>
                <w:sz w:val="22"/>
                <w:szCs w:val="22"/>
              </w:rPr>
              <w:t>得分</w:t>
            </w:r>
          </w:p>
        </w:tc>
      </w:tr>
      <w:tr w:rsidR="00384834">
        <w:trPr>
          <w:trHeight w:val="2318"/>
          <w:jc w:val="center"/>
        </w:trPr>
        <w:tc>
          <w:tcPr>
            <w:tcW w:w="839"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决策　</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384834" w:rsidRDefault="00746EA7">
            <w:pPr>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767"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项目立项　</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立项依据</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充分性</w:t>
            </w:r>
          </w:p>
        </w:tc>
        <w:tc>
          <w:tcPr>
            <w:tcW w:w="235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项目立项是否符合法律法规、相关政策、发展规划以及部门职责，用以反映和考核项目立项依据情况。</w:t>
            </w:r>
          </w:p>
        </w:tc>
        <w:tc>
          <w:tcPr>
            <w:tcW w:w="5188" w:type="dxa"/>
            <w:shd w:val="clear" w:color="auto"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①项目立项是否符合国家法律法规、国民经济发展规划和相关政策；</w:t>
            </w:r>
            <w:r>
              <w:rPr>
                <w:rFonts w:ascii="宋体" w:hAnsi="宋体" w:cs="宋体" w:hint="eastAsia"/>
                <w:color w:val="000000"/>
                <w:kern w:val="0"/>
                <w:sz w:val="22"/>
                <w:szCs w:val="22"/>
              </w:rPr>
              <w:br/>
            </w:r>
            <w:r>
              <w:rPr>
                <w:rFonts w:ascii="宋体" w:hAnsi="宋体" w:cs="宋体" w:hint="eastAsia"/>
                <w:color w:val="000000"/>
                <w:kern w:val="0"/>
                <w:sz w:val="22"/>
                <w:szCs w:val="22"/>
              </w:rPr>
              <w:t>②项目立项是否符合行业发展规划和政策要求；</w:t>
            </w:r>
            <w:r>
              <w:rPr>
                <w:rFonts w:ascii="宋体" w:hAnsi="宋体" w:cs="宋体" w:hint="eastAsia"/>
                <w:color w:val="000000"/>
                <w:kern w:val="0"/>
                <w:sz w:val="22"/>
                <w:szCs w:val="22"/>
              </w:rPr>
              <w:br/>
            </w:r>
            <w:r>
              <w:rPr>
                <w:rFonts w:ascii="宋体" w:hAnsi="宋体" w:cs="宋体" w:hint="eastAsia"/>
                <w:color w:val="000000"/>
                <w:kern w:val="0"/>
                <w:sz w:val="22"/>
                <w:szCs w:val="22"/>
              </w:rPr>
              <w:t>③项目立项是否与部门职责范围相符，属于部门履职所需；</w:t>
            </w:r>
            <w:r>
              <w:rPr>
                <w:rFonts w:ascii="宋体" w:hAnsi="宋体" w:cs="宋体" w:hint="eastAsia"/>
                <w:color w:val="000000"/>
                <w:kern w:val="0"/>
                <w:sz w:val="22"/>
                <w:szCs w:val="22"/>
              </w:rPr>
              <w:br/>
            </w:r>
            <w:r>
              <w:rPr>
                <w:rFonts w:ascii="宋体" w:hAnsi="宋体" w:cs="宋体" w:hint="eastAsia"/>
                <w:color w:val="000000"/>
                <w:kern w:val="0"/>
                <w:sz w:val="22"/>
                <w:szCs w:val="22"/>
              </w:rPr>
              <w:t>④项目是否属于公共财政支持范围，是否符合中央、地方事权支出责任划分原则；</w:t>
            </w:r>
            <w:r>
              <w:rPr>
                <w:rFonts w:ascii="宋体" w:hAnsi="宋体" w:cs="宋体" w:hint="eastAsia"/>
                <w:color w:val="000000"/>
                <w:kern w:val="0"/>
                <w:sz w:val="22"/>
                <w:szCs w:val="22"/>
              </w:rPr>
              <w:br/>
            </w:r>
            <w:r>
              <w:rPr>
                <w:rFonts w:ascii="宋体" w:hAnsi="宋体" w:cs="宋体" w:hint="eastAsia"/>
                <w:color w:val="000000"/>
                <w:kern w:val="0"/>
                <w:sz w:val="22"/>
                <w:szCs w:val="22"/>
              </w:rPr>
              <w:t>⑤项目是否与相关部门同类项目或部门内部相关项目重复。</w:t>
            </w:r>
          </w:p>
        </w:tc>
        <w:tc>
          <w:tcPr>
            <w:tcW w:w="1300" w:type="dxa"/>
            <w:shd w:val="clear" w:color="auto"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0.5</w:t>
            </w:r>
          </w:p>
        </w:tc>
        <w:tc>
          <w:tcPr>
            <w:tcW w:w="1363" w:type="dxa"/>
            <w:shd w:val="clear" w:color="auto"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0.5</w:t>
            </w:r>
          </w:p>
        </w:tc>
      </w:tr>
      <w:tr w:rsidR="00384834">
        <w:trPr>
          <w:trHeight w:val="1640"/>
          <w:jc w:val="center"/>
        </w:trPr>
        <w:tc>
          <w:tcPr>
            <w:tcW w:w="839" w:type="dxa"/>
            <w:vMerge/>
            <w:shd w:val="clear" w:color="auto" w:fill="FFFFFF"/>
            <w:vAlign w:val="center"/>
          </w:tcPr>
          <w:p w:rsidR="00384834" w:rsidRDefault="00384834">
            <w:pPr>
              <w:spacing w:line="0" w:lineRule="atLeast"/>
              <w:jc w:val="center"/>
              <w:rPr>
                <w:rFonts w:ascii="宋体" w:hAnsi="宋体" w:cs="宋体"/>
                <w:color w:val="000000"/>
                <w:kern w:val="0"/>
                <w:sz w:val="22"/>
                <w:szCs w:val="22"/>
              </w:rPr>
            </w:pPr>
          </w:p>
        </w:tc>
        <w:tc>
          <w:tcPr>
            <w:tcW w:w="767"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立项程序</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规范性</w:t>
            </w:r>
          </w:p>
        </w:tc>
        <w:tc>
          <w:tcPr>
            <w:tcW w:w="235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项目申请、设立过程是否符合相关要求，用以反映和考核项目立项的规范情况。</w:t>
            </w:r>
          </w:p>
        </w:tc>
        <w:tc>
          <w:tcPr>
            <w:tcW w:w="5188" w:type="dxa"/>
            <w:shd w:val="clear" w:color="auto"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①项目是否按照规定的程序申请设立；</w:t>
            </w:r>
            <w:r>
              <w:rPr>
                <w:rFonts w:ascii="宋体" w:hAnsi="宋体" w:cs="宋体" w:hint="eastAsia"/>
                <w:color w:val="000000"/>
                <w:kern w:val="0"/>
                <w:sz w:val="22"/>
                <w:szCs w:val="22"/>
              </w:rPr>
              <w:br/>
            </w:r>
            <w:r>
              <w:rPr>
                <w:rFonts w:ascii="宋体" w:hAnsi="宋体" w:cs="宋体" w:hint="eastAsia"/>
                <w:color w:val="000000"/>
                <w:kern w:val="0"/>
                <w:sz w:val="22"/>
                <w:szCs w:val="22"/>
              </w:rPr>
              <w:t>②审批文件、材料是否符合相关要求；</w:t>
            </w:r>
            <w:r>
              <w:rPr>
                <w:rFonts w:ascii="宋体" w:hAnsi="宋体" w:cs="宋体" w:hint="eastAsia"/>
                <w:color w:val="000000"/>
                <w:kern w:val="0"/>
                <w:sz w:val="22"/>
                <w:szCs w:val="22"/>
              </w:rPr>
              <w:br/>
            </w:r>
            <w:r>
              <w:rPr>
                <w:rFonts w:ascii="宋体" w:hAnsi="宋体" w:cs="宋体" w:hint="eastAsia"/>
                <w:color w:val="000000"/>
                <w:kern w:val="0"/>
                <w:sz w:val="22"/>
                <w:szCs w:val="22"/>
              </w:rPr>
              <w:t>③事前是否已经过必要的可行性研究、专家论证、风险评估、绩效评估、集体决策。</w:t>
            </w:r>
          </w:p>
        </w:tc>
        <w:tc>
          <w:tcPr>
            <w:tcW w:w="1300" w:type="dxa"/>
            <w:shd w:val="clear" w:color="auto"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0.5</w:t>
            </w:r>
          </w:p>
        </w:tc>
        <w:tc>
          <w:tcPr>
            <w:tcW w:w="1363" w:type="dxa"/>
            <w:shd w:val="clear" w:color="auto"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0.5</w:t>
            </w:r>
          </w:p>
        </w:tc>
      </w:tr>
      <w:tr w:rsidR="00384834">
        <w:trPr>
          <w:trHeight w:val="1919"/>
          <w:jc w:val="center"/>
        </w:trPr>
        <w:tc>
          <w:tcPr>
            <w:tcW w:w="839" w:type="dxa"/>
            <w:vMerge/>
            <w:shd w:val="clear" w:color="auto" w:fill="FFFFFF"/>
            <w:vAlign w:val="center"/>
          </w:tcPr>
          <w:p w:rsidR="00384834" w:rsidRDefault="00384834">
            <w:pPr>
              <w:spacing w:line="0" w:lineRule="atLeast"/>
              <w:jc w:val="center"/>
              <w:rPr>
                <w:rFonts w:ascii="宋体" w:hAnsi="宋体" w:cs="宋体"/>
                <w:color w:val="000000"/>
                <w:kern w:val="0"/>
                <w:sz w:val="22"/>
                <w:szCs w:val="22"/>
              </w:rPr>
            </w:pPr>
          </w:p>
        </w:tc>
        <w:tc>
          <w:tcPr>
            <w:tcW w:w="767"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绩效目标　</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绩效目标</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（如未设定预算绩效目标，也可考核其他工作任务目标）</w:t>
            </w:r>
            <w:r>
              <w:rPr>
                <w:rFonts w:ascii="宋体" w:hAnsi="宋体" w:cs="宋体" w:hint="eastAsia"/>
                <w:color w:val="000000"/>
                <w:kern w:val="0"/>
                <w:sz w:val="22"/>
                <w:szCs w:val="22"/>
              </w:rPr>
              <w:br/>
            </w:r>
            <w:r>
              <w:rPr>
                <w:rFonts w:ascii="宋体" w:hAnsi="宋体" w:cs="宋体" w:hint="eastAsia"/>
                <w:color w:val="000000"/>
                <w:kern w:val="0"/>
                <w:sz w:val="22"/>
                <w:szCs w:val="22"/>
              </w:rPr>
              <w:t>①项目是否有绩效目标；</w:t>
            </w:r>
            <w:r>
              <w:rPr>
                <w:rFonts w:ascii="宋体" w:hAnsi="宋体" w:cs="宋体" w:hint="eastAsia"/>
                <w:color w:val="000000"/>
                <w:kern w:val="0"/>
                <w:sz w:val="22"/>
                <w:szCs w:val="22"/>
              </w:rPr>
              <w:br/>
            </w:r>
            <w:r>
              <w:rPr>
                <w:rFonts w:ascii="宋体" w:hAnsi="宋体" w:cs="宋体" w:hint="eastAsia"/>
                <w:color w:val="000000"/>
                <w:kern w:val="0"/>
                <w:sz w:val="22"/>
                <w:szCs w:val="22"/>
              </w:rPr>
              <w:t>②项目绩效目标与实际工作内容是否具有相关性；</w:t>
            </w:r>
            <w:r>
              <w:rPr>
                <w:rFonts w:ascii="宋体" w:hAnsi="宋体" w:cs="宋体" w:hint="eastAsia"/>
                <w:color w:val="000000"/>
                <w:kern w:val="0"/>
                <w:sz w:val="22"/>
                <w:szCs w:val="22"/>
              </w:rPr>
              <w:br/>
            </w:r>
            <w:r>
              <w:rPr>
                <w:rFonts w:ascii="宋体" w:hAnsi="宋体" w:cs="宋体" w:hint="eastAsia"/>
                <w:color w:val="000000"/>
                <w:kern w:val="0"/>
                <w:sz w:val="22"/>
                <w:szCs w:val="22"/>
              </w:rPr>
              <w:t>③项目预期产出效益和效果是否符合正常的业绩水平；</w:t>
            </w:r>
          </w:p>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④是否与预算确定的项目投资额或资金量相匹配。</w:t>
            </w:r>
          </w:p>
        </w:tc>
        <w:tc>
          <w:tcPr>
            <w:tcW w:w="1300" w:type="dxa"/>
            <w:shd w:val="clear" w:color="000000"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000000"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464"/>
          <w:jc w:val="center"/>
        </w:trPr>
        <w:tc>
          <w:tcPr>
            <w:tcW w:w="839"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 xml:space="preserve">决策　</w:t>
            </w:r>
          </w:p>
        </w:tc>
        <w:tc>
          <w:tcPr>
            <w:tcW w:w="767"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绩效目标</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绩效指标</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明确性</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依据绩效目标设定的绩效指标是否清晰、细化、可衡量等，用以反映和考核项目绩效目标的</w:t>
            </w:r>
            <w:proofErr w:type="gramStart"/>
            <w:r>
              <w:rPr>
                <w:rFonts w:ascii="宋体" w:hAnsi="宋体" w:cs="宋体" w:hint="eastAsia"/>
                <w:color w:val="000000"/>
                <w:kern w:val="0"/>
                <w:sz w:val="22"/>
                <w:szCs w:val="22"/>
              </w:rPr>
              <w:t>明细化</w:t>
            </w:r>
            <w:proofErr w:type="gramEnd"/>
            <w:r>
              <w:rPr>
                <w:rFonts w:ascii="宋体" w:hAnsi="宋体" w:cs="宋体" w:hint="eastAsia"/>
                <w:color w:val="000000"/>
                <w:kern w:val="0"/>
                <w:sz w:val="22"/>
                <w:szCs w:val="22"/>
              </w:rPr>
              <w:t>情况。</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①是否将项目绩效目标细化分解为具体的绩效指标；</w:t>
            </w:r>
            <w:r>
              <w:rPr>
                <w:rFonts w:ascii="宋体" w:hAnsi="宋体" w:cs="宋体" w:hint="eastAsia"/>
                <w:color w:val="000000"/>
                <w:kern w:val="0"/>
                <w:sz w:val="22"/>
                <w:szCs w:val="22"/>
              </w:rPr>
              <w:br/>
            </w:r>
            <w:r>
              <w:rPr>
                <w:rFonts w:ascii="宋体" w:hAnsi="宋体" w:cs="宋体" w:hint="eastAsia"/>
                <w:color w:val="000000"/>
                <w:kern w:val="0"/>
                <w:sz w:val="22"/>
                <w:szCs w:val="22"/>
              </w:rPr>
              <w:t>②是否通过清晰、可衡量的指标</w:t>
            </w:r>
            <w:proofErr w:type="gramStart"/>
            <w:r>
              <w:rPr>
                <w:rFonts w:ascii="宋体" w:hAnsi="宋体" w:cs="宋体" w:hint="eastAsia"/>
                <w:color w:val="000000"/>
                <w:kern w:val="0"/>
                <w:sz w:val="22"/>
                <w:szCs w:val="22"/>
              </w:rPr>
              <w:t>值予以</w:t>
            </w:r>
            <w:proofErr w:type="gramEnd"/>
            <w:r>
              <w:rPr>
                <w:rFonts w:ascii="宋体" w:hAnsi="宋体" w:cs="宋体" w:hint="eastAsia"/>
                <w:color w:val="000000"/>
                <w:kern w:val="0"/>
                <w:sz w:val="22"/>
                <w:szCs w:val="22"/>
              </w:rPr>
              <w:t>体现；</w:t>
            </w:r>
            <w:r>
              <w:rPr>
                <w:rFonts w:ascii="宋体" w:hAnsi="宋体" w:cs="宋体" w:hint="eastAsia"/>
                <w:color w:val="000000"/>
                <w:kern w:val="0"/>
                <w:sz w:val="22"/>
                <w:szCs w:val="22"/>
              </w:rPr>
              <w:br/>
            </w:r>
            <w:r>
              <w:rPr>
                <w:rFonts w:ascii="宋体" w:hAnsi="宋体" w:cs="宋体" w:hint="eastAsia"/>
                <w:color w:val="000000"/>
                <w:kern w:val="0"/>
                <w:sz w:val="22"/>
                <w:szCs w:val="22"/>
              </w:rPr>
              <w:t>③是否与项目目标任务数或计划数相对应。</w:t>
            </w:r>
            <w:r>
              <w:rPr>
                <w:rFonts w:ascii="宋体" w:hAnsi="宋体" w:cs="宋体" w:hint="eastAsia"/>
                <w:color w:val="000000"/>
                <w:kern w:val="0"/>
                <w:sz w:val="22"/>
                <w:szCs w:val="22"/>
              </w:rPr>
              <w:br/>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942"/>
          <w:jc w:val="center"/>
        </w:trPr>
        <w:tc>
          <w:tcPr>
            <w:tcW w:w="839" w:type="dxa"/>
            <w:vMerge/>
            <w:shd w:val="clear" w:color="auto" w:fill="FFFFFF"/>
            <w:vAlign w:val="center"/>
          </w:tcPr>
          <w:p w:rsidR="00384834" w:rsidRDefault="00384834">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资金投入</w:t>
            </w:r>
          </w:p>
          <w:p w:rsidR="00384834" w:rsidRDefault="00746EA7">
            <w:pPr>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预算编制</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科学性</w:t>
            </w:r>
          </w:p>
        </w:tc>
        <w:tc>
          <w:tcPr>
            <w:tcW w:w="235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①预算编制是否经过科学论证；</w:t>
            </w:r>
            <w:r>
              <w:rPr>
                <w:rFonts w:ascii="宋体" w:hAnsi="宋体" w:cs="宋体" w:hint="eastAsia"/>
                <w:color w:val="000000"/>
                <w:kern w:val="0"/>
                <w:sz w:val="22"/>
                <w:szCs w:val="22"/>
              </w:rPr>
              <w:br/>
            </w:r>
            <w:r>
              <w:rPr>
                <w:rFonts w:ascii="宋体" w:hAnsi="宋体" w:cs="宋体" w:hint="eastAsia"/>
                <w:color w:val="000000"/>
                <w:kern w:val="0"/>
                <w:sz w:val="22"/>
                <w:szCs w:val="22"/>
              </w:rPr>
              <w:t>②预算内容与项目内容是否匹配；</w:t>
            </w:r>
            <w:r>
              <w:rPr>
                <w:rFonts w:ascii="宋体" w:hAnsi="宋体" w:cs="宋体" w:hint="eastAsia"/>
                <w:color w:val="000000"/>
                <w:kern w:val="0"/>
                <w:sz w:val="22"/>
                <w:szCs w:val="22"/>
              </w:rPr>
              <w:br/>
            </w:r>
            <w:r>
              <w:rPr>
                <w:rFonts w:ascii="宋体" w:hAnsi="宋体" w:cs="宋体" w:hint="eastAsia"/>
                <w:color w:val="000000"/>
                <w:kern w:val="0"/>
                <w:sz w:val="22"/>
                <w:szCs w:val="22"/>
              </w:rPr>
              <w:t>③预算额度测算依据是否充分，是否按照标准编制；</w:t>
            </w:r>
            <w:r>
              <w:rPr>
                <w:rFonts w:ascii="宋体" w:hAnsi="宋体" w:cs="宋体" w:hint="eastAsia"/>
                <w:color w:val="000000"/>
                <w:kern w:val="0"/>
                <w:sz w:val="22"/>
                <w:szCs w:val="22"/>
              </w:rPr>
              <w:br/>
            </w:r>
            <w:r>
              <w:rPr>
                <w:rFonts w:ascii="宋体" w:hAnsi="宋体" w:cs="宋体" w:hint="eastAsia"/>
                <w:color w:val="000000"/>
                <w:kern w:val="0"/>
                <w:sz w:val="22"/>
                <w:szCs w:val="22"/>
              </w:rPr>
              <w:t>④预算确定的项目投资额或资金量是否与工作任务相匹配。</w:t>
            </w:r>
          </w:p>
        </w:tc>
        <w:tc>
          <w:tcPr>
            <w:tcW w:w="1300"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706"/>
          <w:jc w:val="center"/>
        </w:trPr>
        <w:tc>
          <w:tcPr>
            <w:tcW w:w="839"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767"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资金分配</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合理性</w:t>
            </w:r>
          </w:p>
        </w:tc>
        <w:tc>
          <w:tcPr>
            <w:tcW w:w="235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①预算资金分配依据是否充分；</w:t>
            </w:r>
            <w:r>
              <w:rPr>
                <w:rFonts w:ascii="宋体" w:hAnsi="宋体" w:cs="宋体" w:hint="eastAsia"/>
                <w:color w:val="000000"/>
                <w:kern w:val="0"/>
                <w:sz w:val="22"/>
                <w:szCs w:val="22"/>
              </w:rPr>
              <w:br/>
            </w:r>
            <w:r>
              <w:rPr>
                <w:rFonts w:ascii="宋体" w:hAnsi="宋体" w:cs="宋体" w:hint="eastAsia"/>
                <w:color w:val="000000"/>
                <w:kern w:val="0"/>
                <w:sz w:val="22"/>
                <w:szCs w:val="22"/>
              </w:rPr>
              <w:t>②资金分配额度是否合理，与项目单位或地方实际是否相适应。</w:t>
            </w:r>
          </w:p>
        </w:tc>
        <w:tc>
          <w:tcPr>
            <w:tcW w:w="1300"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415"/>
          <w:jc w:val="center"/>
        </w:trPr>
        <w:tc>
          <w:tcPr>
            <w:tcW w:w="839" w:type="dxa"/>
            <w:vMerge w:val="restart"/>
            <w:shd w:val="clear" w:color="auto" w:fill="FFFFFF"/>
            <w:vAlign w:val="center"/>
          </w:tcPr>
          <w:p w:rsidR="00384834" w:rsidRDefault="00746EA7">
            <w:pPr>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过程</w:t>
            </w:r>
          </w:p>
        </w:tc>
        <w:tc>
          <w:tcPr>
            <w:tcW w:w="767"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资金到位率</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实际到位资金与预算资金的比率，用以反映和考核资金落实情况对项目实施的总体保障程度。</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资金到位率</w:t>
            </w:r>
            <w:r>
              <w:rPr>
                <w:rFonts w:ascii="宋体" w:hAnsi="宋体" w:cs="宋体" w:hint="eastAsia"/>
                <w:color w:val="000000"/>
                <w:kern w:val="0"/>
                <w:sz w:val="22"/>
                <w:szCs w:val="22"/>
              </w:rPr>
              <w:t>=</w:t>
            </w:r>
            <w:r>
              <w:rPr>
                <w:rFonts w:ascii="宋体" w:hAnsi="宋体" w:cs="宋体" w:hint="eastAsia"/>
                <w:color w:val="000000"/>
                <w:kern w:val="0"/>
                <w:sz w:val="22"/>
                <w:szCs w:val="22"/>
              </w:rPr>
              <w:t>（实际到位资金</w:t>
            </w:r>
            <w:r>
              <w:rPr>
                <w:rFonts w:ascii="宋体" w:hAnsi="宋体" w:cs="宋体" w:hint="eastAsia"/>
                <w:color w:val="000000"/>
                <w:kern w:val="0"/>
                <w:sz w:val="22"/>
                <w:szCs w:val="22"/>
              </w:rPr>
              <w:t>/</w:t>
            </w:r>
            <w:r>
              <w:rPr>
                <w:rFonts w:ascii="宋体" w:hAnsi="宋体" w:cs="宋体" w:hint="eastAsia"/>
                <w:color w:val="000000"/>
                <w:kern w:val="0"/>
                <w:sz w:val="22"/>
                <w:szCs w:val="22"/>
              </w:rPr>
              <w:t>预算资金）×</w:t>
            </w:r>
            <w:r>
              <w:rPr>
                <w:rFonts w:ascii="宋体" w:hAnsi="宋体" w:cs="宋体" w:hint="eastAsia"/>
                <w:color w:val="000000"/>
                <w:kern w:val="0"/>
                <w:sz w:val="22"/>
                <w:szCs w:val="22"/>
              </w:rPr>
              <w:t>100%</w:t>
            </w:r>
            <w:r>
              <w:rPr>
                <w:rFonts w:ascii="宋体" w:hAnsi="宋体" w:cs="宋体" w:hint="eastAsia"/>
                <w:color w:val="000000"/>
                <w:kern w:val="0"/>
                <w:sz w:val="22"/>
                <w:szCs w:val="22"/>
              </w:rPr>
              <w:t>。</w:t>
            </w:r>
          </w:p>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实际到位资金：一定时期（本年度或项目期）内落实到具体项目的资金。</w:t>
            </w:r>
          </w:p>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预算资金：一定时期（本年度或项目期）</w:t>
            </w:r>
            <w:proofErr w:type="gramStart"/>
            <w:r>
              <w:rPr>
                <w:rFonts w:ascii="宋体" w:hAnsi="宋体" w:cs="宋体" w:hint="eastAsia"/>
                <w:color w:val="000000"/>
                <w:kern w:val="0"/>
                <w:sz w:val="22"/>
                <w:szCs w:val="22"/>
              </w:rPr>
              <w:t>内预算</w:t>
            </w:r>
            <w:proofErr w:type="gramEnd"/>
            <w:r>
              <w:rPr>
                <w:rFonts w:ascii="宋体" w:hAnsi="宋体" w:cs="宋体" w:hint="eastAsia"/>
                <w:color w:val="000000"/>
                <w:kern w:val="0"/>
                <w:sz w:val="22"/>
                <w:szCs w:val="22"/>
              </w:rPr>
              <w:t>安排到具体项目的资金。</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320"/>
          <w:jc w:val="center"/>
        </w:trPr>
        <w:tc>
          <w:tcPr>
            <w:tcW w:w="839" w:type="dxa"/>
            <w:vMerge/>
            <w:shd w:val="clear" w:color="auto" w:fill="FFFFFF"/>
            <w:vAlign w:val="center"/>
          </w:tcPr>
          <w:p w:rsidR="00384834" w:rsidRDefault="00384834">
            <w:pPr>
              <w:spacing w:line="0" w:lineRule="atLeast"/>
              <w:jc w:val="center"/>
              <w:rPr>
                <w:rFonts w:ascii="宋体" w:hAnsi="宋体" w:cs="宋体"/>
                <w:color w:val="000000"/>
                <w:kern w:val="0"/>
                <w:sz w:val="22"/>
                <w:szCs w:val="22"/>
              </w:rPr>
            </w:pPr>
          </w:p>
        </w:tc>
        <w:tc>
          <w:tcPr>
            <w:tcW w:w="767" w:type="dxa"/>
            <w:vMerge/>
            <w:shd w:val="clear" w:color="auto" w:fill="FFFFFF"/>
            <w:vAlign w:val="center"/>
          </w:tcPr>
          <w:p w:rsidR="00384834" w:rsidRDefault="00384834">
            <w:pPr>
              <w:spacing w:line="0" w:lineRule="atLeast"/>
              <w:jc w:val="center"/>
              <w:rPr>
                <w:rFonts w:ascii="宋体" w:hAnsi="宋体" w:cs="宋体"/>
                <w:color w:val="000000"/>
                <w:kern w:val="0"/>
                <w:sz w:val="22"/>
                <w:szCs w:val="22"/>
              </w:rPr>
            </w:pP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预算执行率</w:t>
            </w:r>
          </w:p>
        </w:tc>
        <w:tc>
          <w:tcPr>
            <w:tcW w:w="235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项目预算资金是否按照计划执行，用以反映或考核项目预算执行情况。</w:t>
            </w:r>
          </w:p>
        </w:tc>
        <w:tc>
          <w:tcPr>
            <w:tcW w:w="5188"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预算执行率</w:t>
            </w:r>
            <w:r>
              <w:rPr>
                <w:rFonts w:ascii="宋体" w:hAnsi="宋体" w:cs="宋体" w:hint="eastAsia"/>
                <w:color w:val="000000"/>
                <w:kern w:val="0"/>
                <w:sz w:val="22"/>
                <w:szCs w:val="22"/>
              </w:rPr>
              <w:t>=</w:t>
            </w:r>
            <w:r>
              <w:rPr>
                <w:rFonts w:ascii="宋体" w:hAnsi="宋体" w:cs="宋体" w:hint="eastAsia"/>
                <w:color w:val="000000"/>
                <w:kern w:val="0"/>
                <w:sz w:val="22"/>
                <w:szCs w:val="22"/>
              </w:rPr>
              <w:t>（实际支出资金</w:t>
            </w:r>
            <w:r>
              <w:rPr>
                <w:rFonts w:ascii="宋体" w:hAnsi="宋体" w:cs="宋体" w:hint="eastAsia"/>
                <w:color w:val="000000"/>
                <w:kern w:val="0"/>
                <w:sz w:val="22"/>
                <w:szCs w:val="22"/>
              </w:rPr>
              <w:t>/</w:t>
            </w:r>
            <w:r>
              <w:rPr>
                <w:rFonts w:ascii="宋体" w:hAnsi="宋体" w:cs="宋体" w:hint="eastAsia"/>
                <w:color w:val="000000"/>
                <w:kern w:val="0"/>
                <w:sz w:val="22"/>
                <w:szCs w:val="22"/>
              </w:rPr>
              <w:t>实际到位资金）×</w:t>
            </w:r>
            <w:r>
              <w:rPr>
                <w:rFonts w:ascii="宋体" w:hAnsi="宋体" w:cs="宋体" w:hint="eastAsia"/>
                <w:color w:val="000000"/>
                <w:kern w:val="0"/>
                <w:sz w:val="22"/>
                <w:szCs w:val="22"/>
              </w:rPr>
              <w:t>100%</w:t>
            </w:r>
            <w:r>
              <w:rPr>
                <w:rFonts w:ascii="宋体" w:hAnsi="宋体" w:cs="宋体" w:hint="eastAsia"/>
                <w:color w:val="000000"/>
                <w:kern w:val="0"/>
                <w:sz w:val="22"/>
                <w:szCs w:val="22"/>
              </w:rPr>
              <w:t>。</w:t>
            </w:r>
            <w:r>
              <w:rPr>
                <w:rFonts w:ascii="宋体" w:hAnsi="宋体" w:cs="宋体" w:hint="eastAsia"/>
                <w:color w:val="000000"/>
                <w:kern w:val="0"/>
                <w:sz w:val="22"/>
                <w:szCs w:val="22"/>
              </w:rPr>
              <w:br/>
            </w:r>
            <w:r>
              <w:rPr>
                <w:rFonts w:ascii="宋体" w:hAnsi="宋体" w:cs="宋体" w:hint="eastAsia"/>
                <w:color w:val="000000"/>
                <w:kern w:val="0"/>
                <w:sz w:val="22"/>
                <w:szCs w:val="22"/>
              </w:rPr>
              <w:t>实际支出资金：一定时期（本年度或项目期）内项目实际拨付的资金。</w:t>
            </w:r>
          </w:p>
        </w:tc>
        <w:tc>
          <w:tcPr>
            <w:tcW w:w="1300"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2076"/>
          <w:jc w:val="center"/>
        </w:trPr>
        <w:tc>
          <w:tcPr>
            <w:tcW w:w="839"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p w:rsidR="00384834" w:rsidRDefault="00746EA7">
            <w:pPr>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过程　</w:t>
            </w:r>
          </w:p>
        </w:tc>
        <w:tc>
          <w:tcPr>
            <w:tcW w:w="767"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资金管理</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资金使用</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合</w:t>
            </w:r>
            <w:proofErr w:type="gramStart"/>
            <w:r>
              <w:rPr>
                <w:rFonts w:ascii="宋体" w:hAnsi="宋体" w:cs="宋体" w:hint="eastAsia"/>
                <w:color w:val="000000"/>
                <w:kern w:val="0"/>
                <w:sz w:val="22"/>
                <w:szCs w:val="22"/>
              </w:rPr>
              <w:t>规</w:t>
            </w:r>
            <w:proofErr w:type="gramEnd"/>
            <w:r>
              <w:rPr>
                <w:rFonts w:ascii="宋体" w:hAnsi="宋体" w:cs="宋体" w:hint="eastAsia"/>
                <w:color w:val="000000"/>
                <w:kern w:val="0"/>
                <w:sz w:val="22"/>
                <w:szCs w:val="22"/>
              </w:rPr>
              <w:t>性</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项目资金使用是否符合相关的财务管理制度规定，用以反映和考核项目资金的规范运行情况。</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①是否符合国家财经法规和财务管理制度以及有关专项资金管理办法的规定；</w:t>
            </w:r>
            <w:r>
              <w:rPr>
                <w:rFonts w:ascii="宋体" w:hAnsi="宋体" w:cs="宋体" w:hint="eastAsia"/>
                <w:color w:val="000000"/>
                <w:kern w:val="0"/>
                <w:sz w:val="22"/>
                <w:szCs w:val="22"/>
              </w:rPr>
              <w:br/>
            </w:r>
            <w:r>
              <w:rPr>
                <w:rFonts w:ascii="宋体" w:hAnsi="宋体" w:cs="宋体" w:hint="eastAsia"/>
                <w:color w:val="000000"/>
                <w:kern w:val="0"/>
                <w:sz w:val="22"/>
                <w:szCs w:val="22"/>
              </w:rPr>
              <w:t>②资金的拨付是否有完整的审批程序和手续；</w:t>
            </w:r>
            <w:r>
              <w:rPr>
                <w:rFonts w:ascii="宋体" w:hAnsi="宋体" w:cs="宋体" w:hint="eastAsia"/>
                <w:color w:val="000000"/>
                <w:kern w:val="0"/>
                <w:sz w:val="22"/>
                <w:szCs w:val="22"/>
              </w:rPr>
              <w:br/>
            </w:r>
            <w:r>
              <w:rPr>
                <w:rFonts w:ascii="宋体" w:hAnsi="宋体" w:cs="宋体" w:hint="eastAsia"/>
                <w:color w:val="000000"/>
                <w:kern w:val="0"/>
                <w:sz w:val="22"/>
                <w:szCs w:val="22"/>
              </w:rPr>
              <w:t>③是否符合项目预算批复或合同规定的用途；</w:t>
            </w:r>
            <w:r>
              <w:rPr>
                <w:rFonts w:ascii="宋体" w:hAnsi="宋体" w:cs="宋体" w:hint="eastAsia"/>
                <w:color w:val="000000"/>
                <w:kern w:val="0"/>
                <w:sz w:val="22"/>
                <w:szCs w:val="22"/>
              </w:rPr>
              <w:br/>
            </w:r>
            <w:r>
              <w:rPr>
                <w:rFonts w:ascii="宋体" w:hAnsi="宋体" w:cs="宋体" w:hint="eastAsia"/>
                <w:color w:val="000000"/>
                <w:kern w:val="0"/>
                <w:sz w:val="22"/>
                <w:szCs w:val="22"/>
              </w:rPr>
              <w:t>④是否存在截留、挤占、挪用、虚列支出等情况。</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797"/>
          <w:jc w:val="center"/>
        </w:trPr>
        <w:tc>
          <w:tcPr>
            <w:tcW w:w="839" w:type="dxa"/>
            <w:vMerge/>
            <w:shd w:val="clear" w:color="auto" w:fill="FFFFFF"/>
            <w:vAlign w:val="center"/>
          </w:tcPr>
          <w:p w:rsidR="00384834" w:rsidRDefault="00384834">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组织实施</w:t>
            </w:r>
          </w:p>
          <w:p w:rsidR="00384834" w:rsidRDefault="00746EA7">
            <w:pPr>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管理制度</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健全性</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①是否已制定或具有相应的财务和业务管理制度；</w:t>
            </w:r>
            <w:r>
              <w:rPr>
                <w:rFonts w:ascii="宋体" w:hAnsi="宋体" w:cs="宋体" w:hint="eastAsia"/>
                <w:color w:val="000000"/>
                <w:kern w:val="0"/>
                <w:sz w:val="22"/>
                <w:szCs w:val="22"/>
              </w:rPr>
              <w:br/>
            </w:r>
            <w:r>
              <w:rPr>
                <w:rFonts w:ascii="宋体" w:hAnsi="宋体" w:cs="宋体" w:hint="eastAsia"/>
                <w:color w:val="000000"/>
                <w:kern w:val="0"/>
                <w:sz w:val="22"/>
                <w:szCs w:val="22"/>
              </w:rPr>
              <w:t>②财务和业务管理制度是否合法、合</w:t>
            </w:r>
            <w:proofErr w:type="gramStart"/>
            <w:r>
              <w:rPr>
                <w:rFonts w:ascii="宋体" w:hAnsi="宋体" w:cs="宋体" w:hint="eastAsia"/>
                <w:color w:val="000000"/>
                <w:kern w:val="0"/>
                <w:sz w:val="22"/>
                <w:szCs w:val="22"/>
              </w:rPr>
              <w:t>规</w:t>
            </w:r>
            <w:proofErr w:type="gramEnd"/>
            <w:r>
              <w:rPr>
                <w:rFonts w:ascii="宋体" w:hAnsi="宋体" w:cs="宋体" w:hint="eastAsia"/>
                <w:color w:val="000000"/>
                <w:kern w:val="0"/>
                <w:sz w:val="22"/>
                <w:szCs w:val="22"/>
              </w:rPr>
              <w:t>、完整。</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769"/>
          <w:jc w:val="center"/>
        </w:trPr>
        <w:tc>
          <w:tcPr>
            <w:tcW w:w="839"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767"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制度执行</w:t>
            </w:r>
          </w:p>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有效性</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项目实施是否符合相关管理规定，用以反映和考核相关管理制度的有效执行情况。</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评价要点：</w:t>
            </w:r>
            <w:r>
              <w:rPr>
                <w:rFonts w:ascii="宋体" w:hAnsi="宋体" w:cs="宋体" w:hint="eastAsia"/>
                <w:color w:val="000000"/>
                <w:kern w:val="0"/>
                <w:sz w:val="22"/>
                <w:szCs w:val="22"/>
              </w:rPr>
              <w:br/>
            </w:r>
            <w:r>
              <w:rPr>
                <w:rFonts w:ascii="宋体" w:hAnsi="宋体" w:cs="宋体" w:hint="eastAsia"/>
                <w:color w:val="000000"/>
                <w:kern w:val="0"/>
                <w:sz w:val="22"/>
                <w:szCs w:val="22"/>
              </w:rPr>
              <w:t>①是否遵守相关法律法规和相关管理规定；</w:t>
            </w:r>
            <w:r>
              <w:rPr>
                <w:rFonts w:ascii="宋体" w:hAnsi="宋体" w:cs="宋体" w:hint="eastAsia"/>
                <w:color w:val="000000"/>
                <w:kern w:val="0"/>
                <w:sz w:val="22"/>
                <w:szCs w:val="22"/>
              </w:rPr>
              <w:br/>
            </w:r>
            <w:r>
              <w:rPr>
                <w:rFonts w:ascii="宋体" w:hAnsi="宋体" w:cs="宋体" w:hint="eastAsia"/>
                <w:color w:val="000000"/>
                <w:kern w:val="0"/>
                <w:sz w:val="22"/>
                <w:szCs w:val="22"/>
              </w:rPr>
              <w:t>②项目调整及支出调整手续是否完备；</w:t>
            </w:r>
            <w:r>
              <w:rPr>
                <w:rFonts w:ascii="宋体" w:hAnsi="宋体" w:cs="宋体" w:hint="eastAsia"/>
                <w:color w:val="000000"/>
                <w:kern w:val="0"/>
                <w:sz w:val="22"/>
                <w:szCs w:val="22"/>
              </w:rPr>
              <w:br/>
            </w:r>
            <w:r>
              <w:rPr>
                <w:rFonts w:ascii="宋体" w:hAnsi="宋体" w:cs="宋体" w:hint="eastAsia"/>
                <w:color w:val="000000"/>
                <w:kern w:val="0"/>
                <w:sz w:val="22"/>
                <w:szCs w:val="22"/>
              </w:rPr>
              <w:t>③项目合同书、验收报告、技术鉴定等资料是否齐全并及时归档；</w:t>
            </w:r>
            <w:r>
              <w:rPr>
                <w:rFonts w:ascii="宋体" w:hAnsi="宋体" w:cs="宋体" w:hint="eastAsia"/>
                <w:color w:val="000000"/>
                <w:kern w:val="0"/>
                <w:sz w:val="22"/>
                <w:szCs w:val="22"/>
              </w:rPr>
              <w:br/>
            </w:r>
            <w:r>
              <w:rPr>
                <w:rFonts w:ascii="宋体" w:hAnsi="宋体" w:cs="宋体" w:hint="eastAsia"/>
                <w:color w:val="000000"/>
                <w:kern w:val="0"/>
                <w:sz w:val="22"/>
                <w:szCs w:val="22"/>
              </w:rPr>
              <w:t>④项目实施的人员条件、场地设备、信息支撑等是否落实到位。</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w:t>
            </w:r>
          </w:p>
        </w:tc>
      </w:tr>
      <w:tr w:rsidR="00384834">
        <w:trPr>
          <w:trHeight w:val="1917"/>
          <w:jc w:val="center"/>
        </w:trPr>
        <w:tc>
          <w:tcPr>
            <w:tcW w:w="839"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产出</w:t>
            </w:r>
          </w:p>
        </w:tc>
        <w:tc>
          <w:tcPr>
            <w:tcW w:w="767"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产出数量</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实际完成率</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项目实施的实际产出数与计划产出数的比率，用以反映和考核项目产出数量目标的实现程度。</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实际完成率</w:t>
            </w:r>
            <w:r>
              <w:rPr>
                <w:rFonts w:ascii="宋体" w:hAnsi="宋体" w:cs="宋体" w:hint="eastAsia"/>
                <w:color w:val="000000"/>
                <w:kern w:val="0"/>
                <w:sz w:val="22"/>
                <w:szCs w:val="22"/>
              </w:rPr>
              <w:t>=</w:t>
            </w:r>
            <w:r>
              <w:rPr>
                <w:rFonts w:ascii="宋体" w:hAnsi="宋体" w:cs="宋体" w:hint="eastAsia"/>
                <w:color w:val="000000"/>
                <w:kern w:val="0"/>
                <w:sz w:val="22"/>
                <w:szCs w:val="22"/>
              </w:rPr>
              <w:t>（实际产出数</w:t>
            </w:r>
            <w:r>
              <w:rPr>
                <w:rFonts w:ascii="宋体" w:hAnsi="宋体" w:cs="宋体" w:hint="eastAsia"/>
                <w:color w:val="000000"/>
                <w:kern w:val="0"/>
                <w:sz w:val="22"/>
                <w:szCs w:val="22"/>
              </w:rPr>
              <w:t>/</w:t>
            </w:r>
            <w:r>
              <w:rPr>
                <w:rFonts w:ascii="宋体" w:hAnsi="宋体" w:cs="宋体" w:hint="eastAsia"/>
                <w:color w:val="000000"/>
                <w:kern w:val="0"/>
                <w:sz w:val="22"/>
                <w:szCs w:val="22"/>
              </w:rPr>
              <w:t>计划产出数）×</w:t>
            </w:r>
            <w:r>
              <w:rPr>
                <w:rFonts w:ascii="宋体" w:hAnsi="宋体" w:cs="宋体" w:hint="eastAsia"/>
                <w:color w:val="000000"/>
                <w:kern w:val="0"/>
                <w:sz w:val="22"/>
                <w:szCs w:val="22"/>
              </w:rPr>
              <w:t>100%</w:t>
            </w:r>
            <w:r>
              <w:rPr>
                <w:rFonts w:ascii="宋体" w:hAnsi="宋体" w:cs="宋体" w:hint="eastAsia"/>
                <w:color w:val="000000"/>
                <w:kern w:val="0"/>
                <w:sz w:val="22"/>
                <w:szCs w:val="22"/>
              </w:rPr>
              <w:t>。</w:t>
            </w:r>
            <w:r>
              <w:rPr>
                <w:rFonts w:ascii="宋体" w:hAnsi="宋体" w:cs="宋体" w:hint="eastAsia"/>
                <w:color w:val="000000"/>
                <w:kern w:val="0"/>
                <w:sz w:val="22"/>
                <w:szCs w:val="22"/>
              </w:rPr>
              <w:br/>
            </w:r>
            <w:r>
              <w:rPr>
                <w:rFonts w:ascii="宋体" w:hAnsi="宋体" w:cs="宋体" w:hint="eastAsia"/>
                <w:color w:val="000000"/>
                <w:kern w:val="0"/>
                <w:sz w:val="22"/>
                <w:szCs w:val="22"/>
              </w:rPr>
              <w:t>实际产出数：一定时期（本年度或项目期）内项目实际产出的产品或提供的服务数量。</w:t>
            </w:r>
            <w:r>
              <w:rPr>
                <w:rFonts w:ascii="宋体" w:hAnsi="宋体" w:cs="宋体" w:hint="eastAsia"/>
                <w:color w:val="000000"/>
                <w:kern w:val="0"/>
                <w:sz w:val="22"/>
                <w:szCs w:val="22"/>
              </w:rPr>
              <w:br/>
            </w:r>
            <w:r>
              <w:rPr>
                <w:rFonts w:ascii="宋体" w:hAnsi="宋体" w:cs="宋体" w:hint="eastAsia"/>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10</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10</w:t>
            </w:r>
          </w:p>
        </w:tc>
      </w:tr>
      <w:tr w:rsidR="00384834">
        <w:trPr>
          <w:trHeight w:val="1718"/>
          <w:jc w:val="center"/>
        </w:trPr>
        <w:tc>
          <w:tcPr>
            <w:tcW w:w="839"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w:t>
            </w:r>
          </w:p>
        </w:tc>
        <w:tc>
          <w:tcPr>
            <w:tcW w:w="767"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产出质量</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质量达标率</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质量达标率</w:t>
            </w:r>
            <w:r>
              <w:rPr>
                <w:rFonts w:ascii="宋体" w:hAnsi="宋体" w:cs="宋体" w:hint="eastAsia"/>
                <w:color w:val="000000"/>
                <w:kern w:val="0"/>
                <w:sz w:val="22"/>
                <w:szCs w:val="22"/>
              </w:rPr>
              <w:t>=</w:t>
            </w:r>
            <w:r>
              <w:rPr>
                <w:rFonts w:ascii="宋体" w:hAnsi="宋体" w:cs="宋体" w:hint="eastAsia"/>
                <w:color w:val="000000"/>
                <w:kern w:val="0"/>
                <w:sz w:val="22"/>
                <w:szCs w:val="22"/>
              </w:rPr>
              <w:t>（质量达标产出数</w:t>
            </w:r>
            <w:r>
              <w:rPr>
                <w:rFonts w:ascii="宋体" w:hAnsi="宋体" w:cs="宋体" w:hint="eastAsia"/>
                <w:color w:val="000000"/>
                <w:kern w:val="0"/>
                <w:sz w:val="22"/>
                <w:szCs w:val="22"/>
              </w:rPr>
              <w:t>/</w:t>
            </w:r>
            <w:r>
              <w:rPr>
                <w:rFonts w:ascii="宋体" w:hAnsi="宋体" w:cs="宋体" w:hint="eastAsia"/>
                <w:color w:val="000000"/>
                <w:kern w:val="0"/>
                <w:sz w:val="22"/>
                <w:szCs w:val="22"/>
              </w:rPr>
              <w:t>实际产出数）×</w:t>
            </w:r>
            <w:r>
              <w:rPr>
                <w:rFonts w:ascii="宋体" w:hAnsi="宋体" w:cs="宋体" w:hint="eastAsia"/>
                <w:color w:val="000000"/>
                <w:kern w:val="0"/>
                <w:sz w:val="22"/>
                <w:szCs w:val="22"/>
              </w:rPr>
              <w:t>100%</w:t>
            </w:r>
            <w:r>
              <w:rPr>
                <w:rFonts w:ascii="宋体" w:hAnsi="宋体" w:cs="宋体" w:hint="eastAsia"/>
                <w:color w:val="000000"/>
                <w:kern w:val="0"/>
                <w:sz w:val="22"/>
                <w:szCs w:val="22"/>
              </w:rPr>
              <w:t>。</w:t>
            </w:r>
          </w:p>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15</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15</w:t>
            </w:r>
          </w:p>
        </w:tc>
      </w:tr>
      <w:tr w:rsidR="00384834">
        <w:trPr>
          <w:trHeight w:val="1506"/>
          <w:jc w:val="center"/>
        </w:trPr>
        <w:tc>
          <w:tcPr>
            <w:tcW w:w="839" w:type="dxa"/>
            <w:vMerge/>
            <w:shd w:val="clear" w:color="auto" w:fill="FFFFFF"/>
            <w:vAlign w:val="center"/>
          </w:tcPr>
          <w:p w:rsidR="00384834" w:rsidRDefault="00384834">
            <w:pPr>
              <w:spacing w:line="0" w:lineRule="atLeast"/>
              <w:jc w:val="center"/>
              <w:rPr>
                <w:rFonts w:ascii="宋体" w:hAnsi="宋体" w:cs="宋体"/>
                <w:color w:val="000000"/>
                <w:kern w:val="0"/>
                <w:sz w:val="22"/>
                <w:szCs w:val="22"/>
              </w:rPr>
            </w:pPr>
          </w:p>
        </w:tc>
        <w:tc>
          <w:tcPr>
            <w:tcW w:w="767" w:type="dxa"/>
            <w:shd w:val="clear" w:color="auto" w:fill="FFFFFF"/>
            <w:vAlign w:val="center"/>
          </w:tcPr>
          <w:p w:rsidR="00384834" w:rsidRDefault="00746EA7">
            <w:pPr>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产出时效</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完成及时性</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项目实际完成时间与计划完成时间的比较，用以反映和考核项目产出时效目标的实现程度。</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实际完成时间：项目实施单位完成该项目实际所耗用的时间。</w:t>
            </w:r>
            <w:r>
              <w:rPr>
                <w:rFonts w:ascii="宋体" w:hAnsi="宋体" w:cs="宋体" w:hint="eastAsia"/>
                <w:color w:val="000000"/>
                <w:kern w:val="0"/>
                <w:sz w:val="22"/>
                <w:szCs w:val="22"/>
              </w:rPr>
              <w:br/>
            </w:r>
            <w:r>
              <w:rPr>
                <w:rFonts w:ascii="宋体" w:hAnsi="宋体" w:cs="宋体" w:hint="eastAsia"/>
                <w:color w:val="000000"/>
                <w:kern w:val="0"/>
                <w:sz w:val="22"/>
                <w:szCs w:val="22"/>
              </w:rPr>
              <w:t>计划完成时间：按照项目实施计划或相关规定完成该项目所需的时间。</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15</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15</w:t>
            </w:r>
          </w:p>
        </w:tc>
      </w:tr>
      <w:tr w:rsidR="00384834">
        <w:trPr>
          <w:trHeight w:val="2076"/>
          <w:jc w:val="center"/>
        </w:trPr>
        <w:tc>
          <w:tcPr>
            <w:tcW w:w="839"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767"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产出成本</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成本节约率</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br/>
            </w:r>
            <w:r>
              <w:rPr>
                <w:rFonts w:ascii="宋体" w:hAnsi="宋体" w:cs="宋体" w:hint="eastAsia"/>
                <w:color w:val="000000"/>
                <w:kern w:val="0"/>
                <w:sz w:val="22"/>
                <w:szCs w:val="22"/>
              </w:rPr>
              <w:t>成本节约率</w:t>
            </w:r>
            <w:r>
              <w:rPr>
                <w:rFonts w:ascii="宋体" w:hAnsi="宋体" w:cs="宋体" w:hint="eastAsia"/>
                <w:color w:val="000000"/>
                <w:kern w:val="0"/>
                <w:sz w:val="22"/>
                <w:szCs w:val="22"/>
              </w:rPr>
              <w:t>=[</w:t>
            </w:r>
            <w:r>
              <w:rPr>
                <w:rFonts w:ascii="宋体" w:hAnsi="宋体" w:cs="宋体" w:hint="eastAsia"/>
                <w:color w:val="000000"/>
                <w:kern w:val="0"/>
                <w:sz w:val="22"/>
                <w:szCs w:val="22"/>
              </w:rPr>
              <w:t>（计划成本</w:t>
            </w:r>
            <w:r>
              <w:rPr>
                <w:rFonts w:ascii="宋体" w:hAnsi="宋体" w:cs="宋体" w:hint="eastAsia"/>
                <w:color w:val="000000"/>
                <w:kern w:val="0"/>
                <w:sz w:val="22"/>
                <w:szCs w:val="22"/>
              </w:rPr>
              <w:t>-</w:t>
            </w:r>
            <w:r>
              <w:rPr>
                <w:rFonts w:ascii="宋体" w:hAnsi="宋体" w:cs="宋体" w:hint="eastAsia"/>
                <w:color w:val="000000"/>
                <w:kern w:val="0"/>
                <w:sz w:val="22"/>
                <w:szCs w:val="22"/>
              </w:rPr>
              <w:t>实际成本）</w:t>
            </w:r>
            <w:r>
              <w:rPr>
                <w:rFonts w:ascii="宋体" w:hAnsi="宋体" w:cs="宋体" w:hint="eastAsia"/>
                <w:color w:val="000000"/>
                <w:kern w:val="0"/>
                <w:sz w:val="22"/>
                <w:szCs w:val="22"/>
              </w:rPr>
              <w:t>/</w:t>
            </w:r>
            <w:r>
              <w:rPr>
                <w:rFonts w:ascii="宋体" w:hAnsi="宋体" w:cs="宋体" w:hint="eastAsia"/>
                <w:color w:val="000000"/>
                <w:kern w:val="0"/>
                <w:sz w:val="22"/>
                <w:szCs w:val="22"/>
              </w:rPr>
              <w:t>计划成本</w:t>
            </w:r>
            <w:r>
              <w:rPr>
                <w:rFonts w:ascii="宋体" w:hAnsi="宋体" w:cs="宋体" w:hint="eastAsia"/>
                <w:color w:val="000000"/>
                <w:kern w:val="0"/>
                <w:sz w:val="22"/>
                <w:szCs w:val="22"/>
              </w:rPr>
              <w:t>]</w:t>
            </w:r>
            <w:r>
              <w:rPr>
                <w:rFonts w:ascii="宋体" w:hAnsi="宋体" w:cs="宋体" w:hint="eastAsia"/>
                <w:color w:val="000000"/>
                <w:kern w:val="0"/>
                <w:sz w:val="22"/>
                <w:szCs w:val="22"/>
              </w:rPr>
              <w:t>×</w:t>
            </w:r>
            <w:r>
              <w:rPr>
                <w:rFonts w:ascii="宋体" w:hAnsi="宋体" w:cs="宋体" w:hint="eastAsia"/>
                <w:color w:val="000000"/>
                <w:kern w:val="0"/>
                <w:sz w:val="22"/>
                <w:szCs w:val="22"/>
              </w:rPr>
              <w:t>100%</w:t>
            </w:r>
            <w:r>
              <w:rPr>
                <w:rFonts w:ascii="宋体" w:hAnsi="宋体" w:cs="宋体" w:hint="eastAsia"/>
                <w:color w:val="000000"/>
                <w:kern w:val="0"/>
                <w:sz w:val="22"/>
                <w:szCs w:val="22"/>
              </w:rPr>
              <w:t>。</w:t>
            </w:r>
            <w:r>
              <w:rPr>
                <w:rFonts w:ascii="宋体" w:hAnsi="宋体" w:cs="宋体" w:hint="eastAsia"/>
                <w:color w:val="000000"/>
                <w:kern w:val="0"/>
                <w:sz w:val="22"/>
                <w:szCs w:val="22"/>
              </w:rPr>
              <w:br/>
            </w:r>
            <w:r>
              <w:rPr>
                <w:rFonts w:ascii="宋体" w:hAnsi="宋体" w:cs="宋体" w:hint="eastAsia"/>
                <w:color w:val="000000"/>
                <w:kern w:val="0"/>
                <w:sz w:val="22"/>
                <w:szCs w:val="22"/>
              </w:rPr>
              <w:t>实际成本：项目实施单位如期、保质、保量完成既定工作目标实际所耗费的支出。</w:t>
            </w:r>
            <w:r>
              <w:rPr>
                <w:rFonts w:ascii="宋体" w:hAnsi="宋体" w:cs="宋体" w:hint="eastAsia"/>
                <w:color w:val="000000"/>
                <w:kern w:val="0"/>
                <w:sz w:val="22"/>
                <w:szCs w:val="22"/>
              </w:rPr>
              <w:br/>
            </w:r>
            <w:r>
              <w:rPr>
                <w:rFonts w:ascii="宋体" w:hAnsi="宋体" w:cs="宋体" w:hint="eastAsia"/>
                <w:color w:val="000000"/>
                <w:kern w:val="0"/>
                <w:sz w:val="22"/>
                <w:szCs w:val="22"/>
              </w:rPr>
              <w:t>计划成本：项目实施单位为完成工作目标计划安排的支出，一般以项目预算为参考。</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10</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10</w:t>
            </w:r>
          </w:p>
        </w:tc>
      </w:tr>
      <w:tr w:rsidR="00384834">
        <w:trPr>
          <w:trHeight w:val="889"/>
          <w:jc w:val="center"/>
        </w:trPr>
        <w:tc>
          <w:tcPr>
            <w:tcW w:w="839"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lastRenderedPageBreak/>
              <w:t xml:space="preserve">效益　</w:t>
            </w:r>
          </w:p>
        </w:tc>
        <w:tc>
          <w:tcPr>
            <w:tcW w:w="767" w:type="dxa"/>
            <w:vMerge w:val="restart"/>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 xml:space="preserve">项目效益　</w:t>
            </w: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实施效益</w:t>
            </w:r>
          </w:p>
        </w:tc>
        <w:tc>
          <w:tcPr>
            <w:tcW w:w="2353" w:type="dxa"/>
            <w:shd w:val="clear" w:color="auto" w:fill="FFFFFF"/>
            <w:vAlign w:val="center"/>
          </w:tcPr>
          <w:p w:rsidR="00384834" w:rsidRDefault="00746EA7">
            <w:pPr>
              <w:widowControl/>
              <w:spacing w:line="0" w:lineRule="atLeast"/>
              <w:jc w:val="left"/>
              <w:rPr>
                <w:rFonts w:ascii="宋体" w:hAnsi="宋体" w:cs="宋体"/>
                <w:color w:val="000000"/>
                <w:kern w:val="0"/>
                <w:sz w:val="22"/>
                <w:szCs w:val="22"/>
              </w:rPr>
            </w:pPr>
            <w:r>
              <w:rPr>
                <w:rFonts w:ascii="宋体" w:hAnsi="宋体" w:cs="宋体" w:hint="eastAsia"/>
                <w:color w:val="000000"/>
                <w:kern w:val="0"/>
                <w:sz w:val="22"/>
                <w:szCs w:val="22"/>
              </w:rPr>
              <w:t>项目实施所产生的效益。</w:t>
            </w:r>
          </w:p>
        </w:tc>
        <w:tc>
          <w:tcPr>
            <w:tcW w:w="5188"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20</w:t>
            </w:r>
          </w:p>
        </w:tc>
        <w:tc>
          <w:tcPr>
            <w:tcW w:w="1363" w:type="dxa"/>
            <w:shd w:val="clear" w:color="auto"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20</w:t>
            </w:r>
          </w:p>
        </w:tc>
      </w:tr>
      <w:tr w:rsidR="00384834">
        <w:trPr>
          <w:trHeight w:val="1137"/>
          <w:jc w:val="center"/>
        </w:trPr>
        <w:tc>
          <w:tcPr>
            <w:tcW w:w="839"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767" w:type="dxa"/>
            <w:vMerge/>
            <w:shd w:val="clear" w:color="auto" w:fill="FFFFFF"/>
            <w:vAlign w:val="center"/>
          </w:tcPr>
          <w:p w:rsidR="00384834" w:rsidRDefault="00384834">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rsidR="00384834" w:rsidRDefault="00746EA7">
            <w:pPr>
              <w:widowControl/>
              <w:spacing w:line="0" w:lineRule="atLeast"/>
              <w:jc w:val="center"/>
              <w:rPr>
                <w:rFonts w:ascii="宋体" w:hAnsi="宋体" w:cs="宋体"/>
                <w:color w:val="000000"/>
                <w:kern w:val="0"/>
                <w:sz w:val="22"/>
                <w:szCs w:val="22"/>
              </w:rPr>
            </w:pPr>
            <w:r>
              <w:rPr>
                <w:rFonts w:ascii="宋体" w:hAnsi="宋体" w:cs="宋体" w:hint="eastAsia"/>
                <w:color w:val="000000"/>
                <w:kern w:val="0"/>
                <w:sz w:val="22"/>
                <w:szCs w:val="22"/>
              </w:rPr>
              <w:t>满意度</w:t>
            </w:r>
          </w:p>
        </w:tc>
        <w:tc>
          <w:tcPr>
            <w:tcW w:w="235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社会公众或服务对象对项目实施效果的满意程度。</w:t>
            </w:r>
          </w:p>
        </w:tc>
        <w:tc>
          <w:tcPr>
            <w:tcW w:w="5188"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20</w:t>
            </w:r>
          </w:p>
        </w:tc>
        <w:tc>
          <w:tcPr>
            <w:tcW w:w="1363" w:type="dxa"/>
            <w:shd w:val="clear" w:color="000000" w:fill="FFFFFF"/>
            <w:vAlign w:val="center"/>
          </w:tcPr>
          <w:p w:rsidR="00384834" w:rsidRDefault="00746EA7">
            <w:pPr>
              <w:widowControl/>
              <w:spacing w:line="0" w:lineRule="atLeast"/>
              <w:rPr>
                <w:rFonts w:ascii="宋体" w:hAnsi="宋体" w:cs="宋体"/>
                <w:color w:val="000000"/>
                <w:kern w:val="0"/>
                <w:sz w:val="22"/>
                <w:szCs w:val="22"/>
              </w:rPr>
            </w:pPr>
            <w:r>
              <w:rPr>
                <w:rFonts w:ascii="宋体" w:hAnsi="宋体" w:cs="宋体" w:hint="eastAsia"/>
                <w:color w:val="000000"/>
                <w:kern w:val="0"/>
                <w:sz w:val="22"/>
                <w:szCs w:val="22"/>
              </w:rPr>
              <w:t>20</w:t>
            </w:r>
          </w:p>
        </w:tc>
      </w:tr>
    </w:tbl>
    <w:p w:rsidR="00384834" w:rsidRDefault="00384834">
      <w:pPr>
        <w:pStyle w:val="a0"/>
      </w:pPr>
    </w:p>
    <w:p w:rsidR="00384834" w:rsidRDefault="00384834"/>
    <w:p w:rsidR="00384834" w:rsidRDefault="00384834">
      <w:pPr>
        <w:spacing w:line="540" w:lineRule="exact"/>
        <w:ind w:firstLine="640"/>
        <w:rPr>
          <w:rStyle w:val="ac"/>
          <w:rFonts w:ascii="黑体" w:eastAsia="黑体" w:hAnsi="黑体"/>
          <w:bCs w:val="0"/>
          <w:spacing w:val="-4"/>
          <w:sz w:val="32"/>
          <w:szCs w:val="32"/>
        </w:rPr>
      </w:pPr>
    </w:p>
    <w:p w:rsidR="00384834" w:rsidRDefault="00384834">
      <w:pPr>
        <w:spacing w:line="540" w:lineRule="exact"/>
        <w:ind w:firstLine="640"/>
        <w:rPr>
          <w:rStyle w:val="ac"/>
          <w:rFonts w:ascii="黑体" w:eastAsia="黑体" w:hAnsi="黑体"/>
          <w:bCs w:val="0"/>
          <w:spacing w:val="-4"/>
          <w:sz w:val="32"/>
          <w:szCs w:val="32"/>
        </w:rPr>
      </w:pPr>
    </w:p>
    <w:p w:rsidR="00384834" w:rsidRDefault="00384834">
      <w:pPr>
        <w:spacing w:line="540" w:lineRule="exact"/>
        <w:ind w:firstLine="640"/>
        <w:rPr>
          <w:rStyle w:val="ac"/>
          <w:rFonts w:ascii="黑体" w:eastAsia="黑体" w:hAnsi="黑体"/>
          <w:bCs w:val="0"/>
          <w:spacing w:val="-4"/>
          <w:sz w:val="32"/>
          <w:szCs w:val="32"/>
        </w:rPr>
      </w:pPr>
    </w:p>
    <w:p w:rsidR="00384834" w:rsidRDefault="00384834">
      <w:pPr>
        <w:spacing w:line="540" w:lineRule="exact"/>
        <w:ind w:firstLine="640"/>
        <w:rPr>
          <w:rStyle w:val="ac"/>
          <w:rFonts w:ascii="黑体" w:eastAsia="黑体" w:hAnsi="黑体"/>
          <w:bCs w:val="0"/>
          <w:spacing w:val="-4"/>
          <w:sz w:val="32"/>
          <w:szCs w:val="32"/>
        </w:rPr>
      </w:pPr>
    </w:p>
    <w:p w:rsidR="00384834" w:rsidRDefault="00384834">
      <w:pPr>
        <w:spacing w:line="540" w:lineRule="exact"/>
        <w:ind w:firstLine="640"/>
        <w:rPr>
          <w:rStyle w:val="ac"/>
          <w:rFonts w:ascii="黑体" w:eastAsia="黑体" w:hAnsi="黑体"/>
          <w:bCs w:val="0"/>
          <w:spacing w:val="-4"/>
          <w:sz w:val="32"/>
          <w:szCs w:val="32"/>
        </w:rPr>
      </w:pPr>
    </w:p>
    <w:p w:rsidR="00384834" w:rsidRDefault="00384834">
      <w:pPr>
        <w:spacing w:line="540" w:lineRule="exact"/>
        <w:ind w:firstLine="640"/>
        <w:rPr>
          <w:rStyle w:val="ac"/>
          <w:rFonts w:ascii="黑体" w:eastAsia="黑体" w:hAnsi="黑体"/>
          <w:bCs w:val="0"/>
          <w:spacing w:val="-4"/>
          <w:sz w:val="32"/>
          <w:szCs w:val="32"/>
        </w:rPr>
      </w:pPr>
    </w:p>
    <w:p w:rsidR="00384834" w:rsidRDefault="00384834">
      <w:pPr>
        <w:spacing w:line="540" w:lineRule="exact"/>
        <w:rPr>
          <w:rStyle w:val="ac"/>
          <w:rFonts w:ascii="仿宋" w:eastAsia="仿宋" w:hAnsi="仿宋"/>
          <w:b w:val="0"/>
          <w:spacing w:val="-4"/>
          <w:sz w:val="32"/>
          <w:szCs w:val="32"/>
        </w:rPr>
      </w:pPr>
    </w:p>
    <w:sectPr w:rsidR="00384834" w:rsidSect="00384834">
      <w:pgSz w:w="16838" w:h="11906" w:orient="landscape"/>
      <w:pgMar w:top="1800" w:right="1440" w:bottom="155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EA7" w:rsidRDefault="00746EA7" w:rsidP="00384834">
      <w:r>
        <w:separator/>
      </w:r>
    </w:p>
  </w:endnote>
  <w:endnote w:type="continuationSeparator" w:id="0">
    <w:p w:rsidR="00746EA7" w:rsidRDefault="00746EA7" w:rsidP="003848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default"/>
    <w:sig w:usb0="00000000" w:usb1="080E0000" w:usb2="00000000" w:usb3="00000000" w:csb0="00040000" w:csb1="00000000"/>
  </w:font>
  <w:font w:name="楷体_GB2312">
    <w:altName w:val="楷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FE0" w:rsidRDefault="00AD2FE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384834" w:rsidRDefault="00384834">
        <w:pPr>
          <w:pStyle w:val="a6"/>
          <w:jc w:val="center"/>
        </w:pPr>
        <w:r>
          <w:fldChar w:fldCharType="begin"/>
        </w:r>
        <w:r w:rsidR="00746EA7">
          <w:instrText>PAGE   \* MERGEFORMAT</w:instrText>
        </w:r>
        <w:r>
          <w:fldChar w:fldCharType="separate"/>
        </w:r>
        <w:r w:rsidR="00A03914" w:rsidRPr="00A03914">
          <w:rPr>
            <w:noProof/>
            <w:lang w:val="zh-CN"/>
          </w:rPr>
          <w:t>17</w:t>
        </w:r>
        <w:r>
          <w:fldChar w:fldCharType="end"/>
        </w:r>
      </w:p>
    </w:sdtContent>
  </w:sdt>
  <w:p w:rsidR="00384834" w:rsidRDefault="0038483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FE0" w:rsidRDefault="00AD2FE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EA7" w:rsidRDefault="00746EA7" w:rsidP="00384834">
      <w:r>
        <w:separator/>
      </w:r>
    </w:p>
  </w:footnote>
  <w:footnote w:type="continuationSeparator" w:id="0">
    <w:p w:rsidR="00746EA7" w:rsidRDefault="00746EA7" w:rsidP="003848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FE0" w:rsidRDefault="00AD2FE0">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FE0" w:rsidRDefault="00AD2FE0" w:rsidP="00AD2FE0">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FE0" w:rsidRDefault="00AD2FE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3D2FA9"/>
    <w:multiLevelType w:val="singleLevel"/>
    <w:tmpl w:val="9D3D2FA9"/>
    <w:lvl w:ilvl="0">
      <w:start w:val="6"/>
      <w:numFmt w:val="chineseCounting"/>
      <w:suff w:val="nothing"/>
      <w:lvlText w:val="%1、"/>
      <w:lvlJc w:val="left"/>
      <w:rPr>
        <w:rFonts w:hint="eastAsia"/>
      </w:rPr>
    </w:lvl>
  </w:abstractNum>
  <w:abstractNum w:abstractNumId="1">
    <w:nsid w:val="CC3BF572"/>
    <w:multiLevelType w:val="singleLevel"/>
    <w:tmpl w:val="CC3BF572"/>
    <w:lvl w:ilvl="0">
      <w:start w:val="2"/>
      <w:numFmt w:val="chineseCounting"/>
      <w:suff w:val="nothing"/>
      <w:lvlText w:val="（%1）"/>
      <w:lvlJc w:val="left"/>
      <w:rPr>
        <w:rFonts w:hint="eastAsia"/>
      </w:rPr>
    </w:lvl>
  </w:abstractNum>
  <w:abstractNum w:abstractNumId="2">
    <w:nsid w:val="DEF60FE1"/>
    <w:multiLevelType w:val="singleLevel"/>
    <w:tmpl w:val="DEF60FE1"/>
    <w:lvl w:ilvl="0">
      <w:start w:val="1"/>
      <w:numFmt w:val="decimal"/>
      <w:suff w:val="nothing"/>
      <w:lvlText w:val="（%1）"/>
      <w:lvlJc w:val="left"/>
    </w:lvl>
  </w:abstractNum>
  <w:abstractNum w:abstractNumId="3">
    <w:nsid w:val="EE5C6BF8"/>
    <w:multiLevelType w:val="singleLevel"/>
    <w:tmpl w:val="EE5C6BF8"/>
    <w:lvl w:ilvl="0">
      <w:start w:val="2"/>
      <w:numFmt w:val="decimal"/>
      <w:suff w:val="nothing"/>
      <w:lvlText w:val="%1、"/>
      <w:lvlJc w:val="left"/>
    </w:lvl>
  </w:abstractNum>
  <w:abstractNum w:abstractNumId="4">
    <w:nsid w:val="FF4BB6DE"/>
    <w:multiLevelType w:val="singleLevel"/>
    <w:tmpl w:val="FF4BB6DE"/>
    <w:lvl w:ilvl="0">
      <w:start w:val="1"/>
      <w:numFmt w:val="decimal"/>
      <w:suff w:val="nothing"/>
      <w:lvlText w:val="%1、"/>
      <w:lvlJc w:val="left"/>
    </w:lvl>
  </w:abstractNum>
  <w:abstractNum w:abstractNumId="5">
    <w:nsid w:val="FF9379A8"/>
    <w:multiLevelType w:val="singleLevel"/>
    <w:tmpl w:val="FF9379A8"/>
    <w:lvl w:ilvl="0">
      <w:start w:val="2"/>
      <w:numFmt w:val="chineseCounting"/>
      <w:suff w:val="nothing"/>
      <w:lvlText w:val="（%1）"/>
      <w:lvlJc w:val="left"/>
      <w:rPr>
        <w:rFonts w:hint="eastAsia"/>
      </w:rPr>
    </w:lvl>
  </w:abstractNum>
  <w:abstractNum w:abstractNumId="6">
    <w:nsid w:val="116B29BF"/>
    <w:multiLevelType w:val="singleLevel"/>
    <w:tmpl w:val="116B29BF"/>
    <w:lvl w:ilvl="0">
      <w:start w:val="3"/>
      <w:numFmt w:val="chineseCounting"/>
      <w:suff w:val="nothing"/>
      <w:lvlText w:val="%1、"/>
      <w:lvlJc w:val="left"/>
      <w:rPr>
        <w:rFonts w:hint="eastAsia"/>
      </w:rPr>
    </w:lvl>
  </w:abstractNum>
  <w:abstractNum w:abstractNumId="7">
    <w:nsid w:val="27813159"/>
    <w:multiLevelType w:val="singleLevel"/>
    <w:tmpl w:val="27813159"/>
    <w:lvl w:ilvl="0">
      <w:start w:val="3"/>
      <w:numFmt w:val="chineseCounting"/>
      <w:suff w:val="nothing"/>
      <w:lvlText w:val="（%1）"/>
      <w:lvlJc w:val="left"/>
      <w:rPr>
        <w:rFonts w:hint="eastAsia"/>
      </w:rPr>
    </w:lvl>
  </w:abstractNum>
  <w:abstractNum w:abstractNumId="8">
    <w:nsid w:val="6FAA0AB1"/>
    <w:multiLevelType w:val="singleLevel"/>
    <w:tmpl w:val="6FAA0AB1"/>
    <w:lvl w:ilvl="0">
      <w:start w:val="2"/>
      <w:numFmt w:val="chineseCounting"/>
      <w:suff w:val="nothing"/>
      <w:lvlText w:val="（%1）"/>
      <w:lvlJc w:val="left"/>
      <w:rPr>
        <w:rFonts w:hint="eastAsia"/>
      </w:rPr>
    </w:lvl>
  </w:abstractNum>
  <w:num w:numId="1">
    <w:abstractNumId w:val="3"/>
  </w:num>
  <w:num w:numId="2">
    <w:abstractNumId w:val="2"/>
  </w:num>
  <w:num w:numId="3">
    <w:abstractNumId w:val="1"/>
  </w:num>
  <w:num w:numId="4">
    <w:abstractNumId w:val="7"/>
  </w:num>
  <w:num w:numId="5">
    <w:abstractNumId w:val="6"/>
  </w:num>
  <w:num w:numId="6">
    <w:abstractNumId w:val="8"/>
  </w:num>
  <w:num w:numId="7">
    <w:abstractNumId w:val="5"/>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embedSystem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56465"/>
    <w:rsid w:val="000E50F0"/>
    <w:rsid w:val="000E586C"/>
    <w:rsid w:val="00121AE4"/>
    <w:rsid w:val="00146AAD"/>
    <w:rsid w:val="001B3A40"/>
    <w:rsid w:val="00384834"/>
    <w:rsid w:val="003C18BC"/>
    <w:rsid w:val="004366A8"/>
    <w:rsid w:val="00464900"/>
    <w:rsid w:val="00502BA7"/>
    <w:rsid w:val="005162F1"/>
    <w:rsid w:val="00535153"/>
    <w:rsid w:val="00554F82"/>
    <w:rsid w:val="0056390D"/>
    <w:rsid w:val="005719B0"/>
    <w:rsid w:val="005D10D6"/>
    <w:rsid w:val="00746EA7"/>
    <w:rsid w:val="007806A5"/>
    <w:rsid w:val="00855E3A"/>
    <w:rsid w:val="00922CB9"/>
    <w:rsid w:val="009E5CD9"/>
    <w:rsid w:val="00A03914"/>
    <w:rsid w:val="00A26421"/>
    <w:rsid w:val="00A4293B"/>
    <w:rsid w:val="00A67D50"/>
    <w:rsid w:val="00A8691A"/>
    <w:rsid w:val="00AC1946"/>
    <w:rsid w:val="00AD2FE0"/>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C073A5"/>
    <w:rsid w:val="042E0E33"/>
    <w:rsid w:val="051A56F5"/>
    <w:rsid w:val="066D6EAA"/>
    <w:rsid w:val="08C662D4"/>
    <w:rsid w:val="09BD4D95"/>
    <w:rsid w:val="0F8D41CB"/>
    <w:rsid w:val="11C75270"/>
    <w:rsid w:val="12637CC3"/>
    <w:rsid w:val="12E657C5"/>
    <w:rsid w:val="167C7687"/>
    <w:rsid w:val="168B3546"/>
    <w:rsid w:val="1A2374E0"/>
    <w:rsid w:val="1BDC4954"/>
    <w:rsid w:val="1C317CE2"/>
    <w:rsid w:val="1DD45808"/>
    <w:rsid w:val="1DED42AC"/>
    <w:rsid w:val="1FE25A15"/>
    <w:rsid w:val="20005763"/>
    <w:rsid w:val="20677641"/>
    <w:rsid w:val="20FB313D"/>
    <w:rsid w:val="220B4804"/>
    <w:rsid w:val="282475E3"/>
    <w:rsid w:val="2C6100C1"/>
    <w:rsid w:val="3264220D"/>
    <w:rsid w:val="371B0215"/>
    <w:rsid w:val="38F649D8"/>
    <w:rsid w:val="3963178C"/>
    <w:rsid w:val="3FE3625F"/>
    <w:rsid w:val="41CC2676"/>
    <w:rsid w:val="42AB0337"/>
    <w:rsid w:val="46B21672"/>
    <w:rsid w:val="4F552460"/>
    <w:rsid w:val="4FCC6863"/>
    <w:rsid w:val="500A214A"/>
    <w:rsid w:val="501764ED"/>
    <w:rsid w:val="522D604D"/>
    <w:rsid w:val="5297585E"/>
    <w:rsid w:val="52AD7D6F"/>
    <w:rsid w:val="52FA476E"/>
    <w:rsid w:val="5549519D"/>
    <w:rsid w:val="5557596B"/>
    <w:rsid w:val="57DA5589"/>
    <w:rsid w:val="5B596DFC"/>
    <w:rsid w:val="5DF03945"/>
    <w:rsid w:val="5E600645"/>
    <w:rsid w:val="637C2815"/>
    <w:rsid w:val="66AC4CF2"/>
    <w:rsid w:val="68F51F85"/>
    <w:rsid w:val="70FE0217"/>
    <w:rsid w:val="71A47641"/>
    <w:rsid w:val="75D61BF9"/>
    <w:rsid w:val="7A353D0B"/>
    <w:rsid w:val="7D3A5E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384834"/>
    <w:pPr>
      <w:widowControl w:val="0"/>
      <w:jc w:val="both"/>
    </w:pPr>
    <w:rPr>
      <w:kern w:val="2"/>
      <w:sz w:val="21"/>
      <w:szCs w:val="24"/>
    </w:rPr>
  </w:style>
  <w:style w:type="paragraph" w:styleId="1">
    <w:name w:val="heading 1"/>
    <w:basedOn w:val="a"/>
    <w:next w:val="a"/>
    <w:link w:val="1Char"/>
    <w:uiPriority w:val="9"/>
    <w:qFormat/>
    <w:rsid w:val="00384834"/>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84834"/>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384834"/>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384834"/>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384834"/>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384834"/>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384834"/>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384834"/>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384834"/>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uiPriority w:val="10"/>
    <w:qFormat/>
    <w:rsid w:val="00384834"/>
    <w:pPr>
      <w:widowControl/>
      <w:spacing w:before="240" w:after="60"/>
      <w:jc w:val="center"/>
      <w:outlineLvl w:val="0"/>
    </w:pPr>
    <w:rPr>
      <w:rFonts w:asciiTheme="majorHAnsi" w:eastAsiaTheme="majorEastAsia" w:hAnsiTheme="majorHAnsi"/>
      <w:b/>
      <w:bCs/>
      <w:kern w:val="28"/>
      <w:sz w:val="32"/>
      <w:szCs w:val="32"/>
    </w:rPr>
  </w:style>
  <w:style w:type="paragraph" w:styleId="a4">
    <w:name w:val="Body Text"/>
    <w:basedOn w:val="a"/>
    <w:qFormat/>
    <w:rsid w:val="00384834"/>
    <w:pPr>
      <w:spacing w:after="120"/>
    </w:pPr>
  </w:style>
  <w:style w:type="paragraph" w:styleId="a5">
    <w:name w:val="Balloon Text"/>
    <w:basedOn w:val="a"/>
    <w:link w:val="Char0"/>
    <w:uiPriority w:val="99"/>
    <w:semiHidden/>
    <w:unhideWhenUsed/>
    <w:qFormat/>
    <w:rsid w:val="00384834"/>
    <w:rPr>
      <w:sz w:val="18"/>
      <w:szCs w:val="18"/>
    </w:rPr>
  </w:style>
  <w:style w:type="paragraph" w:styleId="a6">
    <w:name w:val="footer"/>
    <w:basedOn w:val="a"/>
    <w:link w:val="Char1"/>
    <w:uiPriority w:val="99"/>
    <w:unhideWhenUsed/>
    <w:qFormat/>
    <w:rsid w:val="00384834"/>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rsid w:val="00384834"/>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rsid w:val="00384834"/>
    <w:pPr>
      <w:widowControl/>
      <w:spacing w:after="60"/>
      <w:jc w:val="center"/>
      <w:outlineLvl w:val="1"/>
    </w:pPr>
    <w:rPr>
      <w:rFonts w:asciiTheme="majorHAnsi" w:eastAsiaTheme="majorEastAsia" w:hAnsiTheme="majorHAnsi"/>
      <w:kern w:val="0"/>
      <w:sz w:val="24"/>
    </w:rPr>
  </w:style>
  <w:style w:type="paragraph" w:styleId="a9">
    <w:name w:val="footnote text"/>
    <w:basedOn w:val="a"/>
    <w:qFormat/>
    <w:rsid w:val="00384834"/>
    <w:pPr>
      <w:snapToGrid w:val="0"/>
      <w:jc w:val="left"/>
    </w:pPr>
    <w:rPr>
      <w:sz w:val="18"/>
      <w:szCs w:val="18"/>
    </w:rPr>
  </w:style>
  <w:style w:type="paragraph" w:styleId="aa">
    <w:name w:val="Normal (Web)"/>
    <w:basedOn w:val="a"/>
    <w:uiPriority w:val="99"/>
    <w:qFormat/>
    <w:rsid w:val="00384834"/>
    <w:pPr>
      <w:spacing w:before="100" w:beforeAutospacing="1" w:after="100" w:afterAutospacing="1"/>
      <w:jc w:val="left"/>
    </w:pPr>
    <w:rPr>
      <w:sz w:val="24"/>
    </w:rPr>
  </w:style>
  <w:style w:type="paragraph" w:styleId="ab">
    <w:name w:val="Body Text First Indent"/>
    <w:basedOn w:val="a4"/>
    <w:qFormat/>
    <w:rsid w:val="00384834"/>
    <w:pPr>
      <w:spacing w:after="0"/>
      <w:ind w:firstLineChars="200" w:firstLine="200"/>
    </w:pPr>
  </w:style>
  <w:style w:type="character" w:styleId="ac">
    <w:name w:val="Strong"/>
    <w:basedOn w:val="a1"/>
    <w:qFormat/>
    <w:rsid w:val="00384834"/>
    <w:rPr>
      <w:b/>
      <w:bCs/>
    </w:rPr>
  </w:style>
  <w:style w:type="character" w:styleId="ad">
    <w:name w:val="Emphasis"/>
    <w:basedOn w:val="a1"/>
    <w:uiPriority w:val="20"/>
    <w:qFormat/>
    <w:rsid w:val="00384834"/>
    <w:rPr>
      <w:rFonts w:asciiTheme="minorHAnsi" w:hAnsiTheme="minorHAnsi"/>
      <w:b/>
      <w:i/>
      <w:iCs/>
    </w:rPr>
  </w:style>
  <w:style w:type="character" w:customStyle="1" w:styleId="1Char">
    <w:name w:val="标题 1 Char"/>
    <w:basedOn w:val="a1"/>
    <w:link w:val="1"/>
    <w:uiPriority w:val="9"/>
    <w:qFormat/>
    <w:rsid w:val="00384834"/>
    <w:rPr>
      <w:rFonts w:asciiTheme="majorHAnsi" w:eastAsiaTheme="majorEastAsia" w:hAnsiTheme="majorHAnsi"/>
      <w:b/>
      <w:bCs/>
      <w:kern w:val="32"/>
      <w:sz w:val="32"/>
      <w:szCs w:val="32"/>
    </w:rPr>
  </w:style>
  <w:style w:type="character" w:customStyle="1" w:styleId="2Char">
    <w:name w:val="标题 2 Char"/>
    <w:basedOn w:val="a1"/>
    <w:link w:val="2"/>
    <w:uiPriority w:val="9"/>
    <w:semiHidden/>
    <w:qFormat/>
    <w:rsid w:val="00384834"/>
    <w:rPr>
      <w:rFonts w:asciiTheme="majorHAnsi" w:eastAsiaTheme="majorEastAsia" w:hAnsiTheme="majorHAnsi"/>
      <w:b/>
      <w:bCs/>
      <w:i/>
      <w:iCs/>
      <w:sz w:val="28"/>
      <w:szCs w:val="28"/>
    </w:rPr>
  </w:style>
  <w:style w:type="character" w:customStyle="1" w:styleId="3Char">
    <w:name w:val="标题 3 Char"/>
    <w:basedOn w:val="a1"/>
    <w:link w:val="3"/>
    <w:uiPriority w:val="9"/>
    <w:semiHidden/>
    <w:qFormat/>
    <w:rsid w:val="00384834"/>
    <w:rPr>
      <w:rFonts w:asciiTheme="majorHAnsi" w:eastAsiaTheme="majorEastAsia" w:hAnsiTheme="majorHAnsi"/>
      <w:b/>
      <w:bCs/>
      <w:sz w:val="26"/>
      <w:szCs w:val="26"/>
    </w:rPr>
  </w:style>
  <w:style w:type="character" w:customStyle="1" w:styleId="4Char">
    <w:name w:val="标题 4 Char"/>
    <w:basedOn w:val="a1"/>
    <w:link w:val="4"/>
    <w:uiPriority w:val="9"/>
    <w:semiHidden/>
    <w:qFormat/>
    <w:rsid w:val="00384834"/>
    <w:rPr>
      <w:b/>
      <w:bCs/>
      <w:sz w:val="28"/>
      <w:szCs w:val="28"/>
    </w:rPr>
  </w:style>
  <w:style w:type="character" w:customStyle="1" w:styleId="5Char">
    <w:name w:val="标题 5 Char"/>
    <w:basedOn w:val="a1"/>
    <w:link w:val="5"/>
    <w:uiPriority w:val="9"/>
    <w:semiHidden/>
    <w:qFormat/>
    <w:rsid w:val="00384834"/>
    <w:rPr>
      <w:b/>
      <w:bCs/>
      <w:i/>
      <w:iCs/>
      <w:sz w:val="26"/>
      <w:szCs w:val="26"/>
    </w:rPr>
  </w:style>
  <w:style w:type="character" w:customStyle="1" w:styleId="6Char">
    <w:name w:val="标题 6 Char"/>
    <w:basedOn w:val="a1"/>
    <w:link w:val="6"/>
    <w:uiPriority w:val="9"/>
    <w:semiHidden/>
    <w:qFormat/>
    <w:rsid w:val="00384834"/>
    <w:rPr>
      <w:b/>
      <w:bCs/>
    </w:rPr>
  </w:style>
  <w:style w:type="character" w:customStyle="1" w:styleId="7Char">
    <w:name w:val="标题 7 Char"/>
    <w:basedOn w:val="a1"/>
    <w:link w:val="7"/>
    <w:uiPriority w:val="9"/>
    <w:semiHidden/>
    <w:qFormat/>
    <w:rsid w:val="00384834"/>
    <w:rPr>
      <w:sz w:val="24"/>
      <w:szCs w:val="24"/>
    </w:rPr>
  </w:style>
  <w:style w:type="character" w:customStyle="1" w:styleId="8Char">
    <w:name w:val="标题 8 Char"/>
    <w:basedOn w:val="a1"/>
    <w:link w:val="8"/>
    <w:uiPriority w:val="9"/>
    <w:semiHidden/>
    <w:qFormat/>
    <w:rsid w:val="00384834"/>
    <w:rPr>
      <w:i/>
      <w:iCs/>
      <w:sz w:val="24"/>
      <w:szCs w:val="24"/>
    </w:rPr>
  </w:style>
  <w:style w:type="character" w:customStyle="1" w:styleId="9Char">
    <w:name w:val="标题 9 Char"/>
    <w:basedOn w:val="a1"/>
    <w:link w:val="9"/>
    <w:uiPriority w:val="9"/>
    <w:semiHidden/>
    <w:qFormat/>
    <w:rsid w:val="00384834"/>
    <w:rPr>
      <w:rFonts w:asciiTheme="majorHAnsi" w:eastAsiaTheme="majorEastAsia" w:hAnsiTheme="majorHAnsi"/>
    </w:rPr>
  </w:style>
  <w:style w:type="character" w:customStyle="1" w:styleId="Char">
    <w:name w:val="标题 Char"/>
    <w:basedOn w:val="a1"/>
    <w:link w:val="a0"/>
    <w:uiPriority w:val="10"/>
    <w:qFormat/>
    <w:rsid w:val="00384834"/>
    <w:rPr>
      <w:rFonts w:asciiTheme="majorHAnsi" w:eastAsiaTheme="majorEastAsia" w:hAnsiTheme="majorHAnsi"/>
      <w:b/>
      <w:bCs/>
      <w:kern w:val="28"/>
      <w:sz w:val="32"/>
      <w:szCs w:val="32"/>
    </w:rPr>
  </w:style>
  <w:style w:type="character" w:customStyle="1" w:styleId="Char3">
    <w:name w:val="副标题 Char"/>
    <w:basedOn w:val="a1"/>
    <w:link w:val="a8"/>
    <w:uiPriority w:val="11"/>
    <w:qFormat/>
    <w:rsid w:val="00384834"/>
    <w:rPr>
      <w:rFonts w:asciiTheme="majorHAnsi" w:eastAsiaTheme="majorEastAsia" w:hAnsiTheme="majorHAnsi"/>
      <w:sz w:val="24"/>
      <w:szCs w:val="24"/>
    </w:rPr>
  </w:style>
  <w:style w:type="paragraph" w:styleId="ae">
    <w:name w:val="No Spacing"/>
    <w:basedOn w:val="a"/>
    <w:uiPriority w:val="1"/>
    <w:qFormat/>
    <w:rsid w:val="00384834"/>
    <w:pPr>
      <w:widowControl/>
      <w:jc w:val="left"/>
    </w:pPr>
    <w:rPr>
      <w:rFonts w:asciiTheme="minorHAnsi" w:eastAsiaTheme="minorEastAsia" w:hAnsiTheme="minorHAnsi"/>
      <w:kern w:val="0"/>
      <w:sz w:val="24"/>
      <w:szCs w:val="32"/>
      <w:lang w:eastAsia="en-US" w:bidi="en-US"/>
    </w:rPr>
  </w:style>
  <w:style w:type="paragraph" w:styleId="af">
    <w:name w:val="List Paragraph"/>
    <w:basedOn w:val="a"/>
    <w:uiPriority w:val="34"/>
    <w:qFormat/>
    <w:rsid w:val="00384834"/>
    <w:pPr>
      <w:widowControl/>
      <w:ind w:left="720"/>
      <w:contextualSpacing/>
      <w:jc w:val="left"/>
    </w:pPr>
    <w:rPr>
      <w:rFonts w:asciiTheme="minorHAnsi" w:eastAsiaTheme="minorEastAsia" w:hAnsiTheme="minorHAnsi"/>
      <w:kern w:val="0"/>
      <w:sz w:val="24"/>
      <w:lang w:eastAsia="en-US" w:bidi="en-US"/>
    </w:rPr>
  </w:style>
  <w:style w:type="paragraph" w:styleId="af0">
    <w:name w:val="Quote"/>
    <w:basedOn w:val="a"/>
    <w:next w:val="a"/>
    <w:link w:val="Char4"/>
    <w:uiPriority w:val="29"/>
    <w:qFormat/>
    <w:rsid w:val="00384834"/>
    <w:pPr>
      <w:widowControl/>
      <w:jc w:val="left"/>
    </w:pPr>
    <w:rPr>
      <w:rFonts w:asciiTheme="minorHAnsi" w:eastAsiaTheme="minorEastAsia" w:hAnsiTheme="minorHAnsi"/>
      <w:i/>
      <w:kern w:val="0"/>
      <w:sz w:val="24"/>
    </w:rPr>
  </w:style>
  <w:style w:type="character" w:customStyle="1" w:styleId="Char4">
    <w:name w:val="引用 Char"/>
    <w:basedOn w:val="a1"/>
    <w:link w:val="af0"/>
    <w:uiPriority w:val="29"/>
    <w:qFormat/>
    <w:rsid w:val="00384834"/>
    <w:rPr>
      <w:i/>
      <w:sz w:val="24"/>
      <w:szCs w:val="24"/>
    </w:rPr>
  </w:style>
  <w:style w:type="paragraph" w:styleId="af1">
    <w:name w:val="Intense Quote"/>
    <w:basedOn w:val="a"/>
    <w:next w:val="a"/>
    <w:link w:val="Char5"/>
    <w:uiPriority w:val="30"/>
    <w:qFormat/>
    <w:rsid w:val="00384834"/>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1"/>
    <w:link w:val="af1"/>
    <w:uiPriority w:val="30"/>
    <w:qFormat/>
    <w:rsid w:val="00384834"/>
    <w:rPr>
      <w:b/>
      <w:i/>
      <w:sz w:val="24"/>
    </w:rPr>
  </w:style>
  <w:style w:type="character" w:customStyle="1" w:styleId="10">
    <w:name w:val="不明显强调1"/>
    <w:uiPriority w:val="19"/>
    <w:qFormat/>
    <w:rsid w:val="00384834"/>
    <w:rPr>
      <w:i/>
      <w:color w:val="595959" w:themeColor="text1" w:themeTint="A6"/>
    </w:rPr>
  </w:style>
  <w:style w:type="character" w:customStyle="1" w:styleId="11">
    <w:name w:val="明显强调1"/>
    <w:basedOn w:val="a1"/>
    <w:uiPriority w:val="21"/>
    <w:qFormat/>
    <w:rsid w:val="00384834"/>
    <w:rPr>
      <w:b/>
      <w:i/>
      <w:sz w:val="24"/>
      <w:szCs w:val="24"/>
      <w:u w:val="single"/>
    </w:rPr>
  </w:style>
  <w:style w:type="character" w:customStyle="1" w:styleId="12">
    <w:name w:val="不明显参考1"/>
    <w:basedOn w:val="a1"/>
    <w:uiPriority w:val="31"/>
    <w:qFormat/>
    <w:rsid w:val="00384834"/>
    <w:rPr>
      <w:sz w:val="24"/>
      <w:szCs w:val="24"/>
      <w:u w:val="single"/>
    </w:rPr>
  </w:style>
  <w:style w:type="character" w:customStyle="1" w:styleId="13">
    <w:name w:val="明显参考1"/>
    <w:basedOn w:val="a1"/>
    <w:uiPriority w:val="32"/>
    <w:qFormat/>
    <w:rsid w:val="00384834"/>
    <w:rPr>
      <w:b/>
      <w:sz w:val="24"/>
      <w:u w:val="single"/>
    </w:rPr>
  </w:style>
  <w:style w:type="character" w:customStyle="1" w:styleId="14">
    <w:name w:val="书籍标题1"/>
    <w:basedOn w:val="a1"/>
    <w:uiPriority w:val="33"/>
    <w:qFormat/>
    <w:rsid w:val="00384834"/>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384834"/>
    <w:pPr>
      <w:outlineLvl w:val="9"/>
    </w:pPr>
    <w:rPr>
      <w:lang w:eastAsia="en-US" w:bidi="en-US"/>
    </w:rPr>
  </w:style>
  <w:style w:type="character" w:customStyle="1" w:styleId="Char2">
    <w:name w:val="页眉 Char"/>
    <w:basedOn w:val="a1"/>
    <w:link w:val="a7"/>
    <w:uiPriority w:val="99"/>
    <w:qFormat/>
    <w:rsid w:val="00384834"/>
    <w:rPr>
      <w:rFonts w:ascii="Calibri" w:eastAsia="宋体" w:hAnsi="Calibri"/>
      <w:kern w:val="2"/>
      <w:sz w:val="18"/>
      <w:szCs w:val="18"/>
    </w:rPr>
  </w:style>
  <w:style w:type="character" w:customStyle="1" w:styleId="Char1">
    <w:name w:val="页脚 Char"/>
    <w:basedOn w:val="a1"/>
    <w:link w:val="a6"/>
    <w:uiPriority w:val="99"/>
    <w:qFormat/>
    <w:rsid w:val="00384834"/>
    <w:rPr>
      <w:rFonts w:ascii="Calibri" w:eastAsia="宋体" w:hAnsi="Calibri"/>
      <w:kern w:val="2"/>
      <w:sz w:val="18"/>
      <w:szCs w:val="18"/>
    </w:rPr>
  </w:style>
  <w:style w:type="character" w:customStyle="1" w:styleId="Char0">
    <w:name w:val="批注框文本 Char"/>
    <w:basedOn w:val="a1"/>
    <w:link w:val="a5"/>
    <w:uiPriority w:val="99"/>
    <w:semiHidden/>
    <w:qFormat/>
    <w:rsid w:val="00384834"/>
    <w:rPr>
      <w:rFonts w:ascii="Times New Roman" w:eastAsia="宋体" w:hAnsi="Times New Roman"/>
      <w:kern w:val="2"/>
      <w:sz w:val="18"/>
      <w:szCs w:val="18"/>
    </w:rPr>
  </w:style>
  <w:style w:type="paragraph" w:customStyle="1" w:styleId="Heading2">
    <w:name w:val="Heading2"/>
    <w:next w:val="a"/>
    <w:qFormat/>
    <w:rsid w:val="00384834"/>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sid w:val="00384834"/>
    <w:rPr>
      <w:rFonts w:ascii="仿宋_GB2312" w:eastAsia="仿宋_GB2312" w:hAnsi="仿宋_GB2312" w:cs="仿宋_GB2312"/>
      <w:color w:val="000000"/>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1257</Words>
  <Characters>7169</Characters>
  <Application>Microsoft Office Word</Application>
  <DocSecurity>0</DocSecurity>
  <Lines>59</Lines>
  <Paragraphs>16</Paragraphs>
  <ScaleCrop>false</ScaleCrop>
  <Company>China</Company>
  <LinksUpToDate>false</LinksUpToDate>
  <CharactersWithSpaces>8410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4</cp:revision>
  <cp:lastPrinted>2019-12-31T08:02:00Z</cp:lastPrinted>
  <dcterms:created xsi:type="dcterms:W3CDTF">2020-07-04T08:35:00Z</dcterms:created>
  <dcterms:modified xsi:type="dcterms:W3CDTF">2021-08-19T03:40:00Z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53B63F26C38A476998945A2FC0E48E33</vt:lpwstr>
  </property>
  <property fmtid="{D5CDD505-2E9C-101B-9397-08002B2CF9AE}" pid="4" name="KSOSaveFontToCloudKey">
    <vt:lpwstr>1174200665_cloud</vt:lpwstr>
  </property>
</Properties>
</file>