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动物疫情监测工作专项业务资金项目</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动物疫情监测工作专项业务资金项目</w:t>
      </w:r>
    </w:p>
    <w:p>
      <w:pPr>
        <w:spacing w:line="700" w:lineRule="exact"/>
        <w:ind w:left="2518" w:leftChars="342" w:hanging="1800" w:hangingChars="5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eastAsia="zh-CN"/>
        </w:rPr>
        <w:t>塔城地区动物疾病控制与诊断中心</w:t>
      </w:r>
    </w:p>
    <w:p>
      <w:pPr>
        <w:spacing w:line="700" w:lineRule="exact"/>
        <w:ind w:firstLine="1080" w:firstLineChars="3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eastAsia="zh-CN"/>
        </w:rPr>
        <w:t>塔城地区畜牧兽医局</w:t>
      </w:r>
    </w:p>
    <w:p>
      <w:pPr>
        <w:spacing w:line="700" w:lineRule="exact"/>
        <w:ind w:firstLine="1080" w:firstLineChars="3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胡登林</w:t>
      </w:r>
    </w:p>
    <w:p>
      <w:pPr>
        <w:spacing w:line="700" w:lineRule="exact"/>
        <w:ind w:firstLine="1080" w:firstLineChars="3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2020</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12</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sdt>
      <w:sdtPr>
        <w:rPr>
          <w:rFonts w:ascii="宋体" w:hAnsi="宋体" w:eastAsia="宋体" w:cs="Times New Roman"/>
          <w:kern w:val="2"/>
          <w:sz w:val="21"/>
          <w:szCs w:val="24"/>
          <w:lang w:val="en-US" w:eastAsia="zh-CN" w:bidi="ar-SA"/>
        </w:rPr>
        <w:id w:val="147455263"/>
        <w:showingPlcHdr/>
        <w:docPartObj>
          <w:docPartGallery w:val="Table of Contents"/>
          <w:docPartUnique/>
        </w:docPartObj>
      </w:sdtPr>
      <w:sdtEndPr>
        <w:rPr>
          <w:rFonts w:ascii="宋体" w:hAnsi="宋体" w:eastAsia="宋体" w:cs="Times New Roman"/>
          <w:kern w:val="2"/>
          <w:sz w:val="32"/>
          <w:szCs w:val="32"/>
          <w:lang w:val="en-US" w:eastAsia="zh-CN" w:bidi="ar-SA"/>
        </w:rPr>
      </w:sdtEndPr>
      <w:sdtContent>
        <w:p>
          <w:pPr>
            <w:pStyle w:val="51"/>
            <w:tabs>
              <w:tab w:val="right" w:leader="dot" w:pos="8548"/>
            </w:tabs>
            <w:rPr>
              <w:rFonts w:hint="eastAsia" w:ascii="黑体" w:hAnsi="黑体" w:eastAsia="黑体" w:cs="黑体"/>
              <w:bCs/>
              <w:sz w:val="32"/>
              <w:szCs w:val="32"/>
            </w:rPr>
          </w:pPr>
        </w:p>
      </w:sdtContent>
    </w:sdt>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bookmarkStart w:id="0" w:name="_Toc19365_WPSOffice_Level1"/>
      <w:r>
        <w:rPr>
          <w:rFonts w:hint="eastAsia" w:ascii="黑体" w:hAnsi="黑体" w:eastAsia="黑体" w:cs="黑体"/>
          <w:b/>
          <w:bCs w:val="0"/>
          <w:sz w:val="32"/>
          <w:szCs w:val="32"/>
        </w:rPr>
        <w:t>一、基本情况</w:t>
      </w:r>
      <w:bookmarkEnd w:id="0"/>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（1）项目实施的政策背景</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《中华人民共和国</w:t>
      </w:r>
      <w:r>
        <w:rPr>
          <w:rFonts w:hint="default" w:ascii="仿宋_GB2312" w:hAnsi="仿宋_GB2312" w:eastAsia="仿宋_GB2312" w:cs="仿宋_GB2312"/>
          <w:sz w:val="32"/>
          <w:szCs w:val="32"/>
        </w:rPr>
        <w:t>动物防疫法》</w:t>
      </w:r>
      <w:r>
        <w:rPr>
          <w:rFonts w:hint="eastAsia" w:ascii="仿宋_GB2312" w:hAnsi="仿宋_GB2312" w:eastAsia="仿宋_GB2312" w:cs="仿宋_GB2312"/>
          <w:sz w:val="32"/>
          <w:szCs w:val="32"/>
          <w:lang w:eastAsia="zh-CN"/>
        </w:rPr>
        <w:t>中，第十二条县级以上人民政府按照国务院的规定，根据统筹规划、合理布局、综合设置的原则建立动物疫病预防控制机构。动物疫病预防控制机构承担动物疫病的监测、检测、诊断、流行病学调查、疫情报告以及其他预防、控制等技术工作；承担动物疫病净化、消灭的技术工作。按照塔城地区重大动物疫病防控办公室印发《</w:t>
      </w:r>
      <w:r>
        <w:rPr>
          <w:rFonts w:hint="eastAsia" w:ascii="仿宋_GB2312" w:hAnsi="仿宋_GB2312" w:eastAsia="仿宋_GB2312" w:cs="仿宋_GB2312"/>
          <w:sz w:val="32"/>
          <w:szCs w:val="32"/>
          <w:lang w:val="en-US" w:eastAsia="zh-CN"/>
        </w:rPr>
        <w:t>2020年塔城地区动物疫病监测计划和动物疫病流行病学调查计划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要求，动物疫病预防控制机构负责全地区动物疫病监测及流行病学调查工作。</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（2）项目实施的历史概况</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塔城地区牲畜存栏数374.46万头，家禽存栏200万羽，畜牧业向消费市场提供肉产品11.09万吨，从事畜禽养殖场（户）3.9万个，其中畜禽散养户占一半左右。畜禽重大动物疫情在辖区内曾经又发生，常见疫病在辖区内时常都有发生，往往一场疫情，严重制约畜牧业经济发展，影响到市场肉产品供给，甚至造成市场经济的连锁反应，引发物价上涨。</w:t>
      </w:r>
    </w:p>
    <w:p>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kern w:val="0"/>
          <w:sz w:val="32"/>
          <w:szCs w:val="32"/>
          <w:lang w:val="en-US" w:eastAsia="zh-CN" w:bidi="ar"/>
        </w:rPr>
        <w:t>针对全地区7县（市）养殖场（户）、屠宰场进行流行病学调查，全年开展布鲁氏菌病问卷调查350份，同时开展布鲁氏菌病血清学监测计划每户3份，共计1050份。针对春季家畜流行情况进行流产胎儿样品的采集42次，对全地区各县（市）牛羊屠宰场进行包虫病剖检样品1600份，对蜱虫体内病原调查采集蜱虫3批次，具体覆盖4个县（市），共计划采集908份。项目实施计划采集样品3600份。购置专用材料1批次，购置专用设备1台。</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万元，支出率为100%。</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按照《动物疫情监测工作专项业务资金管理办法》及单位财务制度等相关规定，资金支出符合动物疫情监测工作专项业务专项资金费用范围，做到了专款专用。在项目资金拨付和使用过程中，为确保项目资金的安全性，提高项目资金使用效率，严格遵循动物疫情监测工作专项业务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1" w:name="page10"/>
      <w:bookmarkEnd w:id="1"/>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eastAsia="zh-CN"/>
        </w:rPr>
        <w:t>塔城地区</w:t>
      </w:r>
      <w:r>
        <w:rPr>
          <w:rFonts w:hint="eastAsia" w:ascii="仿宋_GB2312" w:hAnsi="仿宋_GB2312" w:eastAsia="仿宋_GB2312" w:cs="仿宋_GB2312"/>
          <w:b w:val="0"/>
          <w:bCs w:val="0"/>
          <w:kern w:val="2"/>
          <w:lang w:val="en-US" w:eastAsia="zh-CN"/>
        </w:rPr>
        <w:t>动物疫病监测资金申请</w:t>
      </w:r>
      <w:r>
        <w:rPr>
          <w:rFonts w:hint="eastAsia" w:ascii="仿宋_GB2312" w:hAnsi="仿宋_GB2312" w:eastAsia="仿宋_GB2312" w:cs="仿宋_GB2312"/>
          <w:b w:val="0"/>
          <w:bCs w:val="0"/>
          <w:kern w:val="2"/>
        </w:rPr>
        <w:t>（</w:t>
      </w:r>
      <w:r>
        <w:rPr>
          <w:rFonts w:hint="eastAsia" w:ascii="仿宋_GB2312" w:hAnsi="仿宋_GB2312" w:eastAsia="仿宋_GB2312" w:cs="仿宋_GB2312"/>
          <w:b w:val="0"/>
          <w:bCs w:val="0"/>
          <w:kern w:val="2"/>
          <w:lang w:val="en-US" w:eastAsia="zh-CN"/>
        </w:rPr>
        <w:t>2010</w:t>
      </w:r>
      <w:r>
        <w:rPr>
          <w:rFonts w:hint="eastAsia" w:ascii="仿宋_GB2312" w:hAnsi="仿宋_GB2312" w:eastAsia="仿宋_GB2312" w:cs="仿宋_GB2312"/>
          <w:b w:val="0"/>
          <w:bCs w:val="0"/>
          <w:kern w:val="2"/>
        </w:rPr>
        <w:t>）中批复的资金，项目资金到位</w:t>
      </w:r>
      <w:r>
        <w:rPr>
          <w:rFonts w:hint="eastAsia" w:ascii="仿宋_GB2312" w:hAnsi="仿宋_GB2312" w:eastAsia="仿宋_GB2312" w:cs="仿宋_GB2312"/>
          <w:b w:val="0"/>
          <w:bCs w:val="0"/>
          <w:kern w:val="2"/>
          <w:lang w:val="en-US" w:eastAsia="zh-CN"/>
        </w:rPr>
        <w:t>4</w:t>
      </w:r>
      <w:r>
        <w:rPr>
          <w:rFonts w:hint="eastAsia" w:ascii="仿宋_GB2312" w:hAnsi="仿宋_GB2312" w:eastAsia="仿宋_GB2312" w:cs="仿宋_GB2312"/>
          <w:b w:val="0"/>
          <w:bCs w:val="0"/>
          <w:kern w:val="2"/>
        </w:rPr>
        <w:t>万元，实际支出4万元，用于支付项目实施进程中的各项费用。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exact"/>
        <w:ind w:firstLine="640" w:firstLineChars="200"/>
        <w:textAlignment w:val="auto"/>
      </w:pPr>
      <w:r>
        <w:rPr>
          <w:rFonts w:ascii="Times New Roman" w:hAnsi="Times New Roman" w:eastAsia="仿宋_GB2312" w:cs="Times New Roman"/>
          <w:color w:val="000000"/>
          <w:sz w:val="32"/>
          <w:szCs w:val="32"/>
        </w:rPr>
        <w:t>认真组织开展动物疫病监测与流行病学调查工作，重点开展当地发病率和死亡率较高、影响畜牧业健康发展的其他常见多发动物疫病，统筹推进实施</w:t>
      </w:r>
      <w:r>
        <w:rPr>
          <w:rFonts w:hint="eastAsia" w:ascii="Times New Roman" w:hAnsi="Times New Roman" w:eastAsia="仿宋_GB2312" w:cs="Times New Roman"/>
          <w:color w:val="000000"/>
          <w:sz w:val="32"/>
          <w:szCs w:val="32"/>
          <w:lang w:val="en-US" w:eastAsia="zh-CN"/>
        </w:rPr>
        <w:t>布鲁氏菌病、包虫病、寄生虫等流行病调查工作</w:t>
      </w:r>
      <w:r>
        <w:rPr>
          <w:rFonts w:ascii="Times New Roman" w:hAnsi="Times New Roman" w:eastAsia="仿宋_GB2312" w:cs="Times New Roman"/>
          <w:color w:val="000000"/>
          <w:sz w:val="32"/>
          <w:szCs w:val="32"/>
        </w:rPr>
        <w:t>。加强动物疫情风险评估</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监测预警、应急处置工作，科学研判防控形势。</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塔城地区</w:t>
      </w:r>
      <w:r>
        <w:rPr>
          <w:rFonts w:hint="eastAsia" w:ascii="Times New Roman" w:hAnsi="Times New Roman" w:eastAsia="仿宋_GB2312" w:cs="Times New Roman"/>
          <w:color w:val="000000"/>
          <w:sz w:val="32"/>
          <w:szCs w:val="32"/>
          <w:lang w:val="en-US" w:eastAsia="zh-CN"/>
        </w:rPr>
        <w:t>动物疫病监测资金</w:t>
      </w:r>
      <w:r>
        <w:rPr>
          <w:rFonts w:hint="eastAsia" w:ascii="Times New Roman" w:hAnsi="Times New Roman" w:eastAsia="仿宋_GB2312" w:cs="Times New Roman"/>
          <w:color w:val="000000"/>
          <w:sz w:val="32"/>
          <w:szCs w:val="32"/>
        </w:rPr>
        <w:t>方案》，通过制定项目实施方案，经项目负责人审核通过后，有序</w:t>
      </w:r>
      <w:r>
        <w:rPr>
          <w:rFonts w:hint="eastAsia" w:ascii="仿宋_GB2312" w:hAnsi="仿宋_GB2312" w:eastAsia="仿宋_GB2312" w:cs="仿宋_GB2312"/>
          <w:sz w:val="32"/>
          <w:szCs w:val="32"/>
        </w:rPr>
        <w:t>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塔城地区</w:t>
      </w:r>
      <w:r>
        <w:rPr>
          <w:rFonts w:hint="eastAsia" w:ascii="仿宋_GB2312" w:hAnsi="仿宋_GB2312" w:eastAsia="仿宋_GB2312" w:cs="仿宋_GB2312"/>
          <w:sz w:val="32"/>
          <w:szCs w:val="32"/>
          <w:lang w:val="en-US" w:eastAsia="zh-CN"/>
        </w:rPr>
        <w:t>动物疫病监测资金</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bookmarkStart w:id="2" w:name="_Toc7093_WPSOffice_Level1"/>
      <w:r>
        <w:rPr>
          <w:rFonts w:hint="eastAsia" w:ascii="黑体" w:hAnsi="黑体" w:eastAsia="黑体"/>
          <w:b/>
          <w:bCs/>
          <w:sz w:val="32"/>
          <w:szCs w:val="32"/>
        </w:rPr>
        <w:t>二、绩效评价工作开展情况</w:t>
      </w:r>
      <w:bookmarkEnd w:id="2"/>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动物疫情监测工作专项业务资金项目。</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从动物疫情监测工作专项业务资金项目的决策、过程、产出、效益等方面进行评价。</w:t>
      </w:r>
    </w:p>
    <w:p>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，项目过程权重占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exac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textAlignment w:val="auto"/>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bookmarkStart w:id="3" w:name="_Toc3863_WPSOffice_Level1"/>
      <w:r>
        <w:rPr>
          <w:rFonts w:hint="eastAsia" w:ascii="黑体" w:hAnsi="黑体" w:eastAsia="黑体" w:cs="黑体"/>
          <w:b/>
          <w:bCs/>
          <w:sz w:val="32"/>
          <w:szCs w:val="32"/>
        </w:rPr>
        <w:t>综合评价情况及评价结论（附相关评分表）</w:t>
      </w:r>
      <w:bookmarkEnd w:id="3"/>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w:t>
      </w:r>
      <w:r>
        <w:rPr>
          <w:rFonts w:hint="eastAsia" w:ascii="仿宋_GB2312" w:hAnsi="仿宋_GB2312" w:eastAsia="仿宋_GB2312" w:cs="仿宋_GB2312"/>
          <w:color w:val="000000"/>
          <w:spacing w:val="17"/>
          <w:sz w:val="32"/>
          <w:szCs w:val="32"/>
          <w:lang w:eastAsia="zh-CN"/>
        </w:rPr>
        <w:t>塔城地区</w:t>
      </w:r>
      <w:r>
        <w:rPr>
          <w:rFonts w:hint="eastAsia" w:ascii="仿宋_GB2312" w:hAnsi="仿宋_GB2312" w:eastAsia="仿宋_GB2312" w:cs="仿宋_GB2312"/>
          <w:color w:val="000000"/>
          <w:spacing w:val="17"/>
          <w:sz w:val="32"/>
          <w:szCs w:val="32"/>
          <w:lang w:val="en-US" w:eastAsia="zh-CN"/>
        </w:rPr>
        <w:t>动物疫病监测资金</w:t>
      </w:r>
      <w:r>
        <w:rPr>
          <w:rFonts w:hint="eastAsia" w:ascii="仿宋_GB2312" w:hAnsi="仿宋_GB2312" w:eastAsia="仿宋_GB2312" w:cs="仿宋_GB2312"/>
          <w:color w:val="000000"/>
          <w:spacing w:val="17"/>
          <w:sz w:val="32"/>
          <w:szCs w:val="32"/>
        </w:rPr>
        <w:t>项目进行客观评价，最终评分结果：</w:t>
      </w:r>
      <w:r>
        <w:rPr>
          <w:rFonts w:hint="eastAsia" w:ascii="仿宋_GB2312" w:hAnsi="仿宋_GB2312" w:eastAsia="仿宋_GB2312" w:cs="仿宋_GB2312"/>
          <w:color w:val="000000"/>
          <w:spacing w:val="17"/>
          <w:sz w:val="32"/>
          <w:szCs w:val="32"/>
          <w:highlight w:val="none"/>
        </w:rPr>
        <w:t xml:space="preserve">总得分为 </w:t>
      </w:r>
      <w:r>
        <w:rPr>
          <w:rFonts w:hint="eastAsia" w:ascii="仿宋_GB2312" w:hAnsi="仿宋_GB2312" w:eastAsia="仿宋_GB2312" w:cs="仿宋_GB2312"/>
          <w:color w:val="000000"/>
          <w:spacing w:val="17"/>
          <w:sz w:val="32"/>
          <w:szCs w:val="32"/>
          <w:highlight w:val="none"/>
          <w:lang w:val="en-US" w:eastAsia="zh-CN"/>
        </w:rPr>
        <w:t>98</w:t>
      </w:r>
      <w:r>
        <w:rPr>
          <w:rFonts w:hint="eastAsia" w:ascii="仿宋_GB2312" w:hAnsi="仿宋_GB2312" w:eastAsia="仿宋_GB2312" w:cs="仿宋_GB2312"/>
          <w:color w:val="000000"/>
          <w:spacing w:val="17"/>
          <w:sz w:val="32"/>
          <w:szCs w:val="32"/>
          <w:highlight w:val="none"/>
        </w:rPr>
        <w:t>分，</w:t>
      </w:r>
      <w:r>
        <w:rPr>
          <w:rFonts w:hint="eastAsia" w:ascii="仿宋_GB2312" w:hAnsi="仿宋_GB2312" w:eastAsia="仿宋_GB2312" w:cs="仿宋_GB2312"/>
          <w:color w:val="000000"/>
          <w:spacing w:val="17"/>
          <w:sz w:val="32"/>
          <w:szCs w:val="32"/>
        </w:rPr>
        <w:t>属于“优”。其中，项目决策类指标权重为5分，得分为 5分，得分率为 100%。项目过程类指标权重为5分，得分为5 分，得分率为 100%。项目产出类指标权重为50分，得分为50分，得分率为 100%。项目效益类指标权重为40分，得分为38分，得分率为 95%。</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80%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8</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bookmarkStart w:id="4" w:name="_Toc193_WPSOffice_Level1"/>
      <w:r>
        <w:rPr>
          <w:rFonts w:hint="eastAsia" w:ascii="黑体" w:hAnsi="黑体" w:eastAsia="黑体"/>
          <w:b/>
          <w:bCs/>
          <w:sz w:val="32"/>
          <w:szCs w:val="32"/>
        </w:rPr>
        <w:t>四、绩效评价指标分析</w:t>
      </w:r>
      <w:bookmarkEnd w:id="4"/>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自治区动物疫病监测计划及动物流行病学调查计划要求，结合塔城地区推进高质量畜牧业发展，进一步提升动物疫病防控能力。本中心研究决定有针对性开展布鲁氏菌病、包虫病、寄生虫等流行病学调查工作，在一只手做好重大动物疫病防控工作同时，另一只手狠抓动物常见病防治工作，做到两手抓实，两手不放松。为全地区动物疫病防控工作落到实处，服务到养殖户（场）。</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按照年初制定的项目绩效及具体工作计划，每笔项目资金依据财政各项制度规范落实，政府采购支出，全部采用政采云平台进行购置采购、验收。</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bookmarkStart w:id="9" w:name="_GoBack"/>
      <w:bookmarkEnd w:id="9"/>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数量指标方面：</w:t>
      </w:r>
      <w:r>
        <w:rPr>
          <w:rFonts w:hint="eastAsia" w:ascii="仿宋_GB2312" w:hAnsi="仿宋_GB2312" w:eastAsia="仿宋_GB2312" w:cs="仿宋_GB2312"/>
          <w:sz w:val="32"/>
          <w:szCs w:val="32"/>
          <w:lang w:val="en-US" w:eastAsia="zh-CN"/>
        </w:rPr>
        <w:t>全年开展布鲁氏菌病问卷调查350份，同时开展布鲁氏菌病血清学监测计划每户3份，共计1050份。针对春季家畜流行情况进行流产胎儿样品的采集42次，对全地区各县（市）牛羊屠宰场进行包虫病剖检样品1600份，对蜱虫体内病原调查采集蜱虫3批次，具体覆盖4个县（市），共计划采集908份。项目实施计划采集样品3600份。具体指标内容为以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布病流行病学调查份数，年度指标值≥350份，实际完成值350份，完成率100%；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包虫病剖检数</w:t>
      </w:r>
      <w:r>
        <w:rPr>
          <w:rFonts w:hint="eastAsia" w:ascii="仿宋_GB2312" w:hAnsi="仿宋_GB2312" w:eastAsia="仿宋_GB2312" w:cs="仿宋_GB2312"/>
          <w:sz w:val="32"/>
          <w:szCs w:val="32"/>
          <w:lang w:val="en-US" w:eastAsia="zh-CN"/>
        </w:rPr>
        <w:t>，年度指标值≥1600份，实际完成值1600份，完成率100%；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布病购置专用材料数，年度指标值≥5套，实际完成值5套，完成率100%；</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质量指标方面：</w:t>
      </w:r>
      <w:r>
        <w:rPr>
          <w:rFonts w:hint="eastAsia" w:ascii="仿宋_GB2312" w:hAnsi="仿宋_GB2312" w:eastAsia="仿宋_GB2312" w:cs="仿宋_GB2312"/>
          <w:sz w:val="32"/>
          <w:szCs w:val="32"/>
          <w:lang w:val="en-US" w:eastAsia="zh-CN"/>
        </w:rPr>
        <w:t>开展流行病学调查场点覆盖率达到85%以上，对购买的耗材、诊断试剂、仪器设备验收合格率达到100%。具体指标内容为以下：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流行病学发生场点调查覆盖率，年度指标值≥85%，实际完成值85%，完成率100%；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专用材料验收合格率，年度指标值≥95%，实际完成值100%，完成率100%；</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成本指标方面：</w:t>
      </w:r>
      <w:r>
        <w:rPr>
          <w:rFonts w:hint="eastAsia" w:ascii="仿宋_GB2312" w:hAnsi="仿宋_GB2312" w:eastAsia="仿宋_GB2312" w:cs="仿宋_GB2312"/>
          <w:sz w:val="32"/>
          <w:szCs w:val="32"/>
          <w:lang w:val="en-US" w:eastAsia="zh-CN"/>
        </w:rPr>
        <w:t>专用材料一批0.12万元，专用设备1台0.58万元，开展动物疫病监测与流行病学调查工作，差旅费2.8万元，公务用车运行费0.5万元，共计4万元。</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时效指标方面：</w:t>
      </w:r>
      <w:r>
        <w:rPr>
          <w:rFonts w:hint="eastAsia" w:ascii="仿宋_GB2312" w:hAnsi="仿宋_GB2312" w:eastAsia="仿宋_GB2312" w:cs="仿宋_GB2312"/>
          <w:sz w:val="32"/>
          <w:szCs w:val="32"/>
          <w:lang w:val="en-US" w:eastAsia="zh-CN"/>
        </w:rPr>
        <w:t>按照疫病流行特点和监测方案要求，布病流行病学调查完成时间为2020年10月，蜱虫流行病学调查完成时间为2020年7月，包虫病流行病学调查完成时间为2020年10月。具体指标内容为以下：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布病流行病学调查完成时间，年度指标值≤2020.11月，实际完成值2020年10月，完成率100%；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蜱虫流行病学调查完成时间，年度指标值≤2020.7月，实际完成值2020年7月，完成率100%；</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包虫病流行病学调查完成时间，年度指标值≤2020.10月，实际完成值2020.10月，完成率100%；</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pageBreakBefore w:val="0"/>
        <w:kinsoku/>
        <w:wordWrap/>
        <w:overflowPunct/>
        <w:topLinePunct w:val="0"/>
        <w:autoSpaceDE/>
        <w:autoSpaceDN/>
        <w:bidi w:val="0"/>
        <w:adjustRightInd/>
        <w:snapToGrid/>
        <w:spacing w:line="560" w:lineRule="exact"/>
        <w:ind w:firstLine="640"/>
        <w:textAlignment w:val="auto"/>
        <w:rPr>
          <w:rStyle w:val="50"/>
          <w:rFonts w:hint="eastAsia" w:eastAsia="仿宋_GB2312"/>
          <w:color w:val="auto"/>
          <w:lang w:eastAsia="zh-CN"/>
        </w:rPr>
      </w:pPr>
      <w:r>
        <w:rPr>
          <w:rStyle w:val="50"/>
          <w:rFonts w:hint="eastAsia"/>
          <w:b/>
          <w:bCs/>
          <w:color w:val="auto"/>
        </w:rPr>
        <w:t>经济效益指标方面：</w:t>
      </w:r>
      <w:r>
        <w:rPr>
          <w:rStyle w:val="50"/>
          <w:rFonts w:hint="eastAsia" w:eastAsia="仿宋_GB2312"/>
          <w:color w:val="auto"/>
          <w:lang w:eastAsia="zh-CN"/>
        </w:rPr>
        <w:t>项目资金较少，主要从事的疫病监测及流行病学调查，通过制定的防治计划，让养殖户采取有效的预防措施，减少疫病发生，达到养殖户的增收。</w:t>
      </w:r>
    </w:p>
    <w:p>
      <w:pPr>
        <w:pageBreakBefore w:val="0"/>
        <w:kinsoku/>
        <w:wordWrap/>
        <w:overflowPunct/>
        <w:topLinePunct w:val="0"/>
        <w:autoSpaceDE/>
        <w:autoSpaceDN/>
        <w:bidi w:val="0"/>
        <w:adjustRightInd/>
        <w:snapToGrid/>
        <w:spacing w:line="560" w:lineRule="exact"/>
        <w:ind w:firstLine="640"/>
        <w:textAlignment w:val="auto"/>
        <w:rPr>
          <w:rStyle w:val="50"/>
          <w:rFonts w:hint="eastAsia" w:eastAsia="仿宋_GB2312"/>
          <w:color w:val="auto"/>
          <w:lang w:eastAsia="zh-CN"/>
        </w:rPr>
      </w:pPr>
      <w:r>
        <w:rPr>
          <w:rStyle w:val="50"/>
          <w:rFonts w:hint="eastAsia"/>
          <w:b/>
          <w:bCs/>
          <w:color w:val="auto"/>
        </w:rPr>
        <w:t>社会效益指标方面：</w:t>
      </w:r>
      <w:r>
        <w:rPr>
          <w:rStyle w:val="50"/>
          <w:rFonts w:hint="eastAsia"/>
          <w:color w:val="auto"/>
        </w:rPr>
        <w:t>所调查的疫病流行病学掌握情况</w:t>
      </w:r>
      <w:r>
        <w:rPr>
          <w:rStyle w:val="50"/>
          <w:rFonts w:hint="eastAsia" w:eastAsia="仿宋_GB2312"/>
          <w:color w:val="auto"/>
          <w:lang w:eastAsia="zh-CN"/>
        </w:rPr>
        <w:t>，</w:t>
      </w:r>
      <w:r>
        <w:rPr>
          <w:rFonts w:hint="eastAsia" w:ascii="仿宋_GB2312" w:hAnsi="仿宋_GB2312" w:eastAsia="仿宋_GB2312" w:cs="仿宋_GB2312"/>
          <w:sz w:val="32"/>
          <w:szCs w:val="32"/>
          <w:lang w:val="en-US" w:eastAsia="zh-CN"/>
        </w:rPr>
        <w:t>年度指标值≥90%，实际完成值95%，完成率100%。</w:t>
      </w:r>
      <w:r>
        <w:rPr>
          <w:rStyle w:val="50"/>
          <w:rFonts w:hint="eastAsia" w:eastAsia="仿宋_GB2312"/>
          <w:color w:val="auto"/>
          <w:lang w:eastAsia="zh-CN"/>
        </w:rPr>
        <w:t>动物疫病的监测及流行病学调查，给整个地区提供了基础数据，为全地区制定向对应的免疫计划或防治计划提供了技术保障，减少疫情发生，减少社会舆论发生。</w:t>
      </w:r>
    </w:p>
    <w:p>
      <w:pPr>
        <w:pageBreakBefore w:val="0"/>
        <w:kinsoku/>
        <w:wordWrap/>
        <w:overflowPunct/>
        <w:topLinePunct w:val="0"/>
        <w:autoSpaceDE/>
        <w:autoSpaceDN/>
        <w:bidi w:val="0"/>
        <w:adjustRightInd/>
        <w:snapToGrid/>
        <w:spacing w:line="560" w:lineRule="exact"/>
        <w:ind w:firstLine="640"/>
        <w:textAlignment w:val="auto"/>
        <w:rPr>
          <w:rStyle w:val="50"/>
          <w:rFonts w:hint="eastAsia" w:eastAsia="仿宋_GB2312"/>
          <w:color w:val="auto"/>
          <w:lang w:eastAsia="zh-CN"/>
        </w:rPr>
      </w:pPr>
      <w:r>
        <w:rPr>
          <w:rStyle w:val="50"/>
          <w:b/>
          <w:bCs/>
          <w:color w:val="auto"/>
        </w:rPr>
        <w:t>可持续影响指标</w:t>
      </w:r>
      <w:r>
        <w:rPr>
          <w:rStyle w:val="50"/>
          <w:rFonts w:hint="eastAsia"/>
          <w:b/>
          <w:bCs/>
          <w:color w:val="auto"/>
        </w:rPr>
        <w:t>方面：</w:t>
      </w:r>
      <w:r>
        <w:rPr>
          <w:rStyle w:val="50"/>
          <w:rFonts w:hint="eastAsia"/>
          <w:b w:val="0"/>
          <w:bCs w:val="0"/>
          <w:color w:val="auto"/>
        </w:rPr>
        <w:t>动物流行病调查信息汇总，可持续为今后提供参考依据使用</w:t>
      </w:r>
      <w:r>
        <w:rPr>
          <w:rStyle w:val="50"/>
          <w:rFonts w:hint="eastAsia" w:eastAsia="仿宋_GB2312"/>
          <w:color w:val="auto"/>
          <w:lang w:eastAsia="zh-CN"/>
        </w:rPr>
        <w:t>，</w:t>
      </w:r>
      <w:r>
        <w:rPr>
          <w:rFonts w:hint="eastAsia" w:ascii="仿宋_GB2312" w:hAnsi="仿宋_GB2312" w:eastAsia="仿宋_GB2312" w:cs="仿宋_GB2312"/>
          <w:sz w:val="32"/>
          <w:szCs w:val="32"/>
          <w:lang w:val="en-US" w:eastAsia="zh-CN"/>
        </w:rPr>
        <w:t>年度指标值≥2年，实际完成值2年，完成率100%。</w:t>
      </w:r>
      <w:r>
        <w:rPr>
          <w:rStyle w:val="50"/>
          <w:rFonts w:hint="eastAsia" w:eastAsia="仿宋_GB2312"/>
          <w:color w:val="auto"/>
          <w:lang w:eastAsia="zh-CN"/>
        </w:rPr>
        <w:t>动物疫病监测及流行病学调查数据，每年数据汇总整理，形成历年的疫病大数据，通过大数据的分析，能够为以后预警提供参考，为今后提供兽医防控大数据时代打下基础。</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Style w:val="50"/>
          <w:b/>
          <w:bCs/>
          <w:color w:val="auto"/>
        </w:rPr>
        <w:t>满意度指标</w:t>
      </w:r>
      <w:r>
        <w:rPr>
          <w:rStyle w:val="50"/>
          <w:rFonts w:hint="eastAsia"/>
          <w:b/>
          <w:bCs/>
          <w:color w:val="auto"/>
        </w:rPr>
        <w:t>方面：</w:t>
      </w:r>
      <w:r>
        <w:rPr>
          <w:rStyle w:val="50"/>
          <w:rFonts w:hint="eastAsia"/>
          <w:b w:val="0"/>
          <w:bCs w:val="0"/>
          <w:color w:val="auto"/>
        </w:rPr>
        <w:t>动物流行病学调查群众满意率，可持续为今后提供参考依据使用</w:t>
      </w:r>
      <w:r>
        <w:rPr>
          <w:rStyle w:val="50"/>
          <w:rFonts w:hint="eastAsia" w:eastAsia="仿宋_GB2312"/>
          <w:color w:val="auto"/>
          <w:lang w:eastAsia="zh-CN"/>
        </w:rPr>
        <w:t>，</w:t>
      </w:r>
      <w:r>
        <w:rPr>
          <w:rFonts w:hint="eastAsia" w:ascii="仿宋_GB2312" w:hAnsi="仿宋_GB2312" w:eastAsia="仿宋_GB2312" w:cs="仿宋_GB2312"/>
          <w:sz w:val="32"/>
          <w:szCs w:val="32"/>
          <w:lang w:val="en-US" w:eastAsia="zh-CN"/>
        </w:rPr>
        <w:t>年度指标值≥95%，实际完成值97%，完成率100%。</w:t>
      </w:r>
      <w:r>
        <w:rPr>
          <w:rStyle w:val="50"/>
          <w:rFonts w:hint="eastAsia" w:eastAsia="仿宋_GB2312"/>
          <w:color w:val="auto"/>
          <w:lang w:eastAsia="zh-CN"/>
        </w:rPr>
        <w:t>在开展动物疫病监测和流行病学调查过程中，不断向养猪户宣传疫病防控知识，讲解动物疫病防控政策，让养殖户能够掌握更好的政策和技术，享受到养殖业的优惠政策帮扶，先进的动物疫病防治技术运用减少牲畜的死亡。</w:t>
      </w:r>
    </w:p>
    <w:p>
      <w:pPr>
        <w:pageBreakBefore w:val="0"/>
        <w:kinsoku/>
        <w:wordWrap/>
        <w:overflowPunct/>
        <w:topLinePunct w:val="0"/>
        <w:autoSpaceDE/>
        <w:autoSpaceDN/>
        <w:bidi w:val="0"/>
        <w:adjustRightInd/>
        <w:snapToGrid/>
        <w:spacing w:line="560" w:lineRule="exact"/>
        <w:ind w:firstLine="641"/>
        <w:textAlignment w:val="auto"/>
        <w:rPr>
          <w:rStyle w:val="50"/>
          <w:b/>
          <w:bCs/>
          <w:color w:val="auto"/>
        </w:rPr>
      </w:pPr>
      <w:bookmarkStart w:id="5" w:name="_Toc23553_WPSOffice_Level1"/>
      <w:r>
        <w:rPr>
          <w:rFonts w:hint="eastAsia" w:ascii="黑体" w:hAnsi="黑体" w:eastAsia="黑体"/>
          <w:b/>
          <w:bCs/>
          <w:sz w:val="32"/>
          <w:szCs w:val="32"/>
        </w:rPr>
        <w:t>五、主要经验及做法、存在的问题及原因分析</w:t>
      </w:r>
      <w:bookmarkEnd w:id="5"/>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1、存在的问题：单独几项疫病的调查，调查覆盖面很大，但是调查及监测的深入研究不够，对疫病的溯源难以开展，尤其对一些未知病种的发现、诊断能力不足，突如其来疫情不可想象。</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2、原因分析：塔城地区动物疫病监测资金较少。</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bookmarkStart w:id="6" w:name="_Toc15996_WPSOffice_Level1"/>
      <w:r>
        <w:rPr>
          <w:rFonts w:hint="eastAsia" w:ascii="黑体" w:hAnsi="黑体" w:eastAsia="黑体"/>
          <w:b/>
          <w:bCs/>
          <w:sz w:val="32"/>
          <w:szCs w:val="32"/>
        </w:rPr>
        <w:t>有关建议</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加大关于动物疫病监测及流行病学调查资金投入，尤其是对动物疫病溯源调查的投入，70%的动物疫病可以传染给人类，75%的人类新发传染病来源于动物或动物源性食品，动物疫病如不加强防治，将会严重危害公共卫生安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2、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w:t>
      </w:r>
      <w:r>
        <w:rPr>
          <w:rFonts w:hint="eastAsia" w:ascii="仿宋_GB2312" w:hAnsi="仿宋_GB2312" w:eastAsia="仿宋_GB2312" w:cs="仿宋_GB2312"/>
          <w:sz w:val="32"/>
          <w:szCs w:val="32"/>
        </w:rPr>
        <w:t xml:space="preserve">最终实现提高绩效管理工作效率及质量的目标。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财政和项目实施单位严格实行“三专”管理，即设专户、建专帐、定专人。同时，资金拨付除坚持按项目计划、工程进度和质量分阶段验收拨款外，还坚持部门联审制，项目单位先做事、后报账，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bookmarkStart w:id="7" w:name="_Toc27531_WPSOffice_Level1"/>
      <w:r>
        <w:rPr>
          <w:rFonts w:hint="eastAsia" w:ascii="黑体" w:hAnsi="黑体" w:eastAsia="黑体"/>
          <w:b/>
          <w:bCs/>
          <w:sz w:val="32"/>
          <w:szCs w:val="32"/>
        </w:rPr>
        <w:t>其他需要说</w:t>
      </w:r>
      <w:bookmarkStart w:id="8" w:name="page8"/>
      <w:bookmarkEnd w:id="8"/>
      <w:r>
        <w:rPr>
          <w:rFonts w:hint="eastAsia" w:ascii="黑体" w:hAnsi="黑体" w:eastAsia="黑体"/>
          <w:b/>
          <w:bCs/>
          <w:sz w:val="32"/>
          <w:szCs w:val="32"/>
        </w:rPr>
        <w:t>明的问题</w:t>
      </w:r>
      <w:bookmarkEnd w:id="7"/>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黑体" w:hAnsi="黑体" w:eastAsia="黑体"/>
          <w:sz w:val="32"/>
          <w:szCs w:val="32"/>
        </w:rPr>
      </w:pPr>
      <w:r>
        <w:rPr>
          <w:rFonts w:hint="eastAsia" w:ascii="仿宋_GB2312" w:hAnsi="仿宋_GB2312" w:eastAsia="仿宋_GB2312" w:cs="仿宋_GB2312"/>
          <w:b w:val="0"/>
          <w:bCs w:val="0"/>
          <w:kern w:val="2"/>
          <w:lang w:val="en-US" w:eastAsia="zh-CN"/>
        </w:rPr>
        <w:t>无。</w:t>
      </w: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81"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7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6"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成本节约率=[（计划成本</w:t>
            </w:r>
            <w:r>
              <w:rPr>
                <w:rFonts w:hint="eastAsia" w:ascii="宋体" w:hAnsi="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51"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rPr>
          <w:rStyle w:val="21"/>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19"/>
        <w:tblW w:w="9432" w:type="dxa"/>
        <w:tblInd w:w="96" w:type="dxa"/>
        <w:shd w:val="clear" w:color="auto" w:fill="auto"/>
        <w:tblLayout w:type="autofit"/>
        <w:tblCellMar>
          <w:top w:w="0" w:type="dxa"/>
          <w:left w:w="108" w:type="dxa"/>
          <w:bottom w:w="0" w:type="dxa"/>
          <w:right w:w="108" w:type="dxa"/>
        </w:tblCellMar>
      </w:tblPr>
      <w:tblGrid>
        <w:gridCol w:w="725"/>
        <w:gridCol w:w="725"/>
        <w:gridCol w:w="725"/>
        <w:gridCol w:w="725"/>
        <w:gridCol w:w="725"/>
        <w:gridCol w:w="725"/>
        <w:gridCol w:w="2090"/>
        <w:gridCol w:w="1281"/>
        <w:gridCol w:w="428"/>
        <w:gridCol w:w="1283"/>
      </w:tblGrid>
      <w:tr>
        <w:tblPrEx>
          <w:shd w:val="clear" w:color="auto" w:fill="auto"/>
          <w:tblCellMar>
            <w:top w:w="0" w:type="dxa"/>
            <w:left w:w="108" w:type="dxa"/>
            <w:bottom w:w="0" w:type="dxa"/>
            <w:right w:w="108" w:type="dxa"/>
          </w:tblCellMar>
        </w:tblPrEx>
        <w:trPr>
          <w:trHeight w:val="409" w:hRule="atLeast"/>
        </w:trPr>
        <w:tc>
          <w:tcPr>
            <w:tcW w:w="943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9432"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9432"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9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动物疫情监测工作专项业务费</w:t>
            </w:r>
          </w:p>
        </w:tc>
      </w:tr>
      <w:tr>
        <w:tblPrEx>
          <w:shd w:val="clear" w:color="auto" w:fill="auto"/>
          <w:tblCellMar>
            <w:top w:w="0" w:type="dxa"/>
            <w:left w:w="108" w:type="dxa"/>
            <w:bottom w:w="0" w:type="dxa"/>
            <w:right w:w="108" w:type="dxa"/>
          </w:tblCellMar>
        </w:tblPrEx>
        <w:trPr>
          <w:trHeight w:val="270"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塔城地区动物疾病控制与诊断中心</w:t>
            </w:r>
          </w:p>
        </w:tc>
      </w:tr>
      <w:tr>
        <w:tblPrEx>
          <w:shd w:val="clear" w:color="auto" w:fill="auto"/>
          <w:tblCellMar>
            <w:top w:w="0" w:type="dxa"/>
            <w:left w:w="108" w:type="dxa"/>
            <w:bottom w:w="0" w:type="dxa"/>
            <w:right w:w="108" w:type="dxa"/>
          </w:tblCellMar>
        </w:tblPrEx>
        <w:trPr>
          <w:trHeight w:val="392"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270"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372"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7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148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7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针对塔城地区全区7各县市养殖户随机调查，完成调查问卷350份；开展布病流产胎儿采集，采集样品42次；剖检包虫病样品1600份；采购专用材料1批次，满足分子生物学诊断；采集蜱虫3批次，覆盖4个县市，共计3600份样本。</w:t>
            </w:r>
          </w:p>
        </w:tc>
        <w:tc>
          <w:tcPr>
            <w:tcW w:w="2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针对塔城地区全区7各县市养殖户随机调查，完成调查问卷350份；开展布病流产胎儿采集，采集样品42次；剖检包虫病样品1600份；采购专用材料1批次，满足分子生物学诊断；采集蜱虫3批次，覆盖4个县市，共计3600份样本。</w:t>
            </w:r>
          </w:p>
        </w:tc>
      </w:tr>
      <w:tr>
        <w:tblPrEx>
          <w:shd w:val="clear" w:color="auto" w:fill="auto"/>
          <w:tblCellMar>
            <w:top w:w="0" w:type="dxa"/>
            <w:left w:w="108" w:type="dxa"/>
            <w:bottom w:w="0" w:type="dxa"/>
            <w:right w:w="108" w:type="dxa"/>
          </w:tblCellMar>
        </w:tblPrEx>
        <w:trPr>
          <w:trHeight w:val="412"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17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71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20" w:hRule="atLeast"/>
        </w:trPr>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布病流行病学调查份数</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≥350份</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350份</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8"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包虫病剖检数</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≥1600份</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1600份</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66"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布病购置专用材料数</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≥5套</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5套</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9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流行病学发生场点调查覆盖率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30"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专用材料验收合格率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4"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布病流行病学调查完成时间</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≤2020.11月</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2020年10月</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8"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蜱虫流行病学调查完成时间</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≤2020.7月</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2020年7月</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42"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包虫病流行病学调查完成时间</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≤2020.10月</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2020年10月</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98"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所调查的疫病流行病学掌握情况</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94"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动物流行病调查信息汇总，可持续为今后提供参考依据使用</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≥2年</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2年</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26" w:hRule="atLeast"/>
        </w:trPr>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动物流行病学调查群众满意率</w:t>
            </w:r>
          </w:p>
        </w:tc>
        <w:tc>
          <w:tcPr>
            <w:tcW w:w="2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1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line="540" w:lineRule="exact"/>
        <w:rPr>
          <w:rStyle w:val="21"/>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562100F"/>
    <w:rsid w:val="066D6EAA"/>
    <w:rsid w:val="08C662D4"/>
    <w:rsid w:val="09BD4D95"/>
    <w:rsid w:val="0D380A15"/>
    <w:rsid w:val="0F213B03"/>
    <w:rsid w:val="0F8D41CB"/>
    <w:rsid w:val="0FA73F89"/>
    <w:rsid w:val="11C75270"/>
    <w:rsid w:val="12637CC3"/>
    <w:rsid w:val="12E657C5"/>
    <w:rsid w:val="167C7687"/>
    <w:rsid w:val="168B3546"/>
    <w:rsid w:val="187D2E2A"/>
    <w:rsid w:val="1A2374E0"/>
    <w:rsid w:val="1C317CE2"/>
    <w:rsid w:val="1DD45808"/>
    <w:rsid w:val="1DED42AC"/>
    <w:rsid w:val="20005763"/>
    <w:rsid w:val="20FB313D"/>
    <w:rsid w:val="217F712B"/>
    <w:rsid w:val="220B4804"/>
    <w:rsid w:val="22DF7579"/>
    <w:rsid w:val="282475E3"/>
    <w:rsid w:val="29F72D09"/>
    <w:rsid w:val="2BAB1DEB"/>
    <w:rsid w:val="2C6100C1"/>
    <w:rsid w:val="2CEB590D"/>
    <w:rsid w:val="2F6C3C7D"/>
    <w:rsid w:val="3264220D"/>
    <w:rsid w:val="38337620"/>
    <w:rsid w:val="3963178C"/>
    <w:rsid w:val="41CC2676"/>
    <w:rsid w:val="44C4047D"/>
    <w:rsid w:val="456A58AE"/>
    <w:rsid w:val="46B21672"/>
    <w:rsid w:val="47C77B70"/>
    <w:rsid w:val="4F552460"/>
    <w:rsid w:val="4FCC6863"/>
    <w:rsid w:val="500A214A"/>
    <w:rsid w:val="522D604D"/>
    <w:rsid w:val="5297585E"/>
    <w:rsid w:val="52AD7D6F"/>
    <w:rsid w:val="52F44FF3"/>
    <w:rsid w:val="5549519D"/>
    <w:rsid w:val="5557596B"/>
    <w:rsid w:val="55A220F1"/>
    <w:rsid w:val="57473BCA"/>
    <w:rsid w:val="5B596DFC"/>
    <w:rsid w:val="5DF03945"/>
    <w:rsid w:val="637C2815"/>
    <w:rsid w:val="73D54D04"/>
    <w:rsid w:val="77700D37"/>
    <w:rsid w:val="78652EE8"/>
    <w:rsid w:val="7A353D0B"/>
    <w:rsid w:val="7A6F2AE7"/>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11</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2021-04-12T09:23:00Z</cp:lastPrinted>
  <dcterms:modified xsi:type="dcterms:W3CDTF">2025-09-11T08:48:47Z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229835342_cloud</vt:lpwstr>
  </property>
  <property fmtid="{D5CDD505-2E9C-101B-9397-08002B2CF9AE}" pid="4" name="ICV">
    <vt:lpwstr>7A46C70BE7344B488BD66EAE5E8ED156</vt:lpwstr>
  </property>
</Properties>
</file>