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C8E3">
      <w:pPr>
        <w:ind w:left="1320" w:hanging="1320" w:hangingChars="300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塔城地区市场监督管理局关于注销《第二类医疗器械经营备案凭证》的公告</w:t>
      </w:r>
    </w:p>
    <w:p w14:paraId="42047393">
      <w:pPr>
        <w:ind w:left="132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根据《医疗器械经营监督管理办法》第二章第二十条第一项：主动申请注销的规定，我局决定依法注销新疆福康来医疗器械有限公司、沙湾市康瑞源健康管理有限公司、国药控股新疆塔城药业有限公司裕民分店、乌苏市仁德医药连锁有限公司第二十八分公司、乌苏市运达盛商贸有限公司的《第二类医疗器械经营备案凭证》，请社会各界监督。</w:t>
      </w:r>
    </w:p>
    <w:p w14:paraId="4F02D9E5">
      <w:pPr>
        <w:ind w:left="132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66016C56">
      <w:pPr>
        <w:jc w:val="both"/>
      </w:pPr>
      <w:r>
        <w:drawing>
          <wp:inline distT="0" distB="0" distL="114300" distR="114300">
            <wp:extent cx="5396230" cy="1762125"/>
            <wp:effectExtent l="0" t="0" r="127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C9B6">
      <w:pPr>
        <w:jc w:val="both"/>
      </w:pPr>
    </w:p>
    <w:p w14:paraId="49BFDA2E">
      <w:pPr>
        <w:jc w:val="both"/>
      </w:pPr>
    </w:p>
    <w:p w14:paraId="35410DD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监督电话：0901——6226755</w:t>
      </w:r>
    </w:p>
    <w:p w14:paraId="55EE29C8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联系电话：0901——6228735</w:t>
      </w:r>
    </w:p>
    <w:p w14:paraId="68AFAF6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地址：塔城市光明路39号</w:t>
      </w:r>
    </w:p>
    <w:p w14:paraId="19ED9CE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特此公告</w:t>
      </w:r>
    </w:p>
    <w:p w14:paraId="4A8183E8">
      <w:pPr>
        <w:ind w:left="1320" w:leftChars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塔城地区市场监督管理局</w:t>
      </w:r>
    </w:p>
    <w:p w14:paraId="00B481EC">
      <w:pPr>
        <w:ind w:left="1320" w:leftChars="0" w:firstLine="640" w:firstLineChars="200"/>
        <w:jc w:val="both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               2025年10月27日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8070B"/>
    <w:rsid w:val="0DF8070B"/>
    <w:rsid w:val="2CC5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258</Characters>
  <Lines>0</Lines>
  <Paragraphs>0</Paragraphs>
  <TotalTime>8</TotalTime>
  <ScaleCrop>false</ScaleCrop>
  <LinksUpToDate>false</LinksUpToDate>
  <CharactersWithSpaces>310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2025-10-26T16:27:00Z</dcterms:created>
  <dc:creator>辉辉</dc:creator>
  <cp:lastModifiedBy>辉辉</cp:lastModifiedBy>
  <cp:lastPrinted>2025-10-27T04:26:06Z</cp:lastPrinted>
  <dcterms:modified xsi:type="dcterms:W3CDTF">2025-10-27T04:45:18Z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FF52C69FB22B4A88B74FEC41A939BF97_11</vt:lpwstr>
  </property>
  <property fmtid="{D5CDD505-2E9C-101B-9397-08002B2CF9AE}" pid="4" name="KSOTemplateDocerSaveRecord">
    <vt:lpwstr>eyJoZGlkIjoiYzk3Yzc4MjZjYjJhZjg2YjlmYjQ0NjE5ZGQ3OWZjY2YiLCJ1c2VySWQiOiI1MTA1NDM1NjgifQ==</vt:lpwstr>
  </property>
</Properties>
</file>