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widowControl w:val="0"/>
        <w:spacing w:before="156" w:beforeLines="50" w:after="156" w:afterLines="50" w:line="360" w:lineRule="auto"/>
        <w:contextualSpacing/>
        <w:textAlignment w:val="baseline"/>
        <w:rPr>
          <w:rFonts w:hint="default" w:ascii="Times New Roman" w:hAnsi="Times New Roman" w:eastAsia="宋体" w:cs="Times New Roman"/>
          <w:bCs w:val="0"/>
          <w:color w:val="auto"/>
          <w:spacing w:val="0"/>
          <w:szCs w:val="32"/>
          <w:highlight w:val="none"/>
        </w:rPr>
      </w:pPr>
      <w:bookmarkStart w:id="0" w:name="_Toc15517"/>
      <w:bookmarkStart w:id="1" w:name="_Toc11903"/>
      <w:bookmarkStart w:id="2" w:name="_Toc17212"/>
      <w:bookmarkStart w:id="3" w:name="_Toc7660"/>
      <w:bookmarkStart w:id="4" w:name="_Toc14439"/>
      <w:bookmarkStart w:id="5" w:name="_Toc24983"/>
      <w:r>
        <w:rPr>
          <w:rFonts w:hint="eastAsia" w:cs="Times New Roman"/>
          <w:bCs w:val="0"/>
          <w:color w:val="auto"/>
          <w:spacing w:val="0"/>
          <w:szCs w:val="32"/>
          <w:highlight w:val="none"/>
          <w:lang w:val="en-US" w:eastAsia="zh-CN"/>
        </w:rPr>
        <w:t>3</w:t>
      </w:r>
      <w:r>
        <w:rPr>
          <w:rFonts w:hint="default" w:ascii="Times New Roman" w:hAnsi="Times New Roman" w:eastAsia="宋体" w:cs="Times New Roman"/>
          <w:bCs w:val="0"/>
          <w:color w:val="auto"/>
          <w:spacing w:val="0"/>
          <w:szCs w:val="32"/>
          <w:highlight w:val="none"/>
        </w:rPr>
        <w:t xml:space="preserve"> 建设项目概况与工程分析</w:t>
      </w:r>
      <w:bookmarkEnd w:id="0"/>
      <w:bookmarkEnd w:id="1"/>
    </w:p>
    <w:p>
      <w:pPr>
        <w:pStyle w:val="3"/>
        <w:keepNext/>
        <w:widowControl w:val="0"/>
        <w:spacing w:before="156" w:beforeLines="50" w:after="156" w:afterLines="50" w:line="360" w:lineRule="auto"/>
        <w:contextualSpacing/>
        <w:textAlignment w:val="baseline"/>
        <w:rPr>
          <w:rFonts w:hint="default" w:ascii="Times New Roman" w:hAnsi="Times New Roman" w:eastAsia="宋体" w:cs="Times New Roman"/>
          <w:bCs w:val="0"/>
          <w:color w:val="auto"/>
          <w:kern w:val="2"/>
          <w:sz w:val="30"/>
          <w:szCs w:val="30"/>
          <w:highlight w:val="none"/>
        </w:rPr>
      </w:pPr>
      <w:bookmarkStart w:id="6" w:name="_Toc30797"/>
      <w:bookmarkStart w:id="7" w:name="_Toc13015"/>
      <w:r>
        <w:rPr>
          <w:rFonts w:hint="eastAsia" w:cs="Times New Roman"/>
          <w:bCs w:val="0"/>
          <w:color w:val="auto"/>
          <w:kern w:val="2"/>
          <w:sz w:val="30"/>
          <w:szCs w:val="30"/>
          <w:highlight w:val="none"/>
          <w:lang w:val="en-US" w:eastAsia="zh-CN"/>
        </w:rPr>
        <w:t>3.</w:t>
      </w:r>
      <w:r>
        <w:rPr>
          <w:rFonts w:hint="default" w:ascii="Times New Roman" w:hAnsi="Times New Roman" w:eastAsia="宋体" w:cs="Times New Roman"/>
          <w:bCs w:val="0"/>
          <w:color w:val="auto"/>
          <w:kern w:val="2"/>
          <w:sz w:val="30"/>
          <w:szCs w:val="30"/>
          <w:highlight w:val="none"/>
        </w:rPr>
        <w:t>1 建设项目概况</w:t>
      </w:r>
      <w:bookmarkEnd w:id="6"/>
      <w:bookmarkEnd w:id="7"/>
    </w:p>
    <w:p>
      <w:pPr>
        <w:pStyle w:val="4"/>
        <w:keepNext/>
        <w:keepLines/>
        <w:widowControl w:val="0"/>
        <w:spacing w:before="156" w:beforeLines="50" w:after="156" w:afterLines="50" w:line="360" w:lineRule="auto"/>
        <w:ind w:firstLine="0" w:firstLineChars="0"/>
        <w:contextualSpacing/>
        <w:textAlignment w:val="baseline"/>
        <w:rPr>
          <w:rFonts w:hint="default" w:ascii="Times New Roman" w:hAnsi="Times New Roman" w:eastAsia="宋体" w:cs="Times New Roman"/>
          <w:color w:val="auto"/>
          <w:sz w:val="28"/>
          <w:szCs w:val="28"/>
          <w:highlight w:val="none"/>
        </w:rPr>
      </w:pPr>
      <w:bookmarkStart w:id="8" w:name="_Toc27102"/>
      <w:r>
        <w:rPr>
          <w:rFonts w:hint="eastAsia" w:cs="Times New Roman"/>
          <w:color w:val="auto"/>
          <w:sz w:val="28"/>
          <w:szCs w:val="28"/>
          <w:highlight w:val="none"/>
          <w:lang w:val="en-US" w:eastAsia="zh-CN"/>
        </w:rPr>
        <w:t>3</w:t>
      </w:r>
      <w:r>
        <w:rPr>
          <w:rFonts w:hint="default" w:ascii="Times New Roman" w:hAnsi="Times New Roman" w:eastAsia="宋体" w:cs="Times New Roman"/>
          <w:color w:val="auto"/>
          <w:sz w:val="28"/>
          <w:szCs w:val="28"/>
          <w:highlight w:val="none"/>
        </w:rPr>
        <w:t>.1.1 建设项目基本情况</w:t>
      </w:r>
      <w:bookmarkEnd w:id="8"/>
    </w:p>
    <w:p>
      <w:pPr>
        <w:widowControl w:val="0"/>
        <w:spacing w:line="360" w:lineRule="auto"/>
        <w:ind w:firstLine="480" w:firstLineChars="200"/>
        <w:contextualSpacing/>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项目名称：</w:t>
      </w:r>
      <w:r>
        <w:rPr>
          <w:rFonts w:hint="eastAsia" w:ascii="Times New Roman" w:hAnsi="Times New Roman" w:eastAsia="宋体" w:cs="Times New Roman"/>
          <w:color w:val="auto"/>
          <w:kern w:val="0"/>
          <w:sz w:val="24"/>
          <w:szCs w:val="24"/>
          <w:highlight w:val="none"/>
          <w:lang w:eastAsia="zh-CN"/>
        </w:rPr>
        <w:t>塔城地区额敏县城西污水处理厂及配套附属设施建设工程</w:t>
      </w:r>
      <w:r>
        <w:rPr>
          <w:rFonts w:hint="default" w:ascii="Times New Roman" w:hAnsi="Times New Roman" w:eastAsia="宋体" w:cs="Times New Roman"/>
          <w:color w:val="auto"/>
          <w:kern w:val="0"/>
          <w:sz w:val="24"/>
          <w:szCs w:val="24"/>
          <w:highlight w:val="none"/>
        </w:rPr>
        <w:t>。</w:t>
      </w:r>
    </w:p>
    <w:p>
      <w:pPr>
        <w:widowControl w:val="0"/>
        <w:spacing w:line="360" w:lineRule="auto"/>
        <w:ind w:firstLine="480" w:firstLineChars="200"/>
        <w:contextualSpacing/>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建设性质：</w:t>
      </w:r>
      <w:r>
        <w:rPr>
          <w:rFonts w:hint="eastAsia" w:ascii="Times New Roman" w:hAnsi="Times New Roman" w:eastAsia="宋体" w:cs="Times New Roman"/>
          <w:color w:val="auto"/>
          <w:kern w:val="0"/>
          <w:sz w:val="24"/>
          <w:szCs w:val="24"/>
          <w:highlight w:val="none"/>
          <w:lang w:val="en-US" w:eastAsia="zh-CN"/>
        </w:rPr>
        <w:t>新建</w:t>
      </w:r>
      <w:r>
        <w:rPr>
          <w:rFonts w:hint="default" w:ascii="Times New Roman" w:hAnsi="Times New Roman" w:eastAsia="宋体" w:cs="Times New Roman"/>
          <w:color w:val="auto"/>
          <w:kern w:val="0"/>
          <w:sz w:val="24"/>
          <w:szCs w:val="24"/>
          <w:highlight w:val="none"/>
        </w:rPr>
        <w:t>。</w:t>
      </w:r>
    </w:p>
    <w:p>
      <w:pPr>
        <w:widowControl w:val="0"/>
        <w:spacing w:line="360" w:lineRule="auto"/>
        <w:ind w:firstLine="480" w:firstLineChars="200"/>
        <w:contextualSpacing/>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rPr>
        <w:t>建设地点：</w:t>
      </w:r>
      <w:r>
        <w:rPr>
          <w:rFonts w:hint="default" w:ascii="Times New Roman" w:hAnsi="Times New Roman" w:eastAsia="宋体" w:cs="Times New Roman"/>
          <w:color w:val="auto"/>
          <w:sz w:val="24"/>
          <w:szCs w:val="24"/>
          <w:highlight w:val="none"/>
          <w:lang w:val="en-US" w:eastAsia="zh-CN"/>
        </w:rPr>
        <w:t>项目位于</w:t>
      </w:r>
      <w:r>
        <w:rPr>
          <w:rFonts w:hint="eastAsia" w:ascii="Times New Roman" w:hAnsi="Times New Roman" w:eastAsia="宋体" w:cs="Times New Roman"/>
          <w:color w:val="auto"/>
          <w:kern w:val="0"/>
          <w:sz w:val="24"/>
          <w:szCs w:val="24"/>
          <w:highlight w:val="none"/>
          <w:lang w:val="en-US" w:eastAsia="zh-CN"/>
        </w:rPr>
        <w:t>额敏县西侧，原</w:t>
      </w:r>
      <w:r>
        <w:rPr>
          <w:rFonts w:hint="eastAsia" w:ascii="Times New Roman" w:hAnsi="Times New Roman" w:eastAsia="宋体" w:cs="Times New Roman"/>
          <w:color w:val="auto"/>
          <w:kern w:val="0"/>
          <w:sz w:val="24"/>
          <w:szCs w:val="24"/>
          <w:highlight w:val="none"/>
          <w:lang w:eastAsia="zh-CN"/>
        </w:rPr>
        <w:t>老阿尔夏特村址处</w:t>
      </w:r>
      <w:r>
        <w:rPr>
          <w:rFonts w:hint="default" w:ascii="Times New Roman" w:hAnsi="Times New Roman" w:eastAsia="宋体" w:cs="Times New Roman"/>
          <w:color w:val="auto"/>
          <w:kern w:val="0"/>
          <w:sz w:val="24"/>
          <w:szCs w:val="24"/>
          <w:highlight w:val="none"/>
          <w:lang w:val="en-US" w:eastAsia="zh-CN"/>
        </w:rPr>
        <w:t>。中心地理坐标：</w:t>
      </w:r>
      <w:r>
        <w:rPr>
          <w:rFonts w:hint="eastAsia" w:ascii="Times New Roman" w:hAnsi="Times New Roman" w:eastAsia="宋体" w:cs="Times New Roman"/>
          <w:color w:val="auto"/>
          <w:kern w:val="0"/>
          <w:sz w:val="24"/>
          <w:szCs w:val="24"/>
          <w:highlight w:val="none"/>
          <w:lang w:val="en-US" w:eastAsia="zh-CN"/>
        </w:rPr>
        <w:t>83°32′39.127″</w:t>
      </w:r>
      <w:r>
        <w:rPr>
          <w:rFonts w:hint="default" w:ascii="Times New Roman" w:hAnsi="Times New Roman" w:eastAsia="宋体" w:cs="Times New Roman"/>
          <w:color w:val="auto"/>
          <w:kern w:val="0"/>
          <w:sz w:val="24"/>
          <w:szCs w:val="24"/>
          <w:highlight w:val="none"/>
          <w:lang w:val="en-US" w:eastAsia="zh-CN"/>
        </w:rPr>
        <w:t>E</w:t>
      </w:r>
      <w:r>
        <w:rPr>
          <w:rFonts w:hint="eastAsia" w:ascii="Times New Roman" w:hAnsi="Times New Roman" w:eastAsia="宋体" w:cs="Times New Roman"/>
          <w:color w:val="auto"/>
          <w:kern w:val="0"/>
          <w:sz w:val="24"/>
          <w:szCs w:val="24"/>
          <w:highlight w:val="none"/>
          <w:lang w:val="en-US" w:eastAsia="zh-CN"/>
        </w:rPr>
        <w:t>，46°31′21.560″</w:t>
      </w:r>
      <w:r>
        <w:rPr>
          <w:rFonts w:hint="default" w:ascii="Times New Roman" w:hAnsi="Times New Roman" w:eastAsia="宋体" w:cs="Times New Roman"/>
          <w:color w:val="auto"/>
          <w:kern w:val="0"/>
          <w:sz w:val="24"/>
          <w:szCs w:val="24"/>
          <w:highlight w:val="none"/>
          <w:lang w:val="en-US" w:eastAsia="zh-CN"/>
        </w:rPr>
        <w:t>N，建设地点</w:t>
      </w:r>
      <w:r>
        <w:rPr>
          <w:rFonts w:hint="default" w:ascii="Times New Roman" w:hAnsi="Times New Roman" w:eastAsia="宋体" w:cs="Times New Roman"/>
          <w:color w:val="auto"/>
          <w:kern w:val="0"/>
          <w:sz w:val="24"/>
          <w:szCs w:val="24"/>
          <w:highlight w:val="none"/>
          <w:lang w:eastAsia="zh-CN"/>
        </w:rPr>
        <w:t>见图</w:t>
      </w:r>
      <w:r>
        <w:rPr>
          <w:rFonts w:hint="eastAsia" w:ascii="Times New Roman" w:hAnsi="Times New Roman" w:eastAsia="宋体" w:cs="Times New Roman"/>
          <w:color w:val="auto"/>
          <w:kern w:val="0"/>
          <w:sz w:val="24"/>
          <w:szCs w:val="24"/>
          <w:highlight w:val="none"/>
          <w:lang w:val="en-US" w:eastAsia="zh-CN"/>
        </w:rPr>
        <w:t>3</w:t>
      </w:r>
      <w:r>
        <w:rPr>
          <w:rFonts w:hint="default" w:ascii="Times New Roman" w:hAnsi="Times New Roman" w:eastAsia="宋体" w:cs="Times New Roman"/>
          <w:color w:val="auto"/>
          <w:kern w:val="0"/>
          <w:sz w:val="24"/>
          <w:szCs w:val="24"/>
          <w:highlight w:val="none"/>
          <w:lang w:eastAsia="zh-CN"/>
        </w:rPr>
        <w:t>.1-1</w:t>
      </w:r>
      <w:r>
        <w:rPr>
          <w:rFonts w:hint="default" w:ascii="Times New Roman" w:hAnsi="Times New Roman" w:eastAsia="宋体" w:cs="Times New Roman"/>
          <w:color w:val="auto"/>
          <w:kern w:val="0"/>
          <w:sz w:val="24"/>
          <w:szCs w:val="24"/>
          <w:highlight w:val="none"/>
        </w:rPr>
        <w:t>。</w:t>
      </w:r>
    </w:p>
    <w:p>
      <w:pPr>
        <w:widowControl w:val="0"/>
        <w:spacing w:line="360" w:lineRule="auto"/>
        <w:ind w:firstLine="480" w:firstLineChars="200"/>
        <w:contextualSpacing/>
        <w:rPr>
          <w:rFonts w:hint="default" w:ascii="Times New Roman" w:hAnsi="Times New Roman" w:eastAsia="宋体" w:cs="Times New Roman"/>
          <w:color w:val="auto"/>
          <w:kern w:val="0"/>
          <w:sz w:val="24"/>
          <w:szCs w:val="24"/>
          <w:highlight w:val="none"/>
          <w:lang w:val="en-US"/>
        </w:rPr>
      </w:pPr>
      <w:r>
        <w:rPr>
          <w:rFonts w:hint="default" w:ascii="Times New Roman" w:hAnsi="Times New Roman" w:eastAsia="宋体" w:cs="Times New Roman"/>
          <w:color w:val="auto"/>
          <w:kern w:val="0"/>
          <w:sz w:val="24"/>
          <w:szCs w:val="24"/>
          <w:highlight w:val="none"/>
        </w:rPr>
        <w:t>建设</w:t>
      </w:r>
      <w:r>
        <w:rPr>
          <w:rFonts w:hint="default" w:ascii="Times New Roman" w:hAnsi="Times New Roman" w:eastAsia="宋体" w:cs="Times New Roman"/>
          <w:color w:val="auto"/>
          <w:kern w:val="0"/>
          <w:sz w:val="24"/>
          <w:szCs w:val="24"/>
          <w:highlight w:val="none"/>
          <w:lang w:val="en-US" w:eastAsia="zh-CN"/>
        </w:rPr>
        <w:t>规模</w:t>
      </w:r>
      <w:r>
        <w:rPr>
          <w:rFonts w:hint="default" w:ascii="Times New Roman" w:hAnsi="Times New Roman" w:eastAsia="宋体" w:cs="Times New Roman"/>
          <w:color w:val="auto"/>
          <w:kern w:val="0"/>
          <w:sz w:val="24"/>
          <w:szCs w:val="24"/>
          <w:highlight w:val="none"/>
        </w:rPr>
        <w:t>：</w:t>
      </w:r>
      <w:r>
        <w:rPr>
          <w:rFonts w:hint="eastAsia" w:ascii="Times New Roman" w:hAnsi="Times New Roman" w:eastAsia="宋体" w:cs="Times New Roman"/>
          <w:color w:val="auto"/>
          <w:kern w:val="0"/>
          <w:sz w:val="24"/>
          <w:szCs w:val="24"/>
          <w:highlight w:val="none"/>
          <w:lang w:val="en-US" w:eastAsia="zh-CN"/>
        </w:rPr>
        <w:t>新建污水处理厂1座及配套附属设施设备，处理规模30000m³/d，一期处理规模15000m³/d，二期处理规模15000m³/d；一期建设15000m³/d的污水处理构筑物及设备购置安装，厂区配套工艺设备用房、业务用房、附属用房等建筑工程，配套室外供电、供水、绿化、硬化照明工程等，新建容积30000m³应急事故池1座及配套管网建设；新建管径DN1000型排水管网4500m及管道附属设施；新建管径DN100~DN800中水管网69300m及管道附属设施；二期扩建15000m³/d的污水处理构筑物及设备购置安装等，处理规模达到30000m³/d。</w:t>
      </w:r>
    </w:p>
    <w:p>
      <w:pPr>
        <w:widowControl w:val="0"/>
        <w:spacing w:line="360" w:lineRule="auto"/>
        <w:ind w:firstLine="480" w:firstLineChars="200"/>
        <w:contextualSpacing/>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项目总投资：</w:t>
      </w:r>
      <w:r>
        <w:rPr>
          <w:rFonts w:hint="eastAsia" w:ascii="Times New Roman" w:hAnsi="Times New Roman" w:eastAsia="宋体" w:cs="Times New Roman"/>
          <w:color w:val="auto"/>
          <w:kern w:val="0"/>
          <w:sz w:val="24"/>
          <w:szCs w:val="24"/>
          <w:highlight w:val="none"/>
          <w:lang w:val="en-US" w:eastAsia="zh-CN"/>
        </w:rPr>
        <w:t>36000</w:t>
      </w:r>
      <w:r>
        <w:rPr>
          <w:rFonts w:hint="default" w:ascii="Times New Roman" w:hAnsi="Times New Roman" w:eastAsia="宋体" w:cs="Times New Roman"/>
          <w:color w:val="auto"/>
          <w:kern w:val="0"/>
          <w:sz w:val="24"/>
          <w:szCs w:val="24"/>
          <w:highlight w:val="none"/>
          <w:lang w:val="en-US" w:eastAsia="zh-CN"/>
        </w:rPr>
        <w:t>万。</w:t>
      </w:r>
    </w:p>
    <w:p>
      <w:pPr>
        <w:widowControl w:val="0"/>
        <w:spacing w:line="360" w:lineRule="auto"/>
        <w:ind w:firstLine="480" w:firstLineChars="200"/>
        <w:contextualSpacing/>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服务范围：本项目主要处理额敏县和额敏县工业园区的市政污水和工业废水。</w:t>
      </w:r>
    </w:p>
    <w:p>
      <w:pPr>
        <w:widowControl w:val="0"/>
        <w:spacing w:line="360" w:lineRule="auto"/>
        <w:ind w:firstLine="480" w:firstLineChars="200"/>
        <w:contextualSpacing/>
        <w:rPr>
          <w:rFonts w:hint="default" w:ascii="Times New Roman" w:hAnsi="Times New Roman" w:eastAsia="宋体" w:cs="Times New Roman"/>
          <w:color w:val="auto"/>
          <w:kern w:val="0"/>
          <w:sz w:val="24"/>
          <w:szCs w:val="24"/>
          <w:highlight w:val="none"/>
          <w:lang w:eastAsia="zh-CN"/>
        </w:rPr>
      </w:pPr>
      <w:r>
        <w:rPr>
          <w:rFonts w:hint="default" w:ascii="Times New Roman" w:hAnsi="Times New Roman" w:eastAsia="宋体" w:cs="Times New Roman"/>
          <w:color w:val="auto"/>
          <w:kern w:val="0"/>
          <w:sz w:val="24"/>
          <w:szCs w:val="24"/>
          <w:highlight w:val="none"/>
        </w:rPr>
        <w:t>劳动定员及生产制度：本项目</w:t>
      </w:r>
      <w:r>
        <w:rPr>
          <w:rFonts w:hint="eastAsia" w:ascii="Times New Roman" w:hAnsi="Times New Roman" w:eastAsia="宋体" w:cs="Times New Roman"/>
          <w:color w:val="auto"/>
          <w:kern w:val="0"/>
          <w:sz w:val="24"/>
          <w:szCs w:val="24"/>
          <w:highlight w:val="none"/>
          <w:lang w:val="en-US" w:eastAsia="zh-CN"/>
        </w:rPr>
        <w:t>新增劳动定员28人</w:t>
      </w:r>
      <w:r>
        <w:rPr>
          <w:rFonts w:hint="eastAsia"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lang w:val="en-US" w:eastAsia="zh-CN"/>
        </w:rPr>
        <w:t>项目</w:t>
      </w:r>
      <w:r>
        <w:rPr>
          <w:rFonts w:hint="default" w:ascii="Times New Roman" w:hAnsi="Times New Roman" w:eastAsia="宋体" w:cs="Times New Roman"/>
          <w:color w:val="auto"/>
          <w:kern w:val="0"/>
          <w:sz w:val="24"/>
          <w:szCs w:val="24"/>
          <w:highlight w:val="none"/>
        </w:rPr>
        <w:t>年工作</w:t>
      </w:r>
      <w:r>
        <w:rPr>
          <w:rFonts w:hint="eastAsia" w:ascii="Times New Roman" w:hAnsi="Times New Roman" w:eastAsia="宋体" w:cs="Times New Roman"/>
          <w:color w:val="auto"/>
          <w:kern w:val="0"/>
          <w:sz w:val="24"/>
          <w:szCs w:val="24"/>
          <w:highlight w:val="none"/>
          <w:lang w:val="en-US" w:eastAsia="zh-CN"/>
        </w:rPr>
        <w:t>365</w:t>
      </w:r>
      <w:r>
        <w:rPr>
          <w:rFonts w:hint="default" w:ascii="Times New Roman" w:hAnsi="Times New Roman" w:eastAsia="宋体" w:cs="Times New Roman"/>
          <w:color w:val="auto"/>
          <w:kern w:val="0"/>
          <w:sz w:val="24"/>
          <w:szCs w:val="24"/>
          <w:highlight w:val="none"/>
        </w:rPr>
        <w:t>天，年工作时间8</w:t>
      </w:r>
      <w:r>
        <w:rPr>
          <w:rFonts w:hint="eastAsia" w:ascii="Times New Roman" w:hAnsi="Times New Roman" w:eastAsia="宋体" w:cs="Times New Roman"/>
          <w:color w:val="auto"/>
          <w:kern w:val="0"/>
          <w:sz w:val="24"/>
          <w:szCs w:val="24"/>
          <w:highlight w:val="none"/>
          <w:lang w:val="en-US" w:eastAsia="zh-CN"/>
        </w:rPr>
        <w:t>76</w:t>
      </w:r>
      <w:r>
        <w:rPr>
          <w:rFonts w:hint="default" w:ascii="Times New Roman" w:hAnsi="Times New Roman" w:eastAsia="宋体" w:cs="Times New Roman"/>
          <w:color w:val="auto"/>
          <w:kern w:val="0"/>
          <w:sz w:val="24"/>
          <w:szCs w:val="24"/>
          <w:highlight w:val="none"/>
        </w:rPr>
        <w:t>0小时</w:t>
      </w:r>
      <w:r>
        <w:rPr>
          <w:rFonts w:hint="default" w:ascii="Times New Roman" w:hAnsi="Times New Roman" w:eastAsia="宋体" w:cs="Times New Roman"/>
          <w:color w:val="auto"/>
          <w:kern w:val="0"/>
          <w:sz w:val="24"/>
          <w:szCs w:val="24"/>
          <w:highlight w:val="none"/>
          <w:lang w:eastAsia="zh-CN"/>
        </w:rPr>
        <w:t>。</w:t>
      </w:r>
    </w:p>
    <w:p>
      <w:pPr>
        <w:pStyle w:val="4"/>
        <w:keepNext/>
        <w:keepLines/>
        <w:widowControl w:val="0"/>
        <w:spacing w:before="156" w:beforeLines="50" w:after="156" w:afterLines="50" w:line="360" w:lineRule="auto"/>
        <w:ind w:firstLine="0" w:firstLineChars="0"/>
        <w:contextualSpacing/>
        <w:textAlignment w:val="baseline"/>
        <w:rPr>
          <w:rFonts w:hint="default" w:ascii="Times New Roman" w:hAnsi="Times New Roman" w:eastAsia="宋体" w:cs="Times New Roman"/>
          <w:color w:val="auto"/>
          <w:sz w:val="28"/>
          <w:szCs w:val="28"/>
          <w:highlight w:val="none"/>
        </w:rPr>
      </w:pPr>
      <w:bookmarkStart w:id="9" w:name="_Toc27737"/>
      <w:r>
        <w:rPr>
          <w:rFonts w:hint="eastAsia" w:cs="Times New Roman"/>
          <w:color w:val="auto"/>
          <w:sz w:val="28"/>
          <w:szCs w:val="28"/>
          <w:highlight w:val="none"/>
          <w:lang w:val="en-US" w:eastAsia="zh-CN"/>
        </w:rPr>
        <w:t>3</w:t>
      </w:r>
      <w:r>
        <w:rPr>
          <w:rFonts w:hint="default" w:ascii="Times New Roman" w:hAnsi="Times New Roman" w:eastAsia="宋体" w:cs="Times New Roman"/>
          <w:color w:val="auto"/>
          <w:sz w:val="28"/>
          <w:szCs w:val="28"/>
          <w:highlight w:val="none"/>
        </w:rPr>
        <w:t>.1.2</w:t>
      </w:r>
      <w:r>
        <w:rPr>
          <w:rFonts w:hint="eastAsia" w:ascii="Times New Roman" w:hAnsi="Times New Roman" w:eastAsia="宋体" w:cs="Times New Roman"/>
          <w:color w:val="auto"/>
          <w:sz w:val="28"/>
          <w:szCs w:val="28"/>
          <w:highlight w:val="none"/>
        </w:rPr>
        <w:t xml:space="preserve"> 工艺方案</w:t>
      </w:r>
    </w:p>
    <w:p>
      <w:pPr>
        <w:widowControl w:val="0"/>
        <w:spacing w:line="360" w:lineRule="auto"/>
        <w:ind w:firstLine="480" w:firstLineChars="200"/>
        <w:contextualSpacing/>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污水处理厂污水采用“粗格栅及提升泵房+细格栅及旋流沉砂池+气浮+调节池+水解酸化+ A2/O生化处理+MBR 膜反应池+接触消毒”处理工艺；污泥处理采用“污泥浓缩+高压隔膜板框脱水机”工艺；污水站除臭采用生物除臭。</w:t>
      </w:r>
    </w:p>
    <w:p>
      <w:pPr>
        <w:pStyle w:val="4"/>
        <w:keepNext/>
        <w:keepLines/>
        <w:pageBreakBefore w:val="0"/>
        <w:widowControl w:val="0"/>
        <w:kinsoku/>
        <w:wordWrap/>
        <w:overflowPunct/>
        <w:topLinePunct w:val="0"/>
        <w:autoSpaceDE/>
        <w:autoSpaceDN/>
        <w:bidi w:val="0"/>
        <w:adjustRightInd/>
        <w:snapToGrid/>
        <w:spacing w:line="360" w:lineRule="auto"/>
        <w:ind w:firstLine="0" w:firstLineChars="0"/>
        <w:contextualSpacing/>
        <w:textAlignment w:val="baseline"/>
        <w:rPr>
          <w:rFonts w:hint="default" w:ascii="Times New Roman" w:hAnsi="Times New Roman" w:eastAsia="宋体" w:cs="Times New Roman"/>
          <w:color w:val="auto"/>
          <w:sz w:val="28"/>
          <w:szCs w:val="28"/>
          <w:highlight w:val="none"/>
          <w:lang w:val="en-US" w:eastAsia="zh-CN"/>
        </w:rPr>
      </w:pPr>
      <w:r>
        <w:rPr>
          <w:rFonts w:hint="eastAsia" w:cs="Times New Roman"/>
          <w:color w:val="auto"/>
          <w:sz w:val="28"/>
          <w:szCs w:val="28"/>
          <w:highlight w:val="none"/>
          <w:lang w:val="en-US" w:eastAsia="zh-CN"/>
        </w:rPr>
        <w:t>3</w:t>
      </w:r>
      <w:r>
        <w:rPr>
          <w:rFonts w:hint="default" w:ascii="Times New Roman" w:hAnsi="Times New Roman" w:eastAsia="宋体" w:cs="Times New Roman"/>
          <w:color w:val="auto"/>
          <w:sz w:val="28"/>
          <w:szCs w:val="28"/>
          <w:highlight w:val="none"/>
        </w:rPr>
        <w:t>.1.</w:t>
      </w:r>
      <w:r>
        <w:rPr>
          <w:rFonts w:hint="eastAsia" w:cs="Times New Roman"/>
          <w:color w:val="auto"/>
          <w:sz w:val="28"/>
          <w:szCs w:val="28"/>
          <w:highlight w:val="none"/>
          <w:lang w:val="en-US" w:eastAsia="zh-CN"/>
        </w:rPr>
        <w:t>3</w:t>
      </w:r>
      <w:r>
        <w:rPr>
          <w:rFonts w:hint="default" w:ascii="Times New Roman" w:hAnsi="Times New Roman" w:eastAsia="宋体" w:cs="Times New Roman"/>
          <w:color w:val="auto"/>
          <w:sz w:val="28"/>
          <w:szCs w:val="28"/>
          <w:highlight w:val="none"/>
        </w:rPr>
        <w:t xml:space="preserve"> </w:t>
      </w:r>
      <w:bookmarkEnd w:id="9"/>
      <w:r>
        <w:rPr>
          <w:rFonts w:hint="default" w:ascii="Times New Roman" w:hAnsi="Times New Roman" w:eastAsia="宋体" w:cs="Times New Roman"/>
          <w:color w:val="auto"/>
          <w:sz w:val="28"/>
          <w:szCs w:val="28"/>
          <w:highlight w:val="none"/>
          <w:lang w:val="en-US" w:eastAsia="zh-CN"/>
        </w:rPr>
        <w:t>项目建设内容</w:t>
      </w:r>
    </w:p>
    <w:p>
      <w:pPr>
        <w:widowControl w:val="0"/>
        <w:spacing w:line="360" w:lineRule="auto"/>
        <w:ind w:firstLine="480" w:firstLineChars="200"/>
        <w:contextualSpacing/>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本项目新建1座额敏县城西污水处理厂，近期设计处理规模为15000m³/d，远期设计处理规模为15000m³/d。污水处理后出水水质达到《城镇污水处理厂污染物排放标准》（GB18918-2002）及修改单中一级A排放标准，回用于绿化时同时满足《城市污水再生利用 城市杂用水水质》（GB/T18920-2020）中相关控制标准；回用于草场恢复绿化灌溉时同时满足《城市污水再生利用 绿地灌溉水质》（GB/T25499-2010）中相关控制标准；非灌溉季节，暂存于中水库，翌年再用。中水库及灌溉管网不属于本项目内容，另做环评。此外本项目新建管径DN1000排水管网4500m及管道附属设施；新建管径DN100~DN800中水管网69300m及管道附属设施。</w:t>
      </w:r>
      <w:bookmarkEnd w:id="2"/>
      <w:bookmarkEnd w:id="3"/>
      <w:bookmarkEnd w:id="4"/>
      <w:bookmarkEnd w:id="5"/>
      <w:bookmarkStart w:id="10" w:name="_Toc9665"/>
      <w:bookmarkStart w:id="11" w:name="_Toc7599"/>
      <w:bookmarkStart w:id="12" w:name="_Toc15610"/>
    </w:p>
    <w:p>
      <w:pPr>
        <w:widowControl w:val="0"/>
        <w:spacing w:line="360" w:lineRule="auto"/>
        <w:contextualSpacing/>
        <w:rPr>
          <w:rFonts w:hint="default" w:ascii="Times New Roman" w:hAnsi="Times New Roman" w:eastAsia="宋体" w:cs="Times New Roman"/>
          <w:bCs w:val="0"/>
          <w:color w:val="auto"/>
          <w:kern w:val="2"/>
          <w:sz w:val="30"/>
          <w:szCs w:val="30"/>
          <w:highlight w:val="none"/>
        </w:rPr>
      </w:pPr>
      <w:r>
        <w:rPr>
          <w:rFonts w:hint="eastAsia" w:cs="Times New Roman"/>
          <w:bCs w:val="0"/>
          <w:color w:val="auto"/>
          <w:kern w:val="2"/>
          <w:sz w:val="30"/>
          <w:szCs w:val="30"/>
          <w:highlight w:val="none"/>
          <w:lang w:val="en-US" w:eastAsia="zh-CN"/>
        </w:rPr>
        <w:t>5</w:t>
      </w:r>
      <w:r>
        <w:rPr>
          <w:rFonts w:hint="default" w:ascii="Times New Roman" w:hAnsi="Times New Roman" w:eastAsia="宋体" w:cs="Times New Roman"/>
          <w:bCs w:val="0"/>
          <w:color w:val="auto"/>
          <w:kern w:val="2"/>
          <w:sz w:val="30"/>
          <w:szCs w:val="30"/>
          <w:highlight w:val="none"/>
        </w:rPr>
        <w:t xml:space="preserve"> 施工期环境影响分析</w:t>
      </w:r>
      <w:bookmarkEnd w:id="10"/>
      <w:bookmarkEnd w:id="11"/>
      <w:bookmarkEnd w:id="12"/>
    </w:p>
    <w:p>
      <w:pPr>
        <w:pStyle w:val="4"/>
        <w:keepNext/>
        <w:keepLines/>
        <w:widowControl w:val="0"/>
        <w:spacing w:before="156" w:beforeLines="50" w:after="156" w:afterLines="50" w:line="360" w:lineRule="auto"/>
        <w:ind w:firstLine="0" w:firstLineChars="0"/>
        <w:contextualSpacing/>
        <w:textAlignment w:val="baseline"/>
        <w:rPr>
          <w:rFonts w:hint="default" w:ascii="Times New Roman" w:hAnsi="Times New Roman" w:eastAsia="宋体" w:cs="Times New Roman"/>
          <w:color w:val="auto"/>
          <w:sz w:val="28"/>
          <w:szCs w:val="28"/>
          <w:highlight w:val="none"/>
        </w:rPr>
      </w:pPr>
      <w:bookmarkStart w:id="13" w:name="_Toc30401"/>
      <w:bookmarkStart w:id="14" w:name="_Toc10025"/>
      <w:r>
        <w:rPr>
          <w:rFonts w:hint="eastAsia" w:cs="Times New Roman"/>
          <w:color w:val="auto"/>
          <w:sz w:val="28"/>
          <w:szCs w:val="28"/>
          <w:highlight w:val="none"/>
          <w:lang w:val="en-US" w:eastAsia="zh-CN"/>
        </w:rPr>
        <w:t>5</w:t>
      </w:r>
      <w:r>
        <w:rPr>
          <w:rFonts w:hint="default" w:ascii="Times New Roman" w:hAnsi="Times New Roman" w:eastAsia="宋体" w:cs="Times New Roman"/>
          <w:color w:val="auto"/>
          <w:sz w:val="28"/>
          <w:szCs w:val="28"/>
          <w:highlight w:val="none"/>
        </w:rPr>
        <w:t>.1.1 施工期大气环境影响分析</w:t>
      </w:r>
      <w:bookmarkEnd w:id="13"/>
      <w:bookmarkEnd w:id="14"/>
    </w:p>
    <w:p>
      <w:pPr>
        <w:widowControl w:val="0"/>
        <w:spacing w:line="360" w:lineRule="auto"/>
        <w:ind w:firstLine="480" w:firstLineChars="200"/>
        <w:contextualSpacing/>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扬尘是项目施工期间影响环境空气的主要污染物，来源于多项粉尘无组织源：</w:t>
      </w:r>
      <w:r>
        <w:rPr>
          <w:rFonts w:hint="eastAsia" w:ascii="Times New Roman" w:hAnsi="Times New Roman" w:eastAsia="宋体" w:cs="Times New Roman"/>
          <w:color w:val="auto"/>
          <w:kern w:val="0"/>
          <w:sz w:val="24"/>
          <w:szCs w:val="24"/>
          <w:highlight w:val="none"/>
          <w:lang w:val="en-US" w:eastAsia="zh-CN"/>
        </w:rPr>
        <w:t>主要来自</w:t>
      </w:r>
      <w:r>
        <w:rPr>
          <w:rFonts w:hint="default" w:ascii="Times New Roman" w:hAnsi="Times New Roman" w:eastAsia="宋体" w:cs="Times New Roman"/>
          <w:color w:val="auto"/>
          <w:kern w:val="0"/>
          <w:sz w:val="24"/>
          <w:szCs w:val="24"/>
          <w:highlight w:val="none"/>
        </w:rPr>
        <w:t>物料堆存，建筑材料的装卸、搬运、使用，以及运料车辆的出入等，都易产生扬尘污染。</w:t>
      </w:r>
    </w:p>
    <w:p>
      <w:pPr>
        <w:widowControl w:val="0"/>
        <w:spacing w:line="360" w:lineRule="auto"/>
        <w:ind w:firstLine="480" w:firstLineChars="200"/>
        <w:contextualSpacing/>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在施工运输中，建筑材料装卸以及运输车辆产生粉尘，这些粉尘随风扩散和飘动，造成施工扬尘。</w:t>
      </w:r>
    </w:p>
    <w:p>
      <w:pPr>
        <w:widowControl w:val="0"/>
        <w:spacing w:line="360" w:lineRule="auto"/>
        <w:ind w:firstLine="480" w:firstLineChars="200"/>
        <w:contextualSpacing/>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施工扬尘是施工活动的一个重要污染源，是人们十分关注的问题。施工扬尘的大小随施工季节、施工管理等不同差别甚大，影响范围可达150～300m。</w:t>
      </w:r>
    </w:p>
    <w:p>
      <w:pPr>
        <w:widowControl w:val="0"/>
        <w:spacing w:line="360" w:lineRule="auto"/>
        <w:ind w:firstLine="480" w:firstLineChars="200"/>
        <w:contextualSpacing/>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通过类比调查，在一般气象条件下，平均风速为2.6m/s时，施工扬尘污染有如下结果：建筑工地内TSP浓度为上风向对照点的1.5～2.3倍。建筑工地扬尘影响的下风向150m处，被影响地区TSP平均浓度为0.49mg/Nm</w:t>
      </w:r>
      <w:r>
        <w:rPr>
          <w:rFonts w:hint="default" w:ascii="Times New Roman" w:hAnsi="Times New Roman" w:eastAsia="宋体" w:cs="Times New Roman"/>
          <w:color w:val="auto"/>
          <w:kern w:val="0"/>
          <w:sz w:val="24"/>
          <w:szCs w:val="24"/>
          <w:highlight w:val="none"/>
          <w:vertAlign w:val="superscript"/>
        </w:rPr>
        <w:t>3</w:t>
      </w:r>
      <w:r>
        <w:rPr>
          <w:rFonts w:hint="default" w:ascii="Times New Roman" w:hAnsi="Times New Roman" w:eastAsia="宋体" w:cs="Times New Roman"/>
          <w:color w:val="auto"/>
          <w:kern w:val="0"/>
          <w:sz w:val="24"/>
          <w:szCs w:val="24"/>
          <w:highlight w:val="none"/>
        </w:rPr>
        <w:t>左右，相当于大气环境质量标准的1.6倍。围栏对减少施工扬尘污染有一定作用，风速为0.5m/s时，可使影响距离缩短40%左右。</w:t>
      </w:r>
    </w:p>
    <w:p>
      <w:pPr>
        <w:widowControl w:val="0"/>
        <w:spacing w:line="360" w:lineRule="auto"/>
        <w:ind w:firstLine="480" w:firstLineChars="200"/>
        <w:contextualSpacing/>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本工程施工期对大气的影响主要是施工和运输产生的粉尘和二次扬尘。</w:t>
      </w:r>
    </w:p>
    <w:p>
      <w:pPr>
        <w:widowControl w:val="0"/>
        <w:spacing w:line="360" w:lineRule="auto"/>
        <w:ind w:firstLine="480" w:firstLineChars="200"/>
        <w:contextualSpacing/>
        <w:rPr>
          <w:rFonts w:hint="default"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lang w:val="en-US" w:eastAsia="zh-CN"/>
        </w:rPr>
        <w:t>本项目土建工程仅涉及少量设备基础建设，</w:t>
      </w:r>
      <w:r>
        <w:rPr>
          <w:rFonts w:hint="default" w:ascii="Times New Roman" w:hAnsi="Times New Roman" w:eastAsia="宋体" w:cs="Times New Roman"/>
          <w:color w:val="auto"/>
          <w:kern w:val="0"/>
          <w:sz w:val="24"/>
          <w:szCs w:val="24"/>
          <w:highlight w:val="none"/>
        </w:rPr>
        <w:t>上述扬尘对大气环境的影响是暂时的，采取道路喷洒水或遮盖措施减少其影响。</w:t>
      </w:r>
    </w:p>
    <w:p>
      <w:pPr>
        <w:widowControl w:val="0"/>
        <w:spacing w:line="360" w:lineRule="auto"/>
        <w:ind w:firstLine="480" w:firstLineChars="200"/>
        <w:contextualSpacing/>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本项目施工期大气环保对策措施依据《建筑施工现场环境与卫生标准》（JGJ 146-2004）中“3环境保护”强制性条文有关内容，其内容如下：</w:t>
      </w:r>
    </w:p>
    <w:p>
      <w:pPr>
        <w:widowControl w:val="0"/>
        <w:spacing w:line="360" w:lineRule="auto"/>
        <w:ind w:firstLine="480" w:firstLineChars="200"/>
        <w:contextualSpacing/>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（1）大风天禁止施工作业，同时散体材料装卸必须采取防风遮挡等降尘措施。</w:t>
      </w:r>
    </w:p>
    <w:p>
      <w:pPr>
        <w:widowControl w:val="0"/>
        <w:spacing w:line="360" w:lineRule="auto"/>
        <w:ind w:firstLine="480" w:firstLineChars="200"/>
        <w:contextualSpacing/>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（2）对施工临时堆放的土方，应采取防护措施，如加盖保护网、喷淋保湿等，防止扬尘污染。</w:t>
      </w:r>
    </w:p>
    <w:p>
      <w:pPr>
        <w:widowControl w:val="0"/>
        <w:spacing w:line="360" w:lineRule="auto"/>
        <w:ind w:firstLine="480" w:firstLineChars="200"/>
        <w:contextualSpacing/>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eastAsia" w:ascii="Times New Roman" w:hAnsi="Times New Roman" w:eastAsia="宋体" w:cs="Times New Roman"/>
          <w:color w:val="auto"/>
          <w:kern w:val="0"/>
          <w:sz w:val="24"/>
          <w:szCs w:val="24"/>
          <w:highlight w:val="none"/>
          <w:lang w:val="en-US" w:eastAsia="zh-CN"/>
        </w:rPr>
        <w:t>3</w:t>
      </w:r>
      <w:r>
        <w:rPr>
          <w:rFonts w:hint="default" w:ascii="Times New Roman" w:hAnsi="Times New Roman" w:eastAsia="宋体" w:cs="Times New Roman"/>
          <w:color w:val="auto"/>
          <w:kern w:val="0"/>
          <w:sz w:val="24"/>
          <w:szCs w:val="24"/>
          <w:highlight w:val="none"/>
        </w:rPr>
        <w:t>）施工单位必须选用符合国家卫生防护标准的施工机械设备和运输工具，确保废气排放符合国家有关标准的规定。</w:t>
      </w:r>
    </w:p>
    <w:p>
      <w:pPr>
        <w:pStyle w:val="4"/>
        <w:keepNext/>
        <w:keepLines/>
        <w:widowControl w:val="0"/>
        <w:spacing w:before="156" w:beforeLines="50" w:after="156" w:afterLines="50" w:line="360" w:lineRule="auto"/>
        <w:ind w:firstLine="0" w:firstLineChars="0"/>
        <w:contextualSpacing/>
        <w:textAlignment w:val="baseline"/>
        <w:rPr>
          <w:rFonts w:hint="default" w:ascii="Times New Roman" w:hAnsi="Times New Roman" w:eastAsia="宋体" w:cs="Times New Roman"/>
          <w:color w:val="auto"/>
          <w:sz w:val="28"/>
          <w:szCs w:val="28"/>
          <w:highlight w:val="none"/>
        </w:rPr>
      </w:pPr>
      <w:bookmarkStart w:id="15" w:name="_Toc22887"/>
      <w:bookmarkStart w:id="16" w:name="_Toc29658"/>
      <w:r>
        <w:rPr>
          <w:rFonts w:hint="eastAsia" w:cs="Times New Roman"/>
          <w:color w:val="auto"/>
          <w:sz w:val="28"/>
          <w:szCs w:val="28"/>
          <w:highlight w:val="none"/>
          <w:lang w:val="en-US" w:eastAsia="zh-CN"/>
        </w:rPr>
        <w:t>5</w:t>
      </w:r>
      <w:r>
        <w:rPr>
          <w:rFonts w:hint="default" w:ascii="Times New Roman" w:hAnsi="Times New Roman" w:eastAsia="宋体" w:cs="Times New Roman"/>
          <w:color w:val="auto"/>
          <w:sz w:val="28"/>
          <w:szCs w:val="28"/>
          <w:highlight w:val="none"/>
        </w:rPr>
        <w:t>.1.2 施工期废水影响分析</w:t>
      </w:r>
      <w:bookmarkEnd w:id="15"/>
      <w:bookmarkEnd w:id="16"/>
    </w:p>
    <w:p>
      <w:pPr>
        <w:spacing w:line="360" w:lineRule="auto"/>
        <w:ind w:firstLine="480" w:firstLineChars="200"/>
        <w:rPr>
          <w:rFonts w:hint="default" w:ascii="Times New Roman" w:hAnsi="Times New Roman" w:eastAsia="宋体" w:cs="Times New Roman"/>
          <w:color w:val="auto"/>
          <w:sz w:val="24"/>
          <w:highlight w:val="none"/>
        </w:rPr>
      </w:pPr>
      <w:bookmarkStart w:id="17" w:name="_Toc32474"/>
      <w:bookmarkStart w:id="18" w:name="_Toc24312"/>
      <w:r>
        <w:rPr>
          <w:rFonts w:hint="default" w:ascii="Times New Roman" w:hAnsi="Times New Roman" w:eastAsia="宋体" w:cs="Times New Roman"/>
          <w:color w:val="auto"/>
          <w:sz w:val="24"/>
          <w:highlight w:val="none"/>
        </w:rPr>
        <w:t>施工期污废水主要</w:t>
      </w:r>
      <w:r>
        <w:rPr>
          <w:rFonts w:hint="eastAsia" w:ascii="Times New Roman" w:hAnsi="Times New Roman" w:eastAsia="宋体" w:cs="Times New Roman"/>
          <w:color w:val="auto"/>
          <w:sz w:val="24"/>
          <w:highlight w:val="none"/>
          <w:lang w:val="en-US" w:eastAsia="zh-CN"/>
        </w:rPr>
        <w:t>为施工废水、</w:t>
      </w:r>
      <w:r>
        <w:rPr>
          <w:rFonts w:hint="default" w:ascii="Times New Roman" w:hAnsi="Times New Roman" w:eastAsia="宋体" w:cs="Times New Roman"/>
          <w:color w:val="auto"/>
          <w:sz w:val="24"/>
          <w:highlight w:val="none"/>
        </w:rPr>
        <w:t>施工人员生活污水。</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项目施工期产生的废水量较小，废水中主要污染物为悬浮物，其次还有少量的油类，其中悬浮物浓度值在300～4000mg/L之间，悬浮物排放量（主要是沙土等）约为10kg/d（0.61t/a）。生产废水经沉淀池沉淀后循环使用，不外排。</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本项目管网工程中给、排水管道需要进行注水试验。管道工程清管、试压一般采用无腐蚀性的清洁水进行分段试压，可重复利用，试压用水重复利用率可达50%以上。管线分段试压后，试压废水水质简单，水中的主要污染物为悬浮物（≤70mg/L），试压水应尽量重复利用，最终经简易沉淀池沉淀后，可用于场地洒水降尘或管道周边绿化，不外排。</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施工期施工人员以40人计，人均每天用水量按0.1m</w:t>
      </w:r>
      <w:r>
        <w:rPr>
          <w:rFonts w:hint="eastAsia" w:ascii="Times New Roman" w:hAnsi="Times New Roman" w:eastAsia="宋体" w:cs="Times New Roman"/>
          <w:color w:val="auto"/>
          <w:sz w:val="24"/>
          <w:highlight w:val="none"/>
          <w:vertAlign w:val="superscript"/>
          <w:lang w:val="en-US" w:eastAsia="zh-CN"/>
        </w:rPr>
        <w:t>3</w:t>
      </w:r>
      <w:r>
        <w:rPr>
          <w:rFonts w:hint="eastAsia" w:ascii="Times New Roman" w:hAnsi="Times New Roman" w:eastAsia="宋体" w:cs="Times New Roman"/>
          <w:color w:val="auto"/>
          <w:sz w:val="24"/>
          <w:highlight w:val="none"/>
          <w:lang w:val="en-US" w:eastAsia="zh-CN"/>
        </w:rPr>
        <w:t>，排水系数按80％计，总生活污水量约3.2m</w:t>
      </w:r>
      <w:r>
        <w:rPr>
          <w:rFonts w:hint="eastAsia" w:ascii="Times New Roman" w:hAnsi="Times New Roman" w:eastAsia="宋体" w:cs="Times New Roman"/>
          <w:color w:val="auto"/>
          <w:sz w:val="24"/>
          <w:highlight w:val="none"/>
          <w:vertAlign w:val="superscript"/>
          <w:lang w:val="en-US" w:eastAsia="zh-CN"/>
        </w:rPr>
        <w:t>3</w:t>
      </w:r>
      <w:r>
        <w:rPr>
          <w:rFonts w:hint="eastAsia" w:ascii="Times New Roman" w:hAnsi="Times New Roman" w:eastAsia="宋体" w:cs="Times New Roman"/>
          <w:color w:val="auto"/>
          <w:sz w:val="24"/>
          <w:highlight w:val="none"/>
          <w:lang w:val="en-US" w:eastAsia="zh-CN"/>
        </w:rPr>
        <w:t>/d。生活污水中主要污染因子为CODcr、BOD</w:t>
      </w:r>
      <w:r>
        <w:rPr>
          <w:rFonts w:hint="eastAsia" w:ascii="Times New Roman" w:hAnsi="Times New Roman" w:eastAsia="宋体" w:cs="Times New Roman"/>
          <w:color w:val="auto"/>
          <w:sz w:val="24"/>
          <w:highlight w:val="none"/>
          <w:vertAlign w:val="subscript"/>
          <w:lang w:val="en-US" w:eastAsia="zh-CN"/>
        </w:rPr>
        <w:t>5</w:t>
      </w:r>
      <w:r>
        <w:rPr>
          <w:rFonts w:hint="eastAsia" w:ascii="Times New Roman" w:hAnsi="Times New Roman" w:eastAsia="宋体" w:cs="Times New Roman"/>
          <w:color w:val="auto"/>
          <w:sz w:val="24"/>
          <w:highlight w:val="none"/>
          <w:lang w:val="en-US" w:eastAsia="zh-CN"/>
        </w:rPr>
        <w:t>、SS和氨氮，按照典型城市生活污水水质进行类比，确定其污染物浓度分别为：CODcr350mg/L、BOD</w:t>
      </w:r>
      <w:r>
        <w:rPr>
          <w:rFonts w:hint="eastAsia" w:ascii="Times New Roman" w:hAnsi="Times New Roman" w:eastAsia="宋体" w:cs="Times New Roman"/>
          <w:color w:val="auto"/>
          <w:sz w:val="24"/>
          <w:highlight w:val="none"/>
          <w:vertAlign w:val="subscript"/>
          <w:lang w:val="en-US" w:eastAsia="zh-CN"/>
        </w:rPr>
        <w:t>5</w:t>
      </w:r>
      <w:r>
        <w:rPr>
          <w:rFonts w:hint="eastAsia" w:ascii="Times New Roman" w:hAnsi="Times New Roman" w:eastAsia="宋体" w:cs="Times New Roman"/>
          <w:color w:val="auto"/>
          <w:sz w:val="24"/>
          <w:highlight w:val="none"/>
          <w:lang w:val="en-US" w:eastAsia="zh-CN"/>
        </w:rPr>
        <w:t>200mg/L、SS300mg/L，NH</w:t>
      </w:r>
      <w:r>
        <w:rPr>
          <w:rFonts w:hint="eastAsia" w:ascii="Times New Roman" w:hAnsi="Times New Roman" w:eastAsia="宋体" w:cs="Times New Roman"/>
          <w:color w:val="auto"/>
          <w:sz w:val="24"/>
          <w:highlight w:val="none"/>
          <w:vertAlign w:val="subscript"/>
          <w:lang w:val="en-US" w:eastAsia="zh-CN"/>
        </w:rPr>
        <w:t>3</w:t>
      </w:r>
      <w:r>
        <w:rPr>
          <w:rFonts w:hint="eastAsia" w:ascii="Times New Roman" w:hAnsi="Times New Roman" w:eastAsia="宋体" w:cs="Times New Roman"/>
          <w:color w:val="auto"/>
          <w:sz w:val="24"/>
          <w:highlight w:val="none"/>
          <w:lang w:val="en-US" w:eastAsia="zh-CN"/>
        </w:rPr>
        <w:t>-N25mg/L，则污染物的产生量为CODcr0.103t/a、BOD50.059t/a、SS0.088t/a，NH</w:t>
      </w:r>
      <w:r>
        <w:rPr>
          <w:rFonts w:hint="eastAsia" w:ascii="Times New Roman" w:hAnsi="Times New Roman" w:eastAsia="宋体" w:cs="Times New Roman"/>
          <w:color w:val="auto"/>
          <w:sz w:val="24"/>
          <w:highlight w:val="none"/>
          <w:vertAlign w:val="subscript"/>
          <w:lang w:val="en-US" w:eastAsia="zh-CN"/>
        </w:rPr>
        <w:t>3</w:t>
      </w:r>
      <w:r>
        <w:rPr>
          <w:rFonts w:hint="eastAsia" w:ascii="Times New Roman" w:hAnsi="Times New Roman" w:eastAsia="宋体" w:cs="Times New Roman"/>
          <w:color w:val="auto"/>
          <w:sz w:val="24"/>
          <w:highlight w:val="none"/>
          <w:lang w:val="en-US" w:eastAsia="zh-CN"/>
        </w:rPr>
        <w:t>-N0.007t/a。生活污水经化粪池处理后拉运至额敏县污水处理厂处理。</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综上所述，在采取以上措施后，本项目施工期废水对周围水环境不会造成不利影响。此外本项目施工期应加强施工期工地用水管理，节约用水，尽可能避免施工用水过程中的“跑、冒、滴、漏”，减少施工废水外排量。</w:t>
      </w:r>
    </w:p>
    <w:p>
      <w:pPr>
        <w:pStyle w:val="4"/>
        <w:keepNext/>
        <w:keepLines/>
        <w:widowControl w:val="0"/>
        <w:spacing w:before="156" w:beforeLines="50" w:after="156" w:afterLines="50" w:line="360" w:lineRule="auto"/>
        <w:ind w:firstLine="0" w:firstLineChars="0"/>
        <w:contextualSpacing/>
        <w:textAlignment w:val="baseline"/>
        <w:rPr>
          <w:rFonts w:hint="default" w:ascii="Times New Roman" w:hAnsi="Times New Roman" w:eastAsia="宋体" w:cs="Times New Roman"/>
          <w:color w:val="auto"/>
          <w:sz w:val="28"/>
          <w:szCs w:val="28"/>
          <w:highlight w:val="none"/>
        </w:rPr>
      </w:pPr>
      <w:r>
        <w:rPr>
          <w:rFonts w:hint="eastAsia" w:cs="Times New Roman"/>
          <w:color w:val="auto"/>
          <w:sz w:val="28"/>
          <w:szCs w:val="28"/>
          <w:highlight w:val="none"/>
          <w:lang w:val="en-US" w:eastAsia="zh-CN"/>
        </w:rPr>
        <w:t>5</w:t>
      </w:r>
      <w:r>
        <w:rPr>
          <w:rFonts w:hint="default" w:ascii="Times New Roman" w:hAnsi="Times New Roman" w:eastAsia="宋体" w:cs="Times New Roman"/>
          <w:color w:val="auto"/>
          <w:sz w:val="28"/>
          <w:szCs w:val="28"/>
          <w:highlight w:val="none"/>
        </w:rPr>
        <w:t>.1.3 施工期声环境影响分析</w:t>
      </w:r>
      <w:bookmarkEnd w:id="17"/>
      <w:bookmarkEnd w:id="18"/>
    </w:p>
    <w:p>
      <w:pPr>
        <w:widowControl w:val="0"/>
        <w:spacing w:line="360" w:lineRule="auto"/>
        <w:ind w:firstLine="480" w:firstLineChars="200"/>
        <w:contextualSpacing/>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拟建项目施工期会对周围产生噪声影响。施工中的噪声主要来源于施工机械设备，大多为不连续性噪声。施工中的主要设备噪声见下表。</w:t>
      </w:r>
    </w:p>
    <w:p>
      <w:pPr>
        <w:widowControl w:val="0"/>
        <w:contextualSpacing/>
        <w:jc w:val="center"/>
        <w:outlineLvl w:val="8"/>
        <w:rPr>
          <w:rFonts w:hint="default" w:ascii="Times New Roman" w:hAnsi="Times New Roman" w:eastAsia="宋体" w:cs="Times New Roman"/>
          <w:b/>
          <w:color w:val="auto"/>
          <w:kern w:val="0"/>
          <w:szCs w:val="21"/>
          <w:highlight w:val="none"/>
        </w:rPr>
      </w:pPr>
      <w:r>
        <w:rPr>
          <w:rFonts w:hint="default" w:ascii="Times New Roman" w:hAnsi="Times New Roman" w:eastAsia="宋体" w:cs="Times New Roman"/>
          <w:b/>
          <w:color w:val="auto"/>
          <w:kern w:val="0"/>
          <w:szCs w:val="21"/>
          <w:highlight w:val="none"/>
        </w:rPr>
        <w:t>表</w:t>
      </w:r>
      <w:r>
        <w:rPr>
          <w:rFonts w:hint="eastAsia" w:ascii="Times New Roman" w:hAnsi="Times New Roman" w:eastAsia="宋体" w:cs="Times New Roman"/>
          <w:b/>
          <w:color w:val="auto"/>
          <w:kern w:val="0"/>
          <w:szCs w:val="21"/>
          <w:highlight w:val="none"/>
          <w:lang w:val="en-US" w:eastAsia="zh-CN"/>
        </w:rPr>
        <w:t>5</w:t>
      </w:r>
      <w:r>
        <w:rPr>
          <w:rFonts w:hint="default" w:ascii="Times New Roman" w:hAnsi="Times New Roman" w:eastAsia="宋体" w:cs="Times New Roman"/>
          <w:b/>
          <w:color w:val="auto"/>
          <w:kern w:val="0"/>
          <w:szCs w:val="21"/>
          <w:highlight w:val="none"/>
        </w:rPr>
        <w:t>.1-1  施工期主要设备噪声源强</w:t>
      </w:r>
    </w:p>
    <w:tbl>
      <w:tblPr>
        <w:tblStyle w:val="36"/>
        <w:tblW w:w="899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04"/>
        <w:gridCol w:w="3025"/>
        <w:gridCol w:w="3257"/>
        <w:gridCol w:w="141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1304" w:type="dxa"/>
            <w:vAlign w:val="center"/>
          </w:tcPr>
          <w:p>
            <w:pPr>
              <w:widowControl w:val="0"/>
              <w:contextualSpacing/>
              <w:jc w:val="center"/>
              <w:rPr>
                <w:rFonts w:hint="default" w:ascii="Times New Roman" w:hAnsi="Times New Roman" w:eastAsia="宋体" w:cs="Times New Roman"/>
                <w:b/>
                <w:color w:val="auto"/>
                <w:kern w:val="0"/>
                <w:szCs w:val="21"/>
                <w:highlight w:val="none"/>
              </w:rPr>
            </w:pPr>
            <w:r>
              <w:rPr>
                <w:rFonts w:hint="default" w:ascii="Times New Roman" w:hAnsi="Times New Roman" w:eastAsia="宋体" w:cs="Times New Roman"/>
                <w:b/>
                <w:color w:val="auto"/>
                <w:kern w:val="0"/>
                <w:szCs w:val="21"/>
                <w:highlight w:val="none"/>
              </w:rPr>
              <w:t>序号</w:t>
            </w:r>
          </w:p>
        </w:tc>
        <w:tc>
          <w:tcPr>
            <w:tcW w:w="3025" w:type="dxa"/>
            <w:vAlign w:val="center"/>
          </w:tcPr>
          <w:p>
            <w:pPr>
              <w:widowControl w:val="0"/>
              <w:contextualSpacing/>
              <w:jc w:val="center"/>
              <w:rPr>
                <w:rFonts w:hint="default" w:ascii="Times New Roman" w:hAnsi="Times New Roman" w:eastAsia="宋体" w:cs="Times New Roman"/>
                <w:b/>
                <w:color w:val="auto"/>
                <w:kern w:val="0"/>
                <w:szCs w:val="21"/>
                <w:highlight w:val="none"/>
              </w:rPr>
            </w:pPr>
            <w:r>
              <w:rPr>
                <w:rFonts w:hint="default" w:ascii="Times New Roman" w:hAnsi="Times New Roman" w:eastAsia="宋体" w:cs="Times New Roman"/>
                <w:b/>
                <w:color w:val="auto"/>
                <w:kern w:val="0"/>
                <w:szCs w:val="21"/>
                <w:highlight w:val="none"/>
              </w:rPr>
              <w:t>设备名称</w:t>
            </w:r>
          </w:p>
        </w:tc>
        <w:tc>
          <w:tcPr>
            <w:tcW w:w="3257" w:type="dxa"/>
            <w:vAlign w:val="center"/>
          </w:tcPr>
          <w:p>
            <w:pPr>
              <w:widowControl w:val="0"/>
              <w:contextualSpacing/>
              <w:jc w:val="center"/>
              <w:rPr>
                <w:rFonts w:hint="default" w:ascii="Times New Roman" w:hAnsi="Times New Roman" w:eastAsia="宋体" w:cs="Times New Roman"/>
                <w:b/>
                <w:color w:val="auto"/>
                <w:kern w:val="0"/>
                <w:szCs w:val="21"/>
                <w:highlight w:val="none"/>
              </w:rPr>
            </w:pPr>
            <w:r>
              <w:rPr>
                <w:rFonts w:hint="default" w:ascii="Times New Roman" w:hAnsi="Times New Roman" w:eastAsia="宋体" w:cs="Times New Roman"/>
                <w:b/>
                <w:color w:val="auto"/>
                <w:kern w:val="0"/>
                <w:szCs w:val="21"/>
                <w:highlight w:val="none"/>
              </w:rPr>
              <w:t>源强[dB（A）]</w:t>
            </w:r>
          </w:p>
        </w:tc>
        <w:tc>
          <w:tcPr>
            <w:tcW w:w="1412" w:type="dxa"/>
            <w:vAlign w:val="center"/>
          </w:tcPr>
          <w:p>
            <w:pPr>
              <w:widowControl w:val="0"/>
              <w:contextualSpacing/>
              <w:jc w:val="center"/>
              <w:rPr>
                <w:rFonts w:hint="default" w:ascii="Times New Roman" w:hAnsi="Times New Roman" w:eastAsia="宋体" w:cs="Times New Roman"/>
                <w:b/>
                <w:color w:val="auto"/>
                <w:kern w:val="0"/>
                <w:szCs w:val="21"/>
                <w:highlight w:val="none"/>
              </w:rPr>
            </w:pPr>
            <w:r>
              <w:rPr>
                <w:rFonts w:hint="default" w:ascii="Times New Roman" w:hAnsi="Times New Roman" w:eastAsia="宋体" w:cs="Times New Roman"/>
                <w:b/>
                <w:color w:val="auto"/>
                <w:kern w:val="0"/>
                <w:szCs w:val="21"/>
                <w:highlight w:val="none"/>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1304" w:type="dxa"/>
            <w:vAlign w:val="center"/>
          </w:tcPr>
          <w:p>
            <w:pPr>
              <w:widowControl w:val="0"/>
              <w:contextualSpacing/>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1</w:t>
            </w:r>
          </w:p>
        </w:tc>
        <w:tc>
          <w:tcPr>
            <w:tcW w:w="3025" w:type="dxa"/>
            <w:vAlign w:val="center"/>
          </w:tcPr>
          <w:p>
            <w:pPr>
              <w:widowControl w:val="0"/>
              <w:contextualSpacing/>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bCs/>
                <w:color w:val="auto"/>
                <w:highlight w:val="none"/>
              </w:rPr>
              <w:t>电焊机</w:t>
            </w:r>
          </w:p>
        </w:tc>
        <w:tc>
          <w:tcPr>
            <w:tcW w:w="3257" w:type="dxa"/>
            <w:vAlign w:val="center"/>
          </w:tcPr>
          <w:p>
            <w:pPr>
              <w:widowControl w:val="0"/>
              <w:contextualSpacing/>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bCs/>
                <w:color w:val="auto"/>
                <w:highlight w:val="none"/>
              </w:rPr>
              <w:t>90</w:t>
            </w:r>
          </w:p>
        </w:tc>
        <w:tc>
          <w:tcPr>
            <w:tcW w:w="1412" w:type="dxa"/>
            <w:vAlign w:val="center"/>
          </w:tcPr>
          <w:p>
            <w:pPr>
              <w:widowControl w:val="0"/>
              <w:contextualSpacing/>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bCs/>
                <w:color w:val="auto"/>
                <w:highlight w:val="none"/>
              </w:rPr>
              <w:t>1m处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1304" w:type="dxa"/>
            <w:vAlign w:val="center"/>
          </w:tcPr>
          <w:p>
            <w:pPr>
              <w:widowControl w:val="0"/>
              <w:contextualSpacing/>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2</w:t>
            </w:r>
          </w:p>
        </w:tc>
        <w:tc>
          <w:tcPr>
            <w:tcW w:w="3025" w:type="dxa"/>
            <w:vAlign w:val="center"/>
          </w:tcPr>
          <w:p>
            <w:pPr>
              <w:widowControl w:val="0"/>
              <w:contextualSpacing/>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bCs/>
                <w:color w:val="auto"/>
                <w:highlight w:val="none"/>
              </w:rPr>
              <w:t>木工机械</w:t>
            </w:r>
          </w:p>
        </w:tc>
        <w:tc>
          <w:tcPr>
            <w:tcW w:w="3257" w:type="dxa"/>
            <w:vAlign w:val="center"/>
          </w:tcPr>
          <w:p>
            <w:pPr>
              <w:widowControl w:val="0"/>
              <w:contextualSpacing/>
              <w:jc w:val="center"/>
              <w:rPr>
                <w:rFonts w:hint="default" w:ascii="Times New Roman" w:hAnsi="Times New Roman" w:eastAsia="宋体" w:cs="Times New Roman"/>
                <w:color w:val="auto"/>
                <w:kern w:val="0"/>
                <w:szCs w:val="21"/>
                <w:highlight w:val="none"/>
              </w:rPr>
            </w:pPr>
            <w:r>
              <w:rPr>
                <w:rFonts w:hint="eastAsia" w:ascii="Times New Roman" w:hAnsi="Times New Roman" w:eastAsia="宋体" w:cs="Times New Roman"/>
                <w:bCs/>
                <w:color w:val="auto"/>
                <w:highlight w:val="none"/>
                <w:lang w:val="en-US" w:eastAsia="zh-CN"/>
              </w:rPr>
              <w:t>9</w:t>
            </w:r>
            <w:r>
              <w:rPr>
                <w:rFonts w:hint="default" w:ascii="Times New Roman" w:hAnsi="Times New Roman" w:eastAsia="宋体" w:cs="Times New Roman"/>
                <w:bCs/>
                <w:color w:val="auto"/>
                <w:highlight w:val="none"/>
              </w:rPr>
              <w:t>0-1</w:t>
            </w:r>
            <w:r>
              <w:rPr>
                <w:rFonts w:hint="eastAsia" w:ascii="Times New Roman" w:hAnsi="Times New Roman" w:eastAsia="宋体" w:cs="Times New Roman"/>
                <w:bCs/>
                <w:color w:val="auto"/>
                <w:highlight w:val="none"/>
                <w:lang w:val="en-US" w:eastAsia="zh-CN"/>
              </w:rPr>
              <w:t>0</w:t>
            </w:r>
            <w:r>
              <w:rPr>
                <w:rFonts w:hint="default" w:ascii="Times New Roman" w:hAnsi="Times New Roman" w:eastAsia="宋体" w:cs="Times New Roman"/>
                <w:bCs/>
                <w:color w:val="auto"/>
                <w:highlight w:val="none"/>
              </w:rPr>
              <w:t>0</w:t>
            </w:r>
          </w:p>
        </w:tc>
        <w:tc>
          <w:tcPr>
            <w:tcW w:w="1412" w:type="dxa"/>
            <w:vAlign w:val="center"/>
          </w:tcPr>
          <w:p>
            <w:pPr>
              <w:widowControl w:val="0"/>
              <w:contextualSpacing/>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bCs/>
                <w:color w:val="auto"/>
                <w:highlight w:val="none"/>
              </w:rPr>
              <w:t>1m处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1304" w:type="dxa"/>
            <w:vAlign w:val="center"/>
          </w:tcPr>
          <w:p>
            <w:pPr>
              <w:widowControl w:val="0"/>
              <w:contextualSpacing/>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3</w:t>
            </w:r>
          </w:p>
        </w:tc>
        <w:tc>
          <w:tcPr>
            <w:tcW w:w="3025" w:type="dxa"/>
            <w:vAlign w:val="center"/>
          </w:tcPr>
          <w:p>
            <w:pPr>
              <w:widowControl w:val="0"/>
              <w:contextualSpacing/>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bCs/>
                <w:color w:val="auto"/>
                <w:highlight w:val="none"/>
              </w:rPr>
              <w:t>载重车</w:t>
            </w:r>
          </w:p>
        </w:tc>
        <w:tc>
          <w:tcPr>
            <w:tcW w:w="3257" w:type="dxa"/>
            <w:vAlign w:val="center"/>
          </w:tcPr>
          <w:p>
            <w:pPr>
              <w:widowControl w:val="0"/>
              <w:contextualSpacing/>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bCs/>
                <w:color w:val="auto"/>
                <w:highlight w:val="none"/>
              </w:rPr>
              <w:t>89</w:t>
            </w:r>
          </w:p>
        </w:tc>
        <w:tc>
          <w:tcPr>
            <w:tcW w:w="1412" w:type="dxa"/>
            <w:vAlign w:val="center"/>
          </w:tcPr>
          <w:p>
            <w:pPr>
              <w:widowControl w:val="0"/>
              <w:contextualSpacing/>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bCs/>
                <w:color w:val="auto"/>
                <w:highlight w:val="none"/>
              </w:rPr>
              <w:t>1m处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1304" w:type="dxa"/>
            <w:vAlign w:val="center"/>
          </w:tcPr>
          <w:p>
            <w:pPr>
              <w:widowControl w:val="0"/>
              <w:contextualSpacing/>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4</w:t>
            </w:r>
          </w:p>
        </w:tc>
        <w:tc>
          <w:tcPr>
            <w:tcW w:w="3025" w:type="dxa"/>
            <w:vAlign w:val="center"/>
          </w:tcPr>
          <w:p>
            <w:pPr>
              <w:pStyle w:val="69"/>
              <w:spacing w:line="240" w:lineRule="auto"/>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sz w:val="21"/>
                <w:szCs w:val="21"/>
                <w:highlight w:val="none"/>
              </w:rPr>
              <w:t>混凝土振捣机</w:t>
            </w:r>
          </w:p>
        </w:tc>
        <w:tc>
          <w:tcPr>
            <w:tcW w:w="3257" w:type="dxa"/>
            <w:vAlign w:val="center"/>
          </w:tcPr>
          <w:p>
            <w:pPr>
              <w:pStyle w:val="69"/>
              <w:spacing w:line="240" w:lineRule="auto"/>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sz w:val="21"/>
                <w:szCs w:val="21"/>
                <w:highlight w:val="none"/>
              </w:rPr>
              <w:t>92</w:t>
            </w:r>
          </w:p>
        </w:tc>
        <w:tc>
          <w:tcPr>
            <w:tcW w:w="1412" w:type="dxa"/>
            <w:vAlign w:val="center"/>
          </w:tcPr>
          <w:p>
            <w:pPr>
              <w:pStyle w:val="69"/>
              <w:spacing w:line="240" w:lineRule="auto"/>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bCs/>
                <w:color w:val="auto"/>
                <w:highlight w:val="none"/>
              </w:rPr>
              <w:t>1m处</w:t>
            </w:r>
          </w:p>
        </w:tc>
      </w:tr>
    </w:tbl>
    <w:p>
      <w:pPr>
        <w:widowControl w:val="0"/>
        <w:spacing w:line="360" w:lineRule="auto"/>
        <w:ind w:firstLine="480" w:firstLineChars="200"/>
        <w:contextualSpacing/>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由上表可以看出，施工设备属强噪声源，且位于室外，无有效的控制措施。</w:t>
      </w:r>
    </w:p>
    <w:p>
      <w:pPr>
        <w:widowControl w:val="0"/>
        <w:spacing w:line="360" w:lineRule="auto"/>
        <w:ind w:firstLine="480" w:firstLineChars="200"/>
        <w:contextualSpacing/>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施工期各种噪声源多为点源，按点声源衰减模式计算施工机械噪声的距离，计算公式为：</w:t>
      </w:r>
    </w:p>
    <w:p>
      <w:pPr>
        <w:widowControl w:val="0"/>
        <w:spacing w:line="360" w:lineRule="auto"/>
        <w:contextualSpacing/>
        <w:jc w:val="center"/>
        <w:rPr>
          <w:rFonts w:hint="default" w:ascii="Times New Roman" w:hAnsi="Times New Roman" w:eastAsia="宋体" w:cs="Times New Roman"/>
          <w:color w:val="auto"/>
          <w:kern w:val="0"/>
          <w:sz w:val="24"/>
          <w:szCs w:val="24"/>
          <w:highlight w:val="none"/>
        </w:rPr>
      </w:pPr>
      <m:oMathPara>
        <m:oMath>
          <m:sSub>
            <m:sSubPr>
              <m:ctrlPr>
                <w:rPr>
                  <w:rFonts w:hint="default" w:ascii="Cambria Math" w:hAnsi="Cambria Math" w:eastAsia="宋体" w:cs="Times New Roman"/>
                  <w:color w:val="auto"/>
                  <w:kern w:val="0"/>
                  <w:sz w:val="24"/>
                  <w:szCs w:val="24"/>
                  <w:highlight w:val="none"/>
                </w:rPr>
              </m:ctrlPr>
            </m:sSubPr>
            <m:e>
              <m:r>
                <m:rPr/>
                <w:rPr>
                  <w:rFonts w:hint="default" w:ascii="Cambria Math" w:hAnsi="Cambria Math" w:eastAsia="宋体" w:cs="Times New Roman"/>
                  <w:color w:val="auto"/>
                  <w:kern w:val="0"/>
                  <w:sz w:val="24"/>
                  <w:szCs w:val="24"/>
                  <w:highlight w:val="none"/>
                </w:rPr>
                <m:t>L</m:t>
              </m:r>
              <m:ctrlPr>
                <w:rPr>
                  <w:rFonts w:hint="default" w:ascii="Cambria Math" w:hAnsi="Cambria Math" w:eastAsia="宋体" w:cs="Times New Roman"/>
                  <w:color w:val="auto"/>
                  <w:kern w:val="0"/>
                  <w:sz w:val="24"/>
                  <w:szCs w:val="24"/>
                  <w:highlight w:val="none"/>
                </w:rPr>
              </m:ctrlPr>
            </m:e>
            <m:sub>
              <m:r>
                <m:rPr/>
                <w:rPr>
                  <w:rFonts w:hint="default" w:ascii="Cambria Math" w:hAnsi="Cambria Math" w:eastAsia="宋体" w:cs="Times New Roman"/>
                  <w:color w:val="auto"/>
                  <w:kern w:val="0"/>
                  <w:sz w:val="24"/>
                  <w:szCs w:val="24"/>
                  <w:highlight w:val="none"/>
                </w:rPr>
                <m:t>2</m:t>
              </m:r>
              <m:ctrlPr>
                <w:rPr>
                  <w:rFonts w:hint="default" w:ascii="Cambria Math" w:hAnsi="Cambria Math" w:eastAsia="宋体" w:cs="Times New Roman"/>
                  <w:color w:val="auto"/>
                  <w:kern w:val="0"/>
                  <w:sz w:val="24"/>
                  <w:szCs w:val="24"/>
                  <w:highlight w:val="none"/>
                </w:rPr>
              </m:ctrlPr>
            </m:sub>
          </m:sSub>
          <m:r>
            <m:rPr/>
            <w:rPr>
              <w:rFonts w:hint="default" w:ascii="Cambria Math" w:hAnsi="Cambria Math" w:eastAsia="宋体" w:cs="Times New Roman"/>
              <w:color w:val="auto"/>
              <w:kern w:val="0"/>
              <w:sz w:val="24"/>
              <w:szCs w:val="24"/>
              <w:highlight w:val="none"/>
            </w:rPr>
            <m:t>=</m:t>
          </m:r>
          <m:sSub>
            <m:sSubPr>
              <m:ctrlPr>
                <w:rPr>
                  <w:rFonts w:hint="default" w:ascii="Cambria Math" w:hAnsi="Cambria Math" w:eastAsia="宋体" w:cs="Times New Roman"/>
                  <w:i/>
                  <w:color w:val="auto"/>
                  <w:kern w:val="0"/>
                  <w:sz w:val="24"/>
                  <w:szCs w:val="24"/>
                  <w:highlight w:val="none"/>
                </w:rPr>
              </m:ctrlPr>
            </m:sSubPr>
            <m:e>
              <m:r>
                <m:rPr/>
                <w:rPr>
                  <w:rFonts w:hint="default" w:ascii="Cambria Math" w:hAnsi="Cambria Math" w:eastAsia="宋体" w:cs="Times New Roman"/>
                  <w:color w:val="auto"/>
                  <w:kern w:val="0"/>
                  <w:sz w:val="24"/>
                  <w:szCs w:val="24"/>
                  <w:highlight w:val="none"/>
                </w:rPr>
                <m:t>L</m:t>
              </m:r>
              <m:ctrlPr>
                <w:rPr>
                  <w:rFonts w:hint="default" w:ascii="Cambria Math" w:hAnsi="Cambria Math" w:eastAsia="宋体" w:cs="Times New Roman"/>
                  <w:i/>
                  <w:color w:val="auto"/>
                  <w:kern w:val="0"/>
                  <w:sz w:val="24"/>
                  <w:szCs w:val="24"/>
                  <w:highlight w:val="none"/>
                </w:rPr>
              </m:ctrlPr>
            </m:e>
            <m:sub>
              <m:r>
                <m:rPr/>
                <w:rPr>
                  <w:rFonts w:hint="default" w:ascii="Cambria Math" w:hAnsi="Cambria Math" w:eastAsia="宋体" w:cs="Times New Roman"/>
                  <w:color w:val="auto"/>
                  <w:kern w:val="0"/>
                  <w:sz w:val="24"/>
                  <w:szCs w:val="24"/>
                  <w:highlight w:val="none"/>
                </w:rPr>
                <m:t>1</m:t>
              </m:r>
              <m:ctrlPr>
                <w:rPr>
                  <w:rFonts w:hint="default" w:ascii="Cambria Math" w:hAnsi="Cambria Math" w:eastAsia="宋体" w:cs="Times New Roman"/>
                  <w:i/>
                  <w:color w:val="auto"/>
                  <w:kern w:val="0"/>
                  <w:sz w:val="24"/>
                  <w:szCs w:val="24"/>
                  <w:highlight w:val="none"/>
                </w:rPr>
              </m:ctrlPr>
            </m:sub>
          </m:sSub>
          <m:r>
            <m:rPr/>
            <w:rPr>
              <w:rFonts w:hint="default" w:ascii="Cambria Math" w:hAnsi="Cambria Math" w:eastAsia="宋体" w:cs="Times New Roman"/>
              <w:color w:val="auto"/>
              <w:kern w:val="0"/>
              <w:sz w:val="24"/>
              <w:szCs w:val="24"/>
              <w:highlight w:val="none"/>
            </w:rPr>
            <m:t>−20</m:t>
          </m:r>
          <m:func>
            <m:funcPr>
              <m:ctrlPr>
                <w:rPr>
                  <w:rFonts w:hint="default" w:ascii="Cambria Math" w:hAnsi="Cambria Math" w:eastAsia="宋体" w:cs="Times New Roman"/>
                  <w:color w:val="auto"/>
                  <w:kern w:val="0"/>
                  <w:sz w:val="24"/>
                  <w:szCs w:val="24"/>
                  <w:highlight w:val="none"/>
                </w:rPr>
              </m:ctrlPr>
            </m:funcPr>
            <m:fName>
              <m:r>
                <m:rPr>
                  <m:sty m:val="p"/>
                </m:rPr>
                <w:rPr>
                  <w:rFonts w:hint="default" w:ascii="Cambria Math" w:hAnsi="Cambria Math" w:eastAsia="宋体" w:cs="Times New Roman"/>
                  <w:color w:val="auto"/>
                  <w:kern w:val="0"/>
                  <w:sz w:val="24"/>
                  <w:szCs w:val="24"/>
                  <w:highlight w:val="none"/>
                </w:rPr>
                <m:t>lg</m:t>
              </m:r>
              <m:ctrlPr>
                <w:rPr>
                  <w:rFonts w:hint="default" w:ascii="Cambria Math" w:hAnsi="Cambria Math" w:eastAsia="宋体" w:cs="Times New Roman"/>
                  <w:color w:val="auto"/>
                  <w:kern w:val="0"/>
                  <w:sz w:val="24"/>
                  <w:szCs w:val="24"/>
                  <w:highlight w:val="none"/>
                </w:rPr>
              </m:ctrlPr>
            </m:fName>
            <m:e>
              <m:d>
                <m:dPr>
                  <m:ctrlPr>
                    <w:rPr>
                      <w:rFonts w:hint="default" w:ascii="Cambria Math" w:hAnsi="Cambria Math" w:eastAsia="宋体" w:cs="Times New Roman"/>
                      <w:color w:val="auto"/>
                      <w:kern w:val="0"/>
                      <w:sz w:val="24"/>
                      <w:szCs w:val="24"/>
                      <w:highlight w:val="none"/>
                    </w:rPr>
                  </m:ctrlPr>
                </m:dPr>
                <m:e>
                  <m:f>
                    <m:fPr>
                      <m:ctrlPr>
                        <w:rPr>
                          <w:rFonts w:hint="default" w:ascii="Cambria Math" w:hAnsi="Cambria Math" w:eastAsia="宋体" w:cs="Times New Roman"/>
                          <w:color w:val="auto"/>
                          <w:kern w:val="0"/>
                          <w:sz w:val="24"/>
                          <w:szCs w:val="24"/>
                          <w:highlight w:val="none"/>
                        </w:rPr>
                      </m:ctrlPr>
                    </m:fPr>
                    <m:num>
                      <m:sSub>
                        <m:sSubPr>
                          <m:ctrlPr>
                            <w:rPr>
                              <w:rFonts w:hint="default" w:ascii="Cambria Math" w:hAnsi="Cambria Math" w:eastAsia="宋体" w:cs="Times New Roman"/>
                              <w:i/>
                              <w:color w:val="auto"/>
                              <w:kern w:val="0"/>
                              <w:sz w:val="24"/>
                              <w:szCs w:val="24"/>
                              <w:highlight w:val="none"/>
                            </w:rPr>
                          </m:ctrlPr>
                        </m:sSubPr>
                        <m:e>
                          <m:r>
                            <m:rPr/>
                            <w:rPr>
                              <w:rFonts w:hint="default" w:ascii="Cambria Math" w:hAnsi="Cambria Math" w:eastAsia="宋体" w:cs="Times New Roman"/>
                              <w:color w:val="auto"/>
                              <w:kern w:val="0"/>
                              <w:sz w:val="24"/>
                              <w:szCs w:val="24"/>
                              <w:highlight w:val="none"/>
                            </w:rPr>
                            <m:t>r</m:t>
                          </m:r>
                          <m:ctrlPr>
                            <w:rPr>
                              <w:rFonts w:hint="default" w:ascii="Cambria Math" w:hAnsi="Cambria Math" w:eastAsia="宋体" w:cs="Times New Roman"/>
                              <w:i/>
                              <w:color w:val="auto"/>
                              <w:kern w:val="0"/>
                              <w:sz w:val="24"/>
                              <w:szCs w:val="24"/>
                              <w:highlight w:val="none"/>
                            </w:rPr>
                          </m:ctrlPr>
                        </m:e>
                        <m:sub>
                          <m:r>
                            <m:rPr/>
                            <w:rPr>
                              <w:rFonts w:hint="default" w:ascii="Cambria Math" w:hAnsi="Cambria Math" w:eastAsia="宋体" w:cs="Times New Roman"/>
                              <w:color w:val="auto"/>
                              <w:kern w:val="0"/>
                              <w:sz w:val="24"/>
                              <w:szCs w:val="24"/>
                              <w:highlight w:val="none"/>
                            </w:rPr>
                            <m:t>2</m:t>
                          </m:r>
                          <m:ctrlPr>
                            <w:rPr>
                              <w:rFonts w:hint="default" w:ascii="Cambria Math" w:hAnsi="Cambria Math" w:eastAsia="宋体" w:cs="Times New Roman"/>
                              <w:i/>
                              <w:color w:val="auto"/>
                              <w:kern w:val="0"/>
                              <w:sz w:val="24"/>
                              <w:szCs w:val="24"/>
                              <w:highlight w:val="none"/>
                            </w:rPr>
                          </m:ctrlPr>
                        </m:sub>
                      </m:sSub>
                      <m:ctrlPr>
                        <w:rPr>
                          <w:rFonts w:hint="default" w:ascii="Cambria Math" w:hAnsi="Cambria Math" w:eastAsia="宋体" w:cs="Times New Roman"/>
                          <w:color w:val="auto"/>
                          <w:kern w:val="0"/>
                          <w:sz w:val="24"/>
                          <w:szCs w:val="24"/>
                          <w:highlight w:val="none"/>
                        </w:rPr>
                      </m:ctrlPr>
                    </m:num>
                    <m:den>
                      <m:sSub>
                        <m:sSubPr>
                          <m:ctrlPr>
                            <w:rPr>
                              <w:rFonts w:hint="default" w:ascii="Cambria Math" w:hAnsi="Cambria Math" w:eastAsia="宋体" w:cs="Times New Roman"/>
                              <w:i/>
                              <w:color w:val="auto"/>
                              <w:kern w:val="0"/>
                              <w:sz w:val="24"/>
                              <w:szCs w:val="24"/>
                              <w:highlight w:val="none"/>
                            </w:rPr>
                          </m:ctrlPr>
                        </m:sSubPr>
                        <m:e>
                          <m:r>
                            <m:rPr/>
                            <w:rPr>
                              <w:rFonts w:hint="default" w:ascii="Cambria Math" w:hAnsi="Cambria Math" w:eastAsia="宋体" w:cs="Times New Roman"/>
                              <w:color w:val="auto"/>
                              <w:kern w:val="0"/>
                              <w:sz w:val="24"/>
                              <w:szCs w:val="24"/>
                              <w:highlight w:val="none"/>
                            </w:rPr>
                            <m:t>r</m:t>
                          </m:r>
                          <m:ctrlPr>
                            <w:rPr>
                              <w:rFonts w:hint="default" w:ascii="Cambria Math" w:hAnsi="Cambria Math" w:eastAsia="宋体" w:cs="Times New Roman"/>
                              <w:i/>
                              <w:color w:val="auto"/>
                              <w:kern w:val="0"/>
                              <w:sz w:val="24"/>
                              <w:szCs w:val="24"/>
                              <w:highlight w:val="none"/>
                            </w:rPr>
                          </m:ctrlPr>
                        </m:e>
                        <m:sub>
                          <m:r>
                            <m:rPr/>
                            <w:rPr>
                              <w:rFonts w:hint="default" w:ascii="Cambria Math" w:hAnsi="Cambria Math" w:eastAsia="宋体" w:cs="Times New Roman"/>
                              <w:color w:val="auto"/>
                              <w:kern w:val="0"/>
                              <w:sz w:val="24"/>
                              <w:szCs w:val="24"/>
                              <w:highlight w:val="none"/>
                            </w:rPr>
                            <m:t>1</m:t>
                          </m:r>
                          <m:ctrlPr>
                            <w:rPr>
                              <w:rFonts w:hint="default" w:ascii="Cambria Math" w:hAnsi="Cambria Math" w:eastAsia="宋体" w:cs="Times New Roman"/>
                              <w:i/>
                              <w:color w:val="auto"/>
                              <w:kern w:val="0"/>
                              <w:sz w:val="24"/>
                              <w:szCs w:val="24"/>
                              <w:highlight w:val="none"/>
                            </w:rPr>
                          </m:ctrlPr>
                        </m:sub>
                      </m:sSub>
                      <m:ctrlPr>
                        <w:rPr>
                          <w:rFonts w:hint="default" w:ascii="Cambria Math" w:hAnsi="Cambria Math" w:eastAsia="宋体" w:cs="Times New Roman"/>
                          <w:color w:val="auto"/>
                          <w:kern w:val="0"/>
                          <w:sz w:val="24"/>
                          <w:szCs w:val="24"/>
                          <w:highlight w:val="none"/>
                        </w:rPr>
                      </m:ctrlPr>
                    </m:den>
                  </m:f>
                  <m:ctrlPr>
                    <w:rPr>
                      <w:rFonts w:hint="default" w:ascii="Cambria Math" w:hAnsi="Cambria Math" w:eastAsia="宋体" w:cs="Times New Roman"/>
                      <w:i/>
                      <w:color w:val="auto"/>
                      <w:kern w:val="0"/>
                      <w:sz w:val="24"/>
                      <w:szCs w:val="24"/>
                      <w:highlight w:val="none"/>
                    </w:rPr>
                  </m:ctrlPr>
                </m:e>
              </m:d>
              <m:ctrlPr>
                <w:rPr>
                  <w:rFonts w:hint="default" w:ascii="Cambria Math" w:hAnsi="Cambria Math" w:eastAsia="宋体" w:cs="Times New Roman"/>
                  <w:color w:val="auto"/>
                  <w:kern w:val="0"/>
                  <w:sz w:val="24"/>
                  <w:szCs w:val="24"/>
                  <w:highlight w:val="none"/>
                </w:rPr>
              </m:ctrlPr>
            </m:e>
          </m:func>
          <m:r>
            <m:rPr/>
            <w:rPr>
              <w:rFonts w:hint="default" w:ascii="Cambria Math" w:hAnsi="Cambria Math" w:eastAsia="宋体" w:cs="Times New Roman"/>
              <w:color w:val="auto"/>
              <w:kern w:val="0"/>
              <w:sz w:val="24"/>
              <w:szCs w:val="24"/>
              <w:highlight w:val="none"/>
            </w:rPr>
            <m:t>−∆L</m:t>
          </m:r>
        </m:oMath>
      </m:oMathPara>
    </w:p>
    <w:p>
      <w:pPr>
        <w:widowControl w:val="0"/>
        <w:spacing w:line="360" w:lineRule="auto"/>
        <w:ind w:firstLine="480" w:firstLineChars="200"/>
        <w:contextualSpacing/>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式中：L</w:t>
      </w:r>
      <w:r>
        <w:rPr>
          <w:rFonts w:hint="default" w:ascii="Times New Roman" w:hAnsi="Times New Roman" w:eastAsia="宋体" w:cs="Times New Roman"/>
          <w:color w:val="auto"/>
          <w:kern w:val="0"/>
          <w:sz w:val="24"/>
          <w:szCs w:val="24"/>
          <w:highlight w:val="none"/>
          <w:vertAlign w:val="subscript"/>
        </w:rPr>
        <w:t>1</w:t>
      </w:r>
      <w:r>
        <w:rPr>
          <w:rFonts w:hint="default" w:ascii="Times New Roman" w:hAnsi="Times New Roman" w:eastAsia="宋体" w:cs="Times New Roman"/>
          <w:color w:val="auto"/>
          <w:kern w:val="0"/>
          <w:sz w:val="24"/>
          <w:szCs w:val="24"/>
          <w:highlight w:val="none"/>
        </w:rPr>
        <w:t>、L</w:t>
      </w:r>
      <w:r>
        <w:rPr>
          <w:rFonts w:hint="default" w:ascii="Times New Roman" w:hAnsi="Times New Roman" w:eastAsia="宋体" w:cs="Times New Roman"/>
          <w:color w:val="auto"/>
          <w:kern w:val="0"/>
          <w:sz w:val="24"/>
          <w:szCs w:val="24"/>
          <w:highlight w:val="none"/>
          <w:vertAlign w:val="subscript"/>
        </w:rPr>
        <w:t>2</w:t>
      </w:r>
      <w:r>
        <w:rPr>
          <w:rFonts w:hint="default" w:ascii="Times New Roman" w:hAnsi="Times New Roman" w:eastAsia="宋体" w:cs="Times New Roman"/>
          <w:color w:val="auto"/>
          <w:kern w:val="0"/>
          <w:sz w:val="24"/>
          <w:szCs w:val="24"/>
          <w:highlight w:val="none"/>
        </w:rPr>
        <w:t>——为距声源r</w:t>
      </w:r>
      <w:r>
        <w:rPr>
          <w:rFonts w:hint="default" w:ascii="Times New Roman" w:hAnsi="Times New Roman" w:eastAsia="宋体" w:cs="Times New Roman"/>
          <w:color w:val="auto"/>
          <w:kern w:val="0"/>
          <w:sz w:val="24"/>
          <w:szCs w:val="24"/>
          <w:highlight w:val="none"/>
          <w:vertAlign w:val="subscript"/>
        </w:rPr>
        <w:t>1</w:t>
      </w:r>
      <w:r>
        <w:rPr>
          <w:rFonts w:hint="default" w:ascii="Times New Roman" w:hAnsi="Times New Roman" w:eastAsia="宋体" w:cs="Times New Roman"/>
          <w:color w:val="auto"/>
          <w:kern w:val="0"/>
          <w:sz w:val="24"/>
          <w:szCs w:val="24"/>
          <w:highlight w:val="none"/>
        </w:rPr>
        <w:t>，r</w:t>
      </w:r>
      <w:r>
        <w:rPr>
          <w:rFonts w:hint="default" w:ascii="Times New Roman" w:hAnsi="Times New Roman" w:eastAsia="宋体" w:cs="Times New Roman"/>
          <w:color w:val="auto"/>
          <w:kern w:val="0"/>
          <w:sz w:val="24"/>
          <w:szCs w:val="24"/>
          <w:highlight w:val="none"/>
          <w:vertAlign w:val="subscript"/>
        </w:rPr>
        <w:t>2</w:t>
      </w:r>
      <w:r>
        <w:rPr>
          <w:rFonts w:hint="default" w:ascii="Times New Roman" w:hAnsi="Times New Roman" w:eastAsia="宋体" w:cs="Times New Roman"/>
          <w:color w:val="auto"/>
          <w:kern w:val="0"/>
          <w:sz w:val="24"/>
          <w:szCs w:val="24"/>
          <w:highlight w:val="none"/>
        </w:rPr>
        <w:t>处声级值，dB（A）；</w:t>
      </w:r>
    </w:p>
    <w:p>
      <w:pPr>
        <w:widowControl w:val="0"/>
        <w:spacing w:line="360" w:lineRule="auto"/>
        <w:ind w:firstLine="1200" w:firstLineChars="500"/>
        <w:contextualSpacing/>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r</w:t>
      </w:r>
      <w:r>
        <w:rPr>
          <w:rFonts w:hint="default" w:ascii="Times New Roman" w:hAnsi="Times New Roman" w:eastAsia="宋体" w:cs="Times New Roman"/>
          <w:color w:val="auto"/>
          <w:kern w:val="0"/>
          <w:sz w:val="24"/>
          <w:szCs w:val="24"/>
          <w:highlight w:val="none"/>
          <w:vertAlign w:val="subscript"/>
        </w:rPr>
        <w:t>1</w:t>
      </w:r>
      <w:r>
        <w:rPr>
          <w:rFonts w:hint="default" w:ascii="Times New Roman" w:hAnsi="Times New Roman" w:eastAsia="宋体" w:cs="Times New Roman"/>
          <w:color w:val="auto"/>
          <w:kern w:val="0"/>
          <w:sz w:val="24"/>
          <w:szCs w:val="24"/>
          <w:highlight w:val="none"/>
        </w:rPr>
        <w:t>、r</w:t>
      </w:r>
      <w:r>
        <w:rPr>
          <w:rFonts w:hint="default" w:ascii="Times New Roman" w:hAnsi="Times New Roman" w:eastAsia="宋体" w:cs="Times New Roman"/>
          <w:color w:val="auto"/>
          <w:kern w:val="0"/>
          <w:sz w:val="24"/>
          <w:szCs w:val="24"/>
          <w:highlight w:val="none"/>
          <w:vertAlign w:val="subscript"/>
        </w:rPr>
        <w:t>2</w:t>
      </w:r>
      <w:r>
        <w:rPr>
          <w:rFonts w:hint="default" w:ascii="Times New Roman" w:hAnsi="Times New Roman" w:eastAsia="宋体" w:cs="Times New Roman"/>
          <w:color w:val="auto"/>
          <w:kern w:val="0"/>
          <w:sz w:val="24"/>
          <w:szCs w:val="24"/>
          <w:highlight w:val="none"/>
        </w:rPr>
        <w:t>——为距点源的距离，m；</w:t>
      </w:r>
    </w:p>
    <w:p>
      <w:pPr>
        <w:widowControl w:val="0"/>
        <w:spacing w:line="360" w:lineRule="auto"/>
        <w:ind w:firstLine="1200" w:firstLineChars="500"/>
        <w:contextualSpacing/>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ΔL——</w:t>
      </w:r>
      <w:r>
        <w:rPr>
          <w:rFonts w:hint="default" w:ascii="Times New Roman" w:hAnsi="Times New Roman" w:eastAsia="宋体" w:cs="Times New Roman"/>
          <w:color w:val="auto"/>
          <w:kern w:val="0"/>
          <w:sz w:val="24"/>
          <w:szCs w:val="24"/>
          <w:highlight w:val="none"/>
          <w:lang w:eastAsia="zh-CN"/>
        </w:rPr>
        <w:t>为其他</w:t>
      </w:r>
      <w:r>
        <w:rPr>
          <w:rFonts w:hint="default" w:ascii="Times New Roman" w:hAnsi="Times New Roman" w:eastAsia="宋体" w:cs="Times New Roman"/>
          <w:color w:val="auto"/>
          <w:kern w:val="0"/>
          <w:sz w:val="24"/>
          <w:szCs w:val="24"/>
          <w:highlight w:val="none"/>
        </w:rPr>
        <w:t>衰减作用的噪声级，dB（A）。</w:t>
      </w:r>
    </w:p>
    <w:p>
      <w:pPr>
        <w:widowControl w:val="0"/>
        <w:spacing w:line="360" w:lineRule="auto"/>
        <w:ind w:firstLine="480" w:firstLineChars="200"/>
        <w:contextualSpacing/>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预测结果见下表。</w:t>
      </w:r>
    </w:p>
    <w:p>
      <w:pPr>
        <w:widowControl w:val="0"/>
        <w:spacing w:line="360" w:lineRule="auto"/>
        <w:ind w:firstLine="480" w:firstLineChars="200"/>
        <w:contextualSpacing/>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由上表可以看出，土石方和装修阶段，声级值在1</w:t>
      </w:r>
      <w:r>
        <w:rPr>
          <w:rFonts w:hint="eastAsia" w:ascii="Times New Roman" w:hAnsi="Times New Roman" w:eastAsia="宋体" w:cs="Times New Roman"/>
          <w:color w:val="auto"/>
          <w:kern w:val="0"/>
          <w:sz w:val="24"/>
          <w:szCs w:val="24"/>
          <w:highlight w:val="none"/>
          <w:lang w:val="en-US" w:eastAsia="zh-CN"/>
        </w:rPr>
        <w:t>0</w:t>
      </w:r>
      <w:r>
        <w:rPr>
          <w:rFonts w:hint="default" w:ascii="Times New Roman" w:hAnsi="Times New Roman" w:eastAsia="宋体" w:cs="Times New Roman"/>
          <w:color w:val="auto"/>
          <w:kern w:val="0"/>
          <w:sz w:val="24"/>
          <w:szCs w:val="24"/>
          <w:highlight w:val="none"/>
        </w:rPr>
        <w:t>0dB（A）以上的设备在30m处仍不能满足</w:t>
      </w:r>
      <w:r>
        <w:rPr>
          <w:rFonts w:hint="default" w:ascii="Times New Roman" w:hAnsi="Times New Roman" w:eastAsia="宋体" w:cs="Times New Roman"/>
          <w:color w:val="auto"/>
          <w:kern w:val="0"/>
          <w:sz w:val="24"/>
          <w:szCs w:val="24"/>
          <w:highlight w:val="none"/>
          <w:lang w:eastAsia="zh-CN"/>
        </w:rPr>
        <w:t>厂界</w:t>
      </w:r>
      <w:r>
        <w:rPr>
          <w:rFonts w:hint="default" w:ascii="Times New Roman" w:hAnsi="Times New Roman" w:eastAsia="宋体" w:cs="Times New Roman"/>
          <w:color w:val="auto"/>
          <w:kern w:val="0"/>
          <w:sz w:val="24"/>
          <w:szCs w:val="24"/>
          <w:highlight w:val="none"/>
        </w:rPr>
        <w:t>施工期间噪声限值。</w:t>
      </w:r>
    </w:p>
    <w:p>
      <w:pPr>
        <w:widowControl w:val="0"/>
        <w:spacing w:line="360" w:lineRule="auto"/>
        <w:ind w:firstLine="480" w:firstLineChars="200"/>
        <w:contextualSpacing/>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根据现场调查，项目区周围无居民区，在建设过程中只有施工人员。因此，施工阶段对周围环境无大的不利影响。故施工阶段使用中高噪声机械设备，只要严格遵守当地环保管理部门制定的施工</w:t>
      </w:r>
      <w:r>
        <w:rPr>
          <w:rFonts w:hint="default" w:ascii="Times New Roman" w:hAnsi="Times New Roman" w:eastAsia="宋体" w:cs="Times New Roman"/>
          <w:color w:val="auto"/>
          <w:kern w:val="0"/>
          <w:sz w:val="24"/>
          <w:szCs w:val="24"/>
          <w:highlight w:val="none"/>
          <w:lang w:eastAsia="zh-CN"/>
        </w:rPr>
        <w:t>场地</w:t>
      </w:r>
      <w:r>
        <w:rPr>
          <w:rFonts w:hint="default" w:ascii="Times New Roman" w:hAnsi="Times New Roman" w:eastAsia="宋体" w:cs="Times New Roman"/>
          <w:color w:val="auto"/>
          <w:kern w:val="0"/>
          <w:sz w:val="24"/>
          <w:szCs w:val="24"/>
          <w:highlight w:val="none"/>
        </w:rPr>
        <w:t>噪声作业规定及要求，并在午休时间和夜间休息时间停止施工，积极采取相应措施降低施工噪声，不会对自身人员造成噪声危害。</w:t>
      </w:r>
    </w:p>
    <w:p>
      <w:pPr>
        <w:widowControl w:val="0"/>
        <w:spacing w:line="360" w:lineRule="auto"/>
        <w:ind w:firstLine="480" w:firstLineChars="200"/>
        <w:contextualSpacing/>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为了减轻施工噪声对周边环境的影响，施工期应采取以下噪声防治措施：</w:t>
      </w:r>
    </w:p>
    <w:p>
      <w:pPr>
        <w:widowControl w:val="0"/>
        <w:spacing w:line="360" w:lineRule="auto"/>
        <w:ind w:firstLine="480" w:firstLineChars="200"/>
        <w:contextualSpacing/>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（1）制订施工计划时应避免同时使用大量高噪声设备施工，除此之外，高噪声机械施工时间要安排在日间，减少夜间施工量，禁止夜间打桩及限制车辆运输，白天车辆经过村庄时，尽量不鸣喇叭。</w:t>
      </w:r>
    </w:p>
    <w:p>
      <w:pPr>
        <w:widowControl w:val="0"/>
        <w:spacing w:line="360" w:lineRule="auto"/>
        <w:ind w:firstLine="480" w:firstLineChars="200"/>
        <w:contextualSpacing/>
        <w:rPr>
          <w:rFonts w:hint="eastAsia" w:ascii="Times New Roman" w:hAnsi="Times New Roman" w:eastAsia="宋体" w:cs="Times New Roman"/>
          <w:color w:val="auto"/>
          <w:kern w:val="0"/>
          <w:sz w:val="24"/>
          <w:szCs w:val="24"/>
          <w:highlight w:val="none"/>
          <w:lang w:eastAsia="zh-CN"/>
        </w:rPr>
      </w:pPr>
      <w:r>
        <w:rPr>
          <w:rFonts w:hint="default" w:ascii="Times New Roman" w:hAnsi="Times New Roman" w:eastAsia="宋体" w:cs="Times New Roman"/>
          <w:color w:val="auto"/>
          <w:kern w:val="0"/>
          <w:sz w:val="24"/>
          <w:szCs w:val="24"/>
          <w:highlight w:val="none"/>
        </w:rPr>
        <w:t>（2）合理布局施工现场，避免在同一地点安排大量动力机械设备，以防止局部声级过高。对一些施工位置相对固定的高</w:t>
      </w:r>
      <w:r>
        <w:rPr>
          <w:rFonts w:hint="default" w:ascii="Times New Roman" w:hAnsi="Times New Roman" w:eastAsia="宋体" w:cs="Times New Roman"/>
          <w:color w:val="auto"/>
          <w:kern w:val="0"/>
          <w:sz w:val="24"/>
          <w:szCs w:val="24"/>
          <w:highlight w:val="none"/>
          <w:lang w:eastAsia="zh-CN"/>
        </w:rPr>
        <w:t>噪声</w:t>
      </w:r>
      <w:r>
        <w:rPr>
          <w:rFonts w:hint="default" w:ascii="Times New Roman" w:hAnsi="Times New Roman" w:eastAsia="宋体" w:cs="Times New Roman"/>
          <w:color w:val="auto"/>
          <w:kern w:val="0"/>
          <w:sz w:val="24"/>
          <w:szCs w:val="24"/>
          <w:highlight w:val="none"/>
        </w:rPr>
        <w:t>施工设备，可以在棚内操作的尽量进入操作间</w:t>
      </w:r>
      <w:r>
        <w:rPr>
          <w:rFonts w:hint="eastAsia" w:ascii="Times New Roman" w:hAnsi="Times New Roman" w:eastAsia="宋体" w:cs="Times New Roman"/>
          <w:color w:val="auto"/>
          <w:kern w:val="0"/>
          <w:sz w:val="24"/>
          <w:szCs w:val="24"/>
          <w:highlight w:val="none"/>
          <w:lang w:eastAsia="zh-CN"/>
        </w:rPr>
        <w:t>。</w:t>
      </w:r>
    </w:p>
    <w:p>
      <w:pPr>
        <w:widowControl w:val="0"/>
        <w:spacing w:line="360" w:lineRule="auto"/>
        <w:ind w:firstLine="480" w:firstLineChars="200"/>
        <w:contextualSpacing/>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（3）设备选型上应采用低噪声设备，对动力机械设备进行定期的维修、养护。运输车辆进入现场应减速，并减少鸣笛。</w:t>
      </w:r>
    </w:p>
    <w:p>
      <w:pPr>
        <w:widowControl w:val="0"/>
        <w:spacing w:line="360" w:lineRule="auto"/>
        <w:ind w:firstLine="480" w:firstLineChars="200"/>
        <w:contextualSpacing/>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（4）尽量少用哨子、钟、笛等指挥作业，代之以现代化</w:t>
      </w:r>
      <w:r>
        <w:rPr>
          <w:rFonts w:hint="default" w:ascii="Times New Roman" w:hAnsi="Times New Roman" w:eastAsia="宋体" w:cs="Times New Roman"/>
          <w:color w:val="auto"/>
          <w:kern w:val="0"/>
          <w:sz w:val="24"/>
          <w:szCs w:val="24"/>
          <w:highlight w:val="none"/>
          <w:lang w:eastAsia="zh-CN"/>
        </w:rPr>
        <w:t>通信设备</w:t>
      </w:r>
      <w:r>
        <w:rPr>
          <w:rFonts w:hint="default" w:ascii="Times New Roman" w:hAnsi="Times New Roman" w:eastAsia="宋体" w:cs="Times New Roman"/>
          <w:color w:val="auto"/>
          <w:kern w:val="0"/>
          <w:sz w:val="24"/>
          <w:szCs w:val="24"/>
          <w:highlight w:val="none"/>
        </w:rPr>
        <w:t>，按规程操作机械设备，减少人为噪声。</w:t>
      </w:r>
    </w:p>
    <w:p>
      <w:pPr>
        <w:pStyle w:val="4"/>
        <w:keepNext/>
        <w:keepLines/>
        <w:widowControl w:val="0"/>
        <w:spacing w:before="156" w:beforeLines="50" w:after="156" w:afterLines="50" w:line="360" w:lineRule="auto"/>
        <w:ind w:firstLine="0" w:firstLineChars="0"/>
        <w:contextualSpacing/>
        <w:textAlignment w:val="baseline"/>
        <w:rPr>
          <w:rFonts w:hint="default" w:ascii="Times New Roman" w:hAnsi="Times New Roman" w:eastAsia="宋体" w:cs="Times New Roman"/>
          <w:color w:val="auto"/>
          <w:sz w:val="28"/>
          <w:szCs w:val="28"/>
          <w:highlight w:val="none"/>
        </w:rPr>
      </w:pPr>
      <w:bookmarkStart w:id="19" w:name="_Toc4431"/>
      <w:bookmarkStart w:id="20" w:name="_Toc8560"/>
      <w:r>
        <w:rPr>
          <w:rFonts w:hint="eastAsia" w:cs="Times New Roman"/>
          <w:color w:val="auto"/>
          <w:sz w:val="28"/>
          <w:szCs w:val="28"/>
          <w:highlight w:val="none"/>
          <w:lang w:val="en-US" w:eastAsia="zh-CN"/>
        </w:rPr>
        <w:t>5</w:t>
      </w:r>
      <w:r>
        <w:rPr>
          <w:rFonts w:hint="default" w:ascii="Times New Roman" w:hAnsi="Times New Roman" w:eastAsia="宋体" w:cs="Times New Roman"/>
          <w:color w:val="auto"/>
          <w:sz w:val="28"/>
          <w:szCs w:val="28"/>
          <w:highlight w:val="none"/>
        </w:rPr>
        <w:t>.1.4 施工期固体废弃物影响分析及防治措施</w:t>
      </w:r>
      <w:bookmarkEnd w:id="19"/>
      <w:bookmarkEnd w:id="20"/>
    </w:p>
    <w:p>
      <w:pPr>
        <w:pStyle w:val="13"/>
        <w:widowControl w:val="0"/>
        <w:spacing w:line="360" w:lineRule="auto"/>
        <w:ind w:firstLine="480" w:firstLineChars="200"/>
        <w:contextualSpacing/>
        <w:jc w:val="both"/>
        <w:rPr>
          <w:rFonts w:hint="eastAsia" w:ascii="Times New Roman" w:hAnsi="Times New Roman" w:cs="Times New Roman"/>
          <w:color w:val="auto"/>
          <w:sz w:val="24"/>
          <w:szCs w:val="24"/>
          <w:highlight w:val="none"/>
          <w:lang w:val="en-US" w:eastAsia="zh-CN"/>
        </w:rPr>
      </w:pPr>
      <w:bookmarkStart w:id="21" w:name="_Toc3684"/>
      <w:bookmarkStart w:id="22" w:name="_Toc27280"/>
      <w:r>
        <w:rPr>
          <w:rFonts w:hint="eastAsia" w:ascii="Times New Roman" w:hAnsi="Times New Roman" w:cs="Times New Roman"/>
          <w:color w:val="auto"/>
          <w:sz w:val="24"/>
          <w:szCs w:val="24"/>
          <w:highlight w:val="none"/>
          <w:lang w:val="en-US" w:eastAsia="zh-CN"/>
        </w:rPr>
        <w:t>（1）土石方</w:t>
      </w:r>
    </w:p>
    <w:p>
      <w:pPr>
        <w:pStyle w:val="13"/>
        <w:widowControl w:val="0"/>
        <w:spacing w:line="360" w:lineRule="auto"/>
        <w:ind w:firstLine="480" w:firstLineChars="200"/>
        <w:contextualSpacing/>
        <w:jc w:val="both"/>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本项目施工期间工程及各类建筑物工程共动用土方105460.48m</w:t>
      </w:r>
      <w:r>
        <w:rPr>
          <w:rFonts w:hint="eastAsia" w:ascii="Times New Roman" w:hAnsi="Times New Roman" w:cs="Times New Roman"/>
          <w:color w:val="auto"/>
          <w:sz w:val="24"/>
          <w:szCs w:val="24"/>
          <w:highlight w:val="none"/>
          <w:vertAlign w:val="superscript"/>
          <w:lang w:val="en-US" w:eastAsia="zh-CN"/>
        </w:rPr>
        <w:t>3</w:t>
      </w:r>
      <w:r>
        <w:rPr>
          <w:rFonts w:hint="eastAsia" w:ascii="Times New Roman" w:hAnsi="Times New Roman" w:cs="Times New Roman"/>
          <w:color w:val="auto"/>
          <w:sz w:val="24"/>
          <w:szCs w:val="24"/>
          <w:highlight w:val="none"/>
          <w:lang w:val="en-US" w:eastAsia="zh-CN"/>
        </w:rPr>
        <w:t>，其中挖方量52730.24m</w:t>
      </w:r>
      <w:r>
        <w:rPr>
          <w:rFonts w:hint="eastAsia" w:ascii="Times New Roman" w:hAnsi="Times New Roman" w:cs="Times New Roman"/>
          <w:color w:val="auto"/>
          <w:sz w:val="24"/>
          <w:szCs w:val="24"/>
          <w:highlight w:val="none"/>
          <w:vertAlign w:val="superscript"/>
          <w:lang w:val="en-US" w:eastAsia="zh-CN"/>
        </w:rPr>
        <w:t>3</w:t>
      </w:r>
      <w:r>
        <w:rPr>
          <w:rFonts w:hint="eastAsia" w:ascii="Times New Roman" w:hAnsi="Times New Roman" w:cs="Times New Roman"/>
          <w:color w:val="auto"/>
          <w:sz w:val="24"/>
          <w:szCs w:val="24"/>
          <w:highlight w:val="none"/>
          <w:lang w:val="en-US" w:eastAsia="zh-CN"/>
        </w:rPr>
        <w:t>，回填量34709.27m</w:t>
      </w:r>
      <w:r>
        <w:rPr>
          <w:rFonts w:hint="eastAsia" w:ascii="Times New Roman" w:hAnsi="Times New Roman" w:cs="Times New Roman"/>
          <w:color w:val="auto"/>
          <w:sz w:val="24"/>
          <w:szCs w:val="24"/>
          <w:highlight w:val="none"/>
          <w:vertAlign w:val="superscript"/>
          <w:lang w:val="en-US" w:eastAsia="zh-CN"/>
        </w:rPr>
        <w:t>3</w:t>
      </w:r>
      <w:r>
        <w:rPr>
          <w:rFonts w:hint="eastAsia" w:ascii="Times New Roman" w:hAnsi="Times New Roman" w:cs="Times New Roman"/>
          <w:color w:val="auto"/>
          <w:sz w:val="24"/>
          <w:szCs w:val="24"/>
          <w:highlight w:val="none"/>
          <w:lang w:val="en-US" w:eastAsia="zh-CN"/>
        </w:rPr>
        <w:t>，弃方量18020.97m</w:t>
      </w:r>
      <w:r>
        <w:rPr>
          <w:rFonts w:hint="eastAsia" w:ascii="Times New Roman" w:hAnsi="Times New Roman" w:cs="Times New Roman"/>
          <w:color w:val="auto"/>
          <w:sz w:val="24"/>
          <w:szCs w:val="24"/>
          <w:highlight w:val="none"/>
          <w:vertAlign w:val="superscript"/>
          <w:lang w:val="en-US" w:eastAsia="zh-CN"/>
        </w:rPr>
        <w:t>3</w:t>
      </w:r>
      <w:r>
        <w:rPr>
          <w:rFonts w:hint="eastAsia" w:ascii="Times New Roman" w:hAnsi="Times New Roman" w:cs="Times New Roman"/>
          <w:color w:val="auto"/>
          <w:sz w:val="24"/>
          <w:szCs w:val="24"/>
          <w:highlight w:val="none"/>
          <w:lang w:val="en-US" w:eastAsia="zh-CN"/>
        </w:rPr>
        <w:t>。弃方用于场地平整，多余弃土全部外运至城建部门指定地点堆放。施工单位应办理好相关土方运输手续。</w:t>
      </w:r>
    </w:p>
    <w:p>
      <w:pPr>
        <w:pStyle w:val="13"/>
        <w:widowControl w:val="0"/>
        <w:spacing w:line="360" w:lineRule="auto"/>
        <w:ind w:firstLine="480" w:firstLineChars="200"/>
        <w:contextualSpacing/>
        <w:jc w:val="both"/>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（2）建筑垃圾</w:t>
      </w:r>
    </w:p>
    <w:p>
      <w:pPr>
        <w:pStyle w:val="13"/>
        <w:widowControl w:val="0"/>
        <w:spacing w:line="360" w:lineRule="auto"/>
        <w:ind w:firstLine="480" w:firstLineChars="200"/>
        <w:contextualSpacing/>
        <w:jc w:val="both"/>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本项目施工期产生的建筑垃圾主要包括砂石、石块、碎砖瓦、废木料、废金属、废钢筋等。产生的废木料、废金属和废钢筋，可分类进行回收。对于不能回收的建筑垃圾，如砂石、石块、碎砖瓦等，经集中收集后用于填垫路基。</w:t>
      </w:r>
    </w:p>
    <w:p>
      <w:pPr>
        <w:pStyle w:val="13"/>
        <w:widowControl w:val="0"/>
        <w:numPr>
          <w:ilvl w:val="0"/>
          <w:numId w:val="3"/>
        </w:numPr>
        <w:spacing w:line="360" w:lineRule="auto"/>
        <w:ind w:left="150" w:leftChars="0" w:firstLine="480" w:firstLineChars="0"/>
        <w:contextualSpacing/>
        <w:jc w:val="both"/>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生活垃圾</w:t>
      </w:r>
    </w:p>
    <w:p>
      <w:pPr>
        <w:pStyle w:val="13"/>
        <w:widowControl w:val="0"/>
        <w:spacing w:line="360" w:lineRule="auto"/>
        <w:ind w:firstLine="480" w:firstLineChars="200"/>
        <w:contextualSpacing/>
        <w:jc w:val="both"/>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sz w:val="24"/>
          <w:szCs w:val="24"/>
          <w:highlight w:val="none"/>
          <w:lang w:val="en-US" w:eastAsia="zh-CN"/>
        </w:rPr>
        <w:t>施工期施工人员及工地管理人员约</w:t>
      </w:r>
      <w:r>
        <w:rPr>
          <w:rFonts w:hint="eastAsia" w:ascii="Times New Roman" w:hAnsi="Times New Roman"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en-US" w:eastAsia="zh-CN"/>
        </w:rPr>
        <w:t>0人，工地生活垃圾按1kg/人</w:t>
      </w:r>
      <w:r>
        <w:rPr>
          <w:rFonts w:hint="eastAsia"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d计，生活垃圾</w:t>
      </w:r>
      <w:r>
        <w:rPr>
          <w:rFonts w:hint="eastAsia" w:ascii="Times New Roman" w:hAnsi="Times New Roman" w:cs="Times New Roman"/>
          <w:color w:val="auto"/>
          <w:sz w:val="24"/>
          <w:szCs w:val="24"/>
          <w:highlight w:val="none"/>
          <w:lang w:val="en-US" w:eastAsia="zh-CN"/>
        </w:rPr>
        <w:t>收集至厂区垃圾箱</w:t>
      </w:r>
      <w:r>
        <w:rPr>
          <w:rFonts w:hint="default" w:ascii="Times New Roman" w:hAnsi="Times New Roman" w:eastAsia="宋体" w:cs="Times New Roman"/>
          <w:color w:val="auto"/>
          <w:sz w:val="24"/>
          <w:szCs w:val="24"/>
          <w:highlight w:val="none"/>
          <w:lang w:val="en-US" w:eastAsia="zh-CN"/>
        </w:rPr>
        <w:t>后</w:t>
      </w:r>
      <w:r>
        <w:rPr>
          <w:rFonts w:hint="eastAsia" w:ascii="Times New Roman" w:hAnsi="Times New Roman" w:cs="Times New Roman"/>
          <w:color w:val="auto"/>
          <w:sz w:val="24"/>
          <w:szCs w:val="24"/>
          <w:highlight w:val="none"/>
          <w:lang w:val="en-US" w:eastAsia="zh-CN"/>
        </w:rPr>
        <w:t>由</w:t>
      </w:r>
      <w:r>
        <w:rPr>
          <w:rFonts w:hint="default" w:ascii="Times New Roman" w:hAnsi="Times New Roman" w:eastAsia="宋体" w:cs="Times New Roman"/>
          <w:color w:val="auto"/>
          <w:sz w:val="24"/>
          <w:szCs w:val="24"/>
          <w:highlight w:val="none"/>
          <w:lang w:val="en-US" w:eastAsia="zh-CN"/>
        </w:rPr>
        <w:t>环卫部门</w:t>
      </w:r>
      <w:r>
        <w:rPr>
          <w:rFonts w:hint="eastAsia" w:ascii="Times New Roman" w:hAnsi="Times New Roman" w:cs="Times New Roman"/>
          <w:color w:val="auto"/>
          <w:sz w:val="24"/>
          <w:szCs w:val="24"/>
          <w:highlight w:val="none"/>
          <w:lang w:val="en-US" w:eastAsia="zh-CN"/>
        </w:rPr>
        <w:t>统一清运</w:t>
      </w:r>
      <w:r>
        <w:rPr>
          <w:rFonts w:hint="default" w:ascii="Times New Roman" w:hAnsi="Times New Roman" w:eastAsia="宋体" w:cs="Times New Roman"/>
          <w:color w:val="auto"/>
          <w:sz w:val="24"/>
          <w:szCs w:val="24"/>
          <w:highlight w:val="none"/>
        </w:rPr>
        <w:t>。</w:t>
      </w:r>
    </w:p>
    <w:p>
      <w:pPr>
        <w:pStyle w:val="4"/>
        <w:keepNext/>
        <w:keepLines/>
        <w:widowControl w:val="0"/>
        <w:spacing w:before="156" w:beforeLines="50" w:after="156" w:afterLines="50" w:line="360" w:lineRule="auto"/>
        <w:ind w:firstLine="0" w:firstLineChars="0"/>
        <w:contextualSpacing/>
        <w:textAlignment w:val="baseline"/>
        <w:rPr>
          <w:rFonts w:hint="default" w:ascii="Times New Roman" w:hAnsi="Times New Roman" w:eastAsia="宋体" w:cs="Times New Roman"/>
          <w:color w:val="auto"/>
          <w:sz w:val="28"/>
          <w:szCs w:val="28"/>
          <w:highlight w:val="none"/>
        </w:rPr>
      </w:pPr>
      <w:r>
        <w:rPr>
          <w:rFonts w:hint="eastAsia" w:cs="Times New Roman"/>
          <w:color w:val="auto"/>
          <w:sz w:val="28"/>
          <w:szCs w:val="28"/>
          <w:highlight w:val="none"/>
          <w:lang w:val="en-US" w:eastAsia="zh-CN"/>
        </w:rPr>
        <w:t>5</w:t>
      </w:r>
      <w:r>
        <w:rPr>
          <w:rFonts w:hint="default" w:ascii="Times New Roman" w:hAnsi="Times New Roman" w:eastAsia="宋体" w:cs="Times New Roman"/>
          <w:color w:val="auto"/>
          <w:sz w:val="28"/>
          <w:szCs w:val="28"/>
          <w:highlight w:val="none"/>
        </w:rPr>
        <w:t>.1.5 施工期生态环境影响分析及措施</w:t>
      </w:r>
      <w:bookmarkEnd w:id="21"/>
      <w:bookmarkEnd w:id="22"/>
    </w:p>
    <w:p>
      <w:pPr>
        <w:widowControl w:val="0"/>
        <w:spacing w:line="360" w:lineRule="auto"/>
        <w:ind w:firstLine="480" w:firstLineChars="200"/>
        <w:contextualSpacing/>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lang w:val="en-US" w:eastAsia="zh-CN"/>
        </w:rPr>
        <w:t>1</w:t>
      </w: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lang w:val="en-US" w:eastAsia="zh-CN"/>
        </w:rPr>
        <w:t>污水处理厂</w:t>
      </w:r>
    </w:p>
    <w:p>
      <w:pPr>
        <w:widowControl w:val="0"/>
        <w:spacing w:line="360" w:lineRule="auto"/>
        <w:ind w:firstLine="480" w:firstLineChars="200"/>
        <w:contextualSpacing/>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施工期对生态的影响主要是施工清除现场，土石方开挖、填筑、机械碾压等施工活动，破坏了项目区域原有地貌和植被，造成一定植被的损失；扰动了表土结构，土壤抗蚀能力降低，导致地表裸露，从而破坏了生态环境。其中，施工期的土石方开挖将破坏原有的生态系统，使区域植被面积减小，生态功能减弱，同时施工期的扬尘、噪声会对区域内的动植物产生不良的影响。施工期噪声还会影响动物的栖息等，用地基本无植被也无动物的栖息等，由于生态环境功能的恢复是需要时间的，因此，项目建成后，施工期生态影响将持续一段时间。</w:t>
      </w:r>
    </w:p>
    <w:p>
      <w:pPr>
        <w:widowControl w:val="0"/>
        <w:spacing w:line="360" w:lineRule="auto"/>
        <w:ind w:firstLine="480" w:firstLineChars="200"/>
        <w:contextualSpacing/>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在建设后期，应及时进行植被种植和绿化，增强地表的固土能力，可以有效减轻施工扬尘和水土流失的发生。</w:t>
      </w:r>
    </w:p>
    <w:p>
      <w:pPr>
        <w:widowControl w:val="0"/>
        <w:spacing w:line="360" w:lineRule="auto"/>
        <w:ind w:firstLine="480" w:firstLineChars="200"/>
        <w:contextualSpacing/>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绿化不仅能改善和美化厂区环境，植物叶茎还能阻滞和吸收大气中的CO</w:t>
      </w:r>
      <w:r>
        <w:rPr>
          <w:rFonts w:hint="default" w:ascii="Times New Roman" w:hAnsi="Times New Roman" w:eastAsia="宋体" w:cs="Times New Roman"/>
          <w:color w:val="auto"/>
          <w:kern w:val="0"/>
          <w:sz w:val="24"/>
          <w:szCs w:val="24"/>
          <w:highlight w:val="none"/>
          <w:vertAlign w:val="subscript"/>
        </w:rPr>
        <w:t>2</w:t>
      </w:r>
      <w:r>
        <w:rPr>
          <w:rFonts w:hint="default" w:ascii="Times New Roman" w:hAnsi="Times New Roman" w:eastAsia="宋体" w:cs="Times New Roman"/>
          <w:color w:val="auto"/>
          <w:kern w:val="0"/>
          <w:sz w:val="24"/>
          <w:szCs w:val="24"/>
          <w:highlight w:val="none"/>
        </w:rPr>
        <w:t>、SO</w:t>
      </w:r>
      <w:r>
        <w:rPr>
          <w:rFonts w:hint="default" w:ascii="Times New Roman" w:hAnsi="Times New Roman" w:eastAsia="宋体" w:cs="Times New Roman"/>
          <w:color w:val="auto"/>
          <w:kern w:val="0"/>
          <w:sz w:val="24"/>
          <w:szCs w:val="24"/>
          <w:highlight w:val="none"/>
          <w:vertAlign w:val="subscript"/>
        </w:rPr>
        <w:t>2</w:t>
      </w:r>
      <w:r>
        <w:rPr>
          <w:rFonts w:hint="default" w:ascii="Times New Roman" w:hAnsi="Times New Roman" w:eastAsia="宋体" w:cs="Times New Roman"/>
          <w:color w:val="auto"/>
          <w:kern w:val="0"/>
          <w:sz w:val="24"/>
          <w:szCs w:val="24"/>
          <w:highlight w:val="none"/>
        </w:rPr>
        <w:t>等有害物质，树木树冠能阻挡、过滤和吸附大气中的粉尘、吸收并减弱噪声声能，草地的根茎叶可固定地面尘土防止飞扬。</w:t>
      </w:r>
    </w:p>
    <w:p>
      <w:pPr>
        <w:widowControl w:val="0"/>
        <w:spacing w:line="360" w:lineRule="auto"/>
        <w:ind w:firstLine="480" w:firstLineChars="200"/>
        <w:contextualSpacing/>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lang w:val="en-US" w:eastAsia="zh-CN"/>
        </w:rPr>
        <w:t>2</w:t>
      </w: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lang w:val="en-US" w:eastAsia="zh-CN"/>
        </w:rPr>
        <w:t>给排水管网工程</w:t>
      </w:r>
    </w:p>
    <w:p>
      <w:pPr>
        <w:widowControl w:val="0"/>
        <w:spacing w:line="360" w:lineRule="auto"/>
        <w:ind w:firstLine="480" w:firstLineChars="200"/>
        <w:contextualSpacing/>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施工期严格控制施工作业带的宽度，控制在10m范围内。管道开挖现场可临时堆放，项目弃土在遇有大风和大雨天气时会产生水土流失，因此，项目在施工中要特别注意以下几点：分段施工，尽量缩短施工周期，可回填的土方应尽快回填；避开在大风、雨天施工，这样可以避免过多的水土流失；管道铺设完毕后应尽快对开挖路面和占用的少量耕地进行平整修复。</w:t>
      </w:r>
    </w:p>
    <w:p>
      <w:pPr>
        <w:widowControl w:val="0"/>
        <w:spacing w:line="360" w:lineRule="auto"/>
        <w:ind w:firstLine="480" w:firstLineChars="200"/>
        <w:contextualSpacing/>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管网工程临时占地面积</w:t>
      </w:r>
      <w:r>
        <w:rPr>
          <w:rFonts w:hint="eastAsia" w:ascii="Times New Roman" w:hAnsi="Times New Roman" w:eastAsia="宋体" w:cs="Times New Roman"/>
          <w:color w:val="auto"/>
          <w:kern w:val="0"/>
          <w:sz w:val="24"/>
          <w:szCs w:val="24"/>
          <w:highlight w:val="none"/>
          <w:lang w:val="en-US" w:eastAsia="zh-CN"/>
        </w:rPr>
        <w:t>738000</w:t>
      </w:r>
      <w:r>
        <w:rPr>
          <w:rFonts w:hint="default" w:ascii="Times New Roman" w:hAnsi="Times New Roman" w:eastAsia="宋体" w:cs="Times New Roman"/>
          <w:color w:val="auto"/>
          <w:kern w:val="0"/>
          <w:sz w:val="24"/>
          <w:szCs w:val="24"/>
          <w:highlight w:val="none"/>
        </w:rPr>
        <w:t>m</w:t>
      </w:r>
      <w:r>
        <w:rPr>
          <w:rFonts w:hint="default" w:ascii="Times New Roman" w:hAnsi="Times New Roman" w:eastAsia="宋体" w:cs="Times New Roman"/>
          <w:color w:val="auto"/>
          <w:kern w:val="0"/>
          <w:sz w:val="24"/>
          <w:szCs w:val="24"/>
          <w:highlight w:val="none"/>
          <w:vertAlign w:val="superscript"/>
        </w:rPr>
        <w:t>2</w:t>
      </w:r>
      <w:r>
        <w:rPr>
          <w:rFonts w:hint="eastAsia"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工程临时占地会使土地的利用形式发生临时性改变，暂时影响这些土地的原有功能。由于管道建成后，两侧5m范围内禁止种植深根植物，因此管道两侧需种植浅根草本植物，本工程临时占用草地等其它用地，均可恢复原状，对土地利用性质影响不大。</w:t>
      </w:r>
    </w:p>
    <w:p>
      <w:pPr>
        <w:widowControl w:val="0"/>
        <w:spacing w:line="360" w:lineRule="auto"/>
        <w:ind w:firstLine="480" w:firstLineChars="200"/>
        <w:contextualSpacing/>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在施工作业带范围内，管道的干扰主要有以下几个方面：</w:t>
      </w:r>
    </w:p>
    <w:p>
      <w:pPr>
        <w:widowControl w:val="0"/>
        <w:spacing w:line="360" w:lineRule="auto"/>
        <w:ind w:firstLine="480" w:firstLineChars="200"/>
        <w:contextualSpacing/>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①工程施工活动碾压、扰动、占用土地主要包括管道敷设占地，均为临时占地。</w:t>
      </w:r>
    </w:p>
    <w:p>
      <w:pPr>
        <w:widowControl w:val="0"/>
        <w:spacing w:line="360" w:lineRule="auto"/>
        <w:ind w:firstLine="480" w:firstLineChars="200"/>
        <w:contextualSpacing/>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②由于管道采用管沟地埋敷设方式，管沟下挖，管顶敷土。管沟所在的条带范围内，管沟埋深最少2.5m，管道敷设后，土壤和下面的母质层都受到翻动干扰，地上植被也全部被破坏。</w:t>
      </w:r>
    </w:p>
    <w:p>
      <w:pPr>
        <w:widowControl w:val="0"/>
        <w:spacing w:line="360" w:lineRule="auto"/>
        <w:ind w:firstLine="480" w:firstLineChars="200"/>
        <w:contextualSpacing/>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③施工作业带是临时的渣土、物料临时堆放场所（本项目临时的渣土及物料堆放于管沟两侧，不另设置渣土堆场以及物料堆场），由于管道施工中用到重型机械，因此这一地带受机械的碾压和掘土机翻动，土壤表层稳定结构被破坏，下层土壤紧实化，地上部分植被基本被破坏。管道施工区附近机械排出的废气、发出的噪声以及飞扬的尘土，对动植物产生一定的影响，这种干扰主要是在施工时发生，随施工的结束而结束。</w:t>
      </w:r>
    </w:p>
    <w:p>
      <w:pPr>
        <w:widowControl w:val="0"/>
        <w:spacing w:line="360" w:lineRule="auto"/>
        <w:ind w:firstLine="480" w:firstLineChars="200"/>
        <w:contextualSpacing/>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④本项目管道工程穿越额敏河。根据施工设计，该段管道施工在额敏河枯水季施工，并设置施工导流工程，采用大开挖方式施工。</w:t>
      </w:r>
    </w:p>
    <w:p>
      <w:pPr>
        <w:pStyle w:val="4"/>
        <w:keepNext/>
        <w:keepLines/>
        <w:widowControl w:val="0"/>
        <w:spacing w:before="156" w:beforeLines="50" w:after="156" w:afterLines="50" w:line="360" w:lineRule="auto"/>
        <w:ind w:firstLine="0" w:firstLineChars="0"/>
        <w:contextualSpacing/>
        <w:textAlignment w:val="baseline"/>
        <w:rPr>
          <w:rFonts w:hint="default" w:ascii="Times New Roman" w:hAnsi="Times New Roman" w:eastAsia="宋体" w:cs="Times New Roman"/>
          <w:color w:val="auto"/>
          <w:sz w:val="28"/>
          <w:szCs w:val="28"/>
          <w:highlight w:val="none"/>
          <w:lang w:val="en-US" w:eastAsia="zh-CN"/>
        </w:rPr>
      </w:pPr>
      <w:bookmarkStart w:id="23" w:name="_Toc19785"/>
      <w:bookmarkStart w:id="24" w:name="_Toc32628"/>
      <w:r>
        <w:rPr>
          <w:rFonts w:hint="eastAsia" w:cs="Times New Roman"/>
          <w:color w:val="auto"/>
          <w:sz w:val="28"/>
          <w:szCs w:val="28"/>
          <w:highlight w:val="none"/>
          <w:lang w:val="en-US" w:eastAsia="zh-CN"/>
        </w:rPr>
        <w:t>5</w:t>
      </w:r>
      <w:r>
        <w:rPr>
          <w:rFonts w:hint="default" w:ascii="Times New Roman" w:hAnsi="Times New Roman" w:eastAsia="宋体" w:cs="Times New Roman"/>
          <w:color w:val="auto"/>
          <w:sz w:val="28"/>
          <w:szCs w:val="28"/>
          <w:highlight w:val="none"/>
        </w:rPr>
        <w:t xml:space="preserve">.1.6 </w:t>
      </w:r>
      <w:bookmarkEnd w:id="23"/>
      <w:bookmarkEnd w:id="24"/>
      <w:r>
        <w:rPr>
          <w:rFonts w:hint="eastAsia" w:cs="Times New Roman"/>
          <w:color w:val="auto"/>
          <w:sz w:val="28"/>
          <w:szCs w:val="28"/>
          <w:highlight w:val="none"/>
          <w:lang w:val="en-US" w:eastAsia="zh-CN"/>
        </w:rPr>
        <w:t>土壤影响分析</w:t>
      </w:r>
    </w:p>
    <w:p>
      <w:pPr>
        <w:widowControl w:val="0"/>
        <w:spacing w:line="360" w:lineRule="auto"/>
        <w:ind w:firstLine="480" w:firstLineChars="200"/>
        <w:contextualSpacing/>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土体结构是土壤剖面中各种土层组合情况，不同土层的特征及理化性质差异较大。就养分状况而言，表土层远较心土层好，其有机质、全氮、速效磷、钾等含量高，紧实度、孔隙状况适中，适耕性强。在项目建设过程中，开挖和回填对土壤结构和质地的影响主要为：</w:t>
      </w:r>
    </w:p>
    <w:p>
      <w:pPr>
        <w:widowControl w:val="0"/>
        <w:spacing w:line="360" w:lineRule="auto"/>
        <w:ind w:firstLine="480" w:firstLineChars="200"/>
        <w:contextualSpacing/>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（1）破坏土壤原有结构。土壤上层的团粒结构一经破坏将需要长时期的培育才能恢复和发展。</w:t>
      </w:r>
    </w:p>
    <w:p>
      <w:pPr>
        <w:widowControl w:val="0"/>
        <w:spacing w:line="360" w:lineRule="auto"/>
        <w:ind w:firstLine="480" w:firstLineChars="200"/>
        <w:contextualSpacing/>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（2）改变土壤质地。上层和下层土壤的质地不尽相同，管沟下挖回填改变了土壤层次和质地，影响土壤发育。</w:t>
      </w:r>
    </w:p>
    <w:p>
      <w:pPr>
        <w:widowControl w:val="0"/>
        <w:spacing w:line="360" w:lineRule="auto"/>
        <w:ind w:firstLine="480" w:firstLineChars="200"/>
        <w:contextualSpacing/>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（3）改变土壤紧实度</w:t>
      </w:r>
    </w:p>
    <w:p>
      <w:pPr>
        <w:widowControl w:val="0"/>
        <w:spacing w:line="360" w:lineRule="auto"/>
        <w:ind w:firstLine="480" w:firstLineChars="200"/>
        <w:contextualSpacing/>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项目管道埋设后的回填，一般难以恢复其原有的紧实度。表层过松时，因灌溉和降水造成的水分下渗，使土层明显下陷后形成凹沟；过紧实时，会影响植物根系的下扎。管道施工期间，车辆和重型机械也会造成管道两侧表层过于紧实，为植物生长造成不良环境。</w:t>
      </w:r>
    </w:p>
    <w:p>
      <w:pPr>
        <w:widowControl w:val="0"/>
        <w:spacing w:line="360" w:lineRule="auto"/>
        <w:ind w:firstLine="480" w:firstLineChars="200"/>
        <w:contextualSpacing/>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（4）改变土壤物理性质</w:t>
      </w:r>
    </w:p>
    <w:p>
      <w:pPr>
        <w:widowControl w:val="0"/>
        <w:spacing w:line="360" w:lineRule="auto"/>
        <w:ind w:firstLine="480" w:firstLineChars="200"/>
        <w:contextualSpacing/>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在施工中由于打乱了表土层，改变土壤容重，地表植被受到破坏，使得表层填筑物对太阳热能的吸收量增加，类比调查证明；管道在运行期间，地表土壤温度比相邻地段高出 1ºC～3ºC，蒸发量加大，土壤水分减少，冬季土表积雪提前融化，将可能形成一条明显的沟带。</w:t>
      </w:r>
    </w:p>
    <w:p>
      <w:pPr>
        <w:widowControl w:val="0"/>
        <w:spacing w:line="360" w:lineRule="auto"/>
        <w:ind w:firstLine="480" w:firstLineChars="200"/>
        <w:contextualSpacing/>
        <w:rPr>
          <w:rFonts w:hint="default" w:ascii="Times New Roman" w:hAnsi="Times New Roman" w:eastAsia="宋体" w:cs="Times New Roman"/>
          <w:color w:val="auto"/>
          <w:kern w:val="0"/>
          <w:sz w:val="24"/>
          <w:szCs w:val="24"/>
          <w:highlight w:val="none"/>
          <w:lang w:val="en-US" w:eastAsia="zh-CN"/>
        </w:rPr>
      </w:pPr>
    </w:p>
    <w:p>
      <w:pPr>
        <w:widowControl w:val="0"/>
        <w:spacing w:line="360" w:lineRule="auto"/>
        <w:ind w:firstLine="480" w:firstLineChars="200"/>
        <w:contextualSpacing/>
        <w:rPr>
          <w:rFonts w:hint="default" w:ascii="Times New Roman" w:hAnsi="Times New Roman" w:eastAsia="宋体" w:cs="Times New Roman"/>
          <w:color w:val="auto"/>
          <w:kern w:val="0"/>
          <w:sz w:val="24"/>
          <w:szCs w:val="24"/>
          <w:highlight w:val="none"/>
          <w:lang w:val="en-US" w:eastAsia="zh-CN"/>
        </w:rPr>
      </w:pPr>
    </w:p>
    <w:p>
      <w:pP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br w:type="page"/>
      </w:r>
    </w:p>
    <w:p>
      <w:pPr>
        <w:pStyle w:val="2"/>
        <w:pageBreakBefore/>
        <w:widowControl w:val="0"/>
        <w:spacing w:before="156" w:beforeLines="50" w:after="156" w:afterLines="50" w:line="360" w:lineRule="auto"/>
        <w:contextualSpacing/>
        <w:textAlignment w:val="baseline"/>
        <w:rPr>
          <w:rFonts w:hint="default" w:ascii="Times New Roman" w:hAnsi="Times New Roman" w:eastAsia="宋体" w:cs="Times New Roman"/>
          <w:bCs w:val="0"/>
          <w:color w:val="auto"/>
          <w:spacing w:val="0"/>
          <w:szCs w:val="32"/>
          <w:highlight w:val="none"/>
        </w:rPr>
      </w:pPr>
      <w:bookmarkStart w:id="25" w:name="_Toc11058"/>
      <w:bookmarkStart w:id="26" w:name="_Toc8883"/>
      <w:bookmarkStart w:id="27" w:name="_Toc5562"/>
      <w:r>
        <w:rPr>
          <w:rFonts w:hint="eastAsia" w:cs="Times New Roman"/>
          <w:bCs w:val="0"/>
          <w:color w:val="auto"/>
          <w:spacing w:val="0"/>
          <w:szCs w:val="32"/>
          <w:highlight w:val="none"/>
          <w:lang w:val="en-US" w:eastAsia="zh-CN"/>
        </w:rPr>
        <w:t>6</w:t>
      </w:r>
      <w:r>
        <w:rPr>
          <w:rFonts w:hint="default" w:ascii="Times New Roman" w:hAnsi="Times New Roman" w:eastAsia="宋体" w:cs="Times New Roman"/>
          <w:bCs w:val="0"/>
          <w:color w:val="auto"/>
          <w:spacing w:val="0"/>
          <w:szCs w:val="32"/>
          <w:highlight w:val="none"/>
        </w:rPr>
        <w:t xml:space="preserve"> 环境保护措施及其可行性论证</w:t>
      </w:r>
      <w:bookmarkEnd w:id="25"/>
      <w:bookmarkEnd w:id="26"/>
      <w:bookmarkEnd w:id="27"/>
    </w:p>
    <w:p>
      <w:pPr>
        <w:pStyle w:val="3"/>
        <w:keepNext/>
        <w:widowControl w:val="0"/>
        <w:spacing w:before="156" w:beforeLines="50" w:after="156" w:afterLines="50" w:line="360" w:lineRule="auto"/>
        <w:contextualSpacing/>
        <w:textAlignment w:val="baseline"/>
        <w:rPr>
          <w:rFonts w:hint="default" w:ascii="Times New Roman" w:hAnsi="Times New Roman" w:eastAsia="宋体" w:cs="Times New Roman"/>
          <w:bCs w:val="0"/>
          <w:color w:val="auto"/>
          <w:kern w:val="2"/>
          <w:sz w:val="30"/>
          <w:szCs w:val="30"/>
          <w:highlight w:val="none"/>
        </w:rPr>
      </w:pPr>
      <w:bookmarkStart w:id="28" w:name="_Toc12993"/>
      <w:bookmarkStart w:id="29" w:name="_Toc29398"/>
      <w:bookmarkStart w:id="30" w:name="_Toc15500"/>
      <w:r>
        <w:rPr>
          <w:rFonts w:hint="eastAsia" w:cs="Times New Roman"/>
          <w:bCs w:val="0"/>
          <w:color w:val="auto"/>
          <w:kern w:val="2"/>
          <w:sz w:val="30"/>
          <w:szCs w:val="30"/>
          <w:highlight w:val="none"/>
          <w:lang w:val="en-US" w:eastAsia="zh-CN"/>
        </w:rPr>
        <w:t>6</w:t>
      </w:r>
      <w:r>
        <w:rPr>
          <w:rFonts w:hint="default" w:ascii="Times New Roman" w:hAnsi="Times New Roman" w:eastAsia="宋体" w:cs="Times New Roman"/>
          <w:bCs w:val="0"/>
          <w:color w:val="auto"/>
          <w:kern w:val="2"/>
          <w:sz w:val="30"/>
          <w:szCs w:val="30"/>
          <w:highlight w:val="none"/>
        </w:rPr>
        <w:t>.1废气治理措施</w:t>
      </w:r>
      <w:bookmarkEnd w:id="28"/>
      <w:bookmarkEnd w:id="29"/>
      <w:bookmarkEnd w:id="30"/>
    </w:p>
    <w:p>
      <w:pPr>
        <w:pStyle w:val="3"/>
        <w:outlineLvl w:val="2"/>
        <w:rPr>
          <w:rFonts w:hint="default" w:ascii="Times New Roman" w:hAnsi="Times New Roman" w:eastAsia="宋体" w:cs="Times New Roman"/>
          <w:snapToGrid w:val="0"/>
          <w:color w:val="auto"/>
          <w:highlight w:val="none"/>
          <w:lang w:val="en-US" w:eastAsia="zh-CN"/>
        </w:rPr>
      </w:pPr>
      <w:bookmarkStart w:id="31" w:name="_Toc1994"/>
      <w:r>
        <w:rPr>
          <w:rFonts w:hint="eastAsia" w:cs="Times New Roman"/>
          <w:snapToGrid w:val="0"/>
          <w:color w:val="auto"/>
          <w:highlight w:val="none"/>
          <w:lang w:val="en-US" w:eastAsia="zh-CN"/>
        </w:rPr>
        <w:t>6</w:t>
      </w:r>
      <w:r>
        <w:rPr>
          <w:rFonts w:hint="eastAsia" w:ascii="Times New Roman" w:hAnsi="Times New Roman" w:eastAsia="宋体" w:cs="Times New Roman"/>
          <w:snapToGrid w:val="0"/>
          <w:color w:val="auto"/>
          <w:highlight w:val="none"/>
          <w:lang w:val="en-US" w:eastAsia="zh-CN"/>
        </w:rPr>
        <w:t>.1.1有组织废气污染防治措施</w:t>
      </w:r>
      <w:bookmarkEnd w:id="31"/>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本项目运营期主要废气为恶臭气体，主要成分为硫化氢</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H</w:t>
      </w:r>
      <w:r>
        <w:rPr>
          <w:rFonts w:hint="eastAsia" w:ascii="Times New Roman" w:hAnsi="Times New Roman" w:eastAsia="宋体" w:cs="Times New Roman"/>
          <w:color w:val="auto"/>
          <w:sz w:val="24"/>
          <w:highlight w:val="none"/>
          <w:vertAlign w:val="subscript"/>
          <w:lang w:val="en-US" w:eastAsia="zh-CN"/>
        </w:rPr>
        <w:t>2</w:t>
      </w:r>
      <w:r>
        <w:rPr>
          <w:rFonts w:hint="default" w:ascii="Times New Roman" w:hAnsi="Times New Roman" w:eastAsia="宋体" w:cs="Times New Roman"/>
          <w:color w:val="auto"/>
          <w:sz w:val="24"/>
          <w:highlight w:val="none"/>
          <w:lang w:val="en-US" w:eastAsia="zh-CN"/>
        </w:rPr>
        <w:t>S)、氨</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NH</w:t>
      </w:r>
      <w:r>
        <w:rPr>
          <w:rFonts w:hint="eastAsia" w:ascii="Times New Roman" w:hAnsi="Times New Roman" w:eastAsia="宋体" w:cs="Times New Roman"/>
          <w:color w:val="auto"/>
          <w:sz w:val="24"/>
          <w:highlight w:val="none"/>
          <w:vertAlign w:val="subscript"/>
          <w:lang w:val="en-US" w:eastAsia="zh-CN"/>
        </w:rPr>
        <w:t>3）</w:t>
      </w:r>
      <w:r>
        <w:rPr>
          <w:rFonts w:hint="default" w:ascii="Times New Roman" w:hAnsi="Times New Roman" w:eastAsia="宋体" w:cs="Times New Roman"/>
          <w:color w:val="auto"/>
          <w:sz w:val="24"/>
          <w:highlight w:val="none"/>
          <w:lang w:val="en-US" w:eastAsia="zh-CN"/>
        </w:rPr>
        <w:t>等。恶臭气体主要来源为污水、污泥中有机物经细菌分解、发酵产生的物质。根据工程分析可知项目恶臭气体主要产生于细格栅、生化池、脱水机房等。</w:t>
      </w:r>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根据《排污许可证申请与核发技术规范水处理</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试行</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》废气治理可行技术参照表5要求以及项目所在地的实际情况，本项目拟采用</w:t>
      </w:r>
      <w:r>
        <w:rPr>
          <w:rFonts w:hint="eastAsia" w:ascii="Times New Roman" w:hAnsi="Times New Roman" w:eastAsia="宋体" w:cs="Times New Roman"/>
          <w:color w:val="auto"/>
          <w:sz w:val="24"/>
          <w:highlight w:val="none"/>
          <w:lang w:val="en-US" w:eastAsia="zh-CN"/>
        </w:rPr>
        <w:t>生物除臭</w:t>
      </w:r>
      <w:r>
        <w:rPr>
          <w:rFonts w:hint="default" w:ascii="Times New Roman" w:hAnsi="Times New Roman" w:eastAsia="宋体" w:cs="Times New Roman"/>
          <w:color w:val="auto"/>
          <w:sz w:val="24"/>
          <w:highlight w:val="none"/>
          <w:lang w:val="en-US" w:eastAsia="zh-CN"/>
        </w:rPr>
        <w:t>装置进行除臭处理，对主要产生的废气的污水及污泥处理系统进行密闭，将废气集中收集后通过管道引入除臭系统，经处理达标后，由15m高排气筒排放。</w:t>
      </w:r>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本项目采用的除臭装置废气收集率为</w:t>
      </w:r>
      <w:r>
        <w:rPr>
          <w:rFonts w:hint="eastAsia" w:ascii="Times New Roman" w:hAnsi="Times New Roman" w:eastAsia="宋体" w:cs="Times New Roman"/>
          <w:color w:val="auto"/>
          <w:sz w:val="24"/>
          <w:highlight w:val="none"/>
          <w:lang w:val="en-US" w:eastAsia="zh-CN"/>
        </w:rPr>
        <w:t>90</w:t>
      </w:r>
      <w:r>
        <w:rPr>
          <w:rFonts w:hint="default" w:ascii="Times New Roman" w:hAnsi="Times New Roman" w:eastAsia="宋体" w:cs="Times New Roman"/>
          <w:color w:val="auto"/>
          <w:sz w:val="24"/>
          <w:highlight w:val="none"/>
          <w:lang w:val="en-US" w:eastAsia="zh-CN"/>
        </w:rPr>
        <w:t>%</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除臭效率为</w:t>
      </w:r>
      <w:r>
        <w:rPr>
          <w:rFonts w:hint="eastAsia" w:ascii="Times New Roman" w:hAnsi="Times New Roman" w:eastAsia="宋体" w:cs="Times New Roman"/>
          <w:color w:val="auto"/>
          <w:sz w:val="24"/>
          <w:highlight w:val="none"/>
          <w:lang w:val="en-US" w:eastAsia="zh-CN"/>
        </w:rPr>
        <w:t>90</w:t>
      </w:r>
      <w:r>
        <w:rPr>
          <w:rFonts w:hint="default" w:ascii="Times New Roman" w:hAnsi="Times New Roman" w:eastAsia="宋体" w:cs="Times New Roman"/>
          <w:color w:val="auto"/>
          <w:sz w:val="24"/>
          <w:highlight w:val="none"/>
          <w:lang w:val="en-US" w:eastAsia="zh-CN"/>
        </w:rPr>
        <w:t>%计，该技术广泛应用于恶臭和异味的处理，本项目废气经处理后满足《恶臭污染物排放标准》(GB14554-93</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中表2标准。为进一步降低恶臭对外环境的影响，评价要求在今后运行时还应增加如下措施：</w:t>
      </w:r>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1</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加强操作管理，尽量减少污泥在厂内的堆积量和存放时间，产生的栅渣、脱水污泥等脱水后要及时外运，尽可能做到日产日清；做好环境卫生，做好消灭蚊、蝇的工作，防止传染疾病。</w:t>
      </w:r>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2</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做好厂区的绿化工作，在厂区空地、路边等种植一些除臭效果较好的灌木、花草，以减轻恶臭污染物对周围环境的影响。</w:t>
      </w:r>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3</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加强运行操作管理；定期进行恶臭气体的环境监测，发现异常及时采取喷洒除臭剂等补救措施。</w:t>
      </w:r>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4</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对污泥等易散发恶臭的固废的堆放、运输和处理处置过程进行严格管理。在污泥运输中必须设置专用封闭车，运输时段安排在非高峰期，使污泥运输过程中对环境的影响减少到最低限度。</w:t>
      </w:r>
    </w:p>
    <w:p>
      <w:pPr>
        <w:pStyle w:val="3"/>
        <w:outlineLvl w:val="2"/>
        <w:rPr>
          <w:rFonts w:hint="default" w:ascii="Times New Roman" w:hAnsi="Times New Roman" w:eastAsia="宋体" w:cs="Times New Roman"/>
          <w:snapToGrid w:val="0"/>
          <w:color w:val="auto"/>
          <w:highlight w:val="none"/>
          <w:lang w:val="en-US" w:eastAsia="zh-CN"/>
        </w:rPr>
      </w:pPr>
      <w:bookmarkStart w:id="32" w:name="_Toc19938"/>
      <w:bookmarkStart w:id="33" w:name="_Toc22123"/>
      <w:r>
        <w:rPr>
          <w:rFonts w:hint="eastAsia" w:cs="Times New Roman"/>
          <w:snapToGrid w:val="0"/>
          <w:color w:val="auto"/>
          <w:highlight w:val="none"/>
          <w:lang w:val="en-US" w:eastAsia="zh-CN"/>
        </w:rPr>
        <w:t>6</w:t>
      </w:r>
      <w:r>
        <w:rPr>
          <w:rFonts w:hint="eastAsia" w:ascii="Times New Roman" w:hAnsi="Times New Roman" w:eastAsia="宋体" w:cs="Times New Roman"/>
          <w:snapToGrid w:val="0"/>
          <w:color w:val="auto"/>
          <w:highlight w:val="none"/>
          <w:lang w:val="en-US" w:eastAsia="zh-CN"/>
        </w:rPr>
        <w:t>.1.</w:t>
      </w:r>
      <w:r>
        <w:rPr>
          <w:rFonts w:hint="eastAsia" w:cs="Times New Roman"/>
          <w:snapToGrid w:val="0"/>
          <w:color w:val="auto"/>
          <w:highlight w:val="none"/>
          <w:lang w:val="en-US" w:eastAsia="zh-CN"/>
        </w:rPr>
        <w:t>2无</w:t>
      </w:r>
      <w:r>
        <w:rPr>
          <w:rFonts w:hint="eastAsia" w:ascii="Times New Roman" w:hAnsi="Times New Roman" w:eastAsia="宋体" w:cs="Times New Roman"/>
          <w:snapToGrid w:val="0"/>
          <w:color w:val="auto"/>
          <w:highlight w:val="none"/>
          <w:lang w:val="en-US" w:eastAsia="zh-CN"/>
        </w:rPr>
        <w:t>组织废气污染防治措施</w:t>
      </w:r>
      <w:bookmarkEnd w:id="32"/>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本项目无组织废气主要为未收集恶臭废气。</w:t>
      </w:r>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针对恶臭气体，本项目采取以下污染防治措施：</w:t>
      </w:r>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1</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加强绿化</w:t>
      </w:r>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厂区内设置绿化隔离带加强绿化。在辅助生产及管理区、职工生活区也应有足够的绿化，在厂区空地和道路两边种植花草树木，以降低恶臭污染的影响。</w:t>
      </w:r>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植物选择的基本要求：</w:t>
      </w:r>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①适地适树，选择适应当地气候及土壤条件的植物；</w:t>
      </w:r>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②抗污染能力强的植物，根据不同的工段的污染情况选择不同的抗性树种；</w:t>
      </w:r>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③选择易繁殖、移栽和管理的植物；</w:t>
      </w:r>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④选择经济价值和观赏价值高的植物；</w:t>
      </w:r>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⑤满足生产工艺流程对环境的要求，选择滞尘能力强、无飘毛飞絮的植物。</w:t>
      </w:r>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2</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定期对污泥存储区喷洒除臭剂，以减少无组织异味的产生。</w:t>
      </w:r>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3</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禁止各种污泥敞开存放，一律采取密闭存放。</w:t>
      </w:r>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4</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栅渣输送、脱水均采用封闭系统，采用全封闭的污泥脱水机等。</w:t>
      </w:r>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5</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加强处理单元收集负压措施。</w:t>
      </w:r>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通过采取以上无组织排放控制措施，各污染物的周围外界最高浓度能够达到《城镇污水处理厂污染物排放标准》(GB18918-2002</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及修改单中表4二级排放标准，无组织排放废气能够达标排放。</w:t>
      </w:r>
    </w:p>
    <w:p>
      <w:pPr>
        <w:pStyle w:val="3"/>
        <w:keepNext/>
        <w:widowControl w:val="0"/>
        <w:spacing w:before="156" w:beforeLines="50" w:after="156" w:afterLines="50" w:line="360" w:lineRule="auto"/>
        <w:contextualSpacing/>
        <w:textAlignment w:val="baseline"/>
        <w:rPr>
          <w:rFonts w:hint="default" w:ascii="Times New Roman" w:hAnsi="Times New Roman" w:eastAsia="宋体" w:cs="Times New Roman"/>
          <w:bCs w:val="0"/>
          <w:color w:val="auto"/>
          <w:kern w:val="2"/>
          <w:sz w:val="30"/>
          <w:szCs w:val="30"/>
          <w:highlight w:val="none"/>
        </w:rPr>
      </w:pPr>
      <w:bookmarkStart w:id="34" w:name="_Toc2868"/>
      <w:r>
        <w:rPr>
          <w:rFonts w:hint="eastAsia" w:cs="Times New Roman"/>
          <w:bCs w:val="0"/>
          <w:color w:val="auto"/>
          <w:kern w:val="2"/>
          <w:sz w:val="30"/>
          <w:szCs w:val="30"/>
          <w:highlight w:val="none"/>
          <w:lang w:val="en-US" w:eastAsia="zh-CN"/>
        </w:rPr>
        <w:t>6</w:t>
      </w:r>
      <w:r>
        <w:rPr>
          <w:rFonts w:hint="default" w:ascii="Times New Roman" w:hAnsi="Times New Roman" w:eastAsia="宋体" w:cs="Times New Roman"/>
          <w:bCs w:val="0"/>
          <w:color w:val="auto"/>
          <w:kern w:val="2"/>
          <w:sz w:val="30"/>
          <w:szCs w:val="30"/>
          <w:highlight w:val="none"/>
        </w:rPr>
        <w:t>.2废水治理措施</w:t>
      </w:r>
      <w:bookmarkEnd w:id="33"/>
      <w:bookmarkEnd w:id="34"/>
    </w:p>
    <w:p>
      <w:pPr>
        <w:widowControl w:val="0"/>
        <w:spacing w:line="360" w:lineRule="auto"/>
        <w:ind w:firstLine="480" w:firstLineChars="200"/>
        <w:contextualSpacing/>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（1）污水处理工艺合理性分析</w:t>
      </w:r>
    </w:p>
    <w:p>
      <w:pPr>
        <w:widowControl w:val="0"/>
        <w:spacing w:line="360" w:lineRule="auto"/>
        <w:ind w:firstLine="480" w:firstLineChars="200"/>
        <w:contextualSpacing/>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①A</w:t>
      </w:r>
      <w:r>
        <w:rPr>
          <w:rFonts w:hint="eastAsia"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rPr>
        <w:t>/O处理可行性分析</w:t>
      </w:r>
    </w:p>
    <w:p>
      <w:pPr>
        <w:widowControl w:val="0"/>
        <w:spacing w:line="360" w:lineRule="auto"/>
        <w:ind w:firstLine="480" w:firstLineChars="200"/>
        <w:contextualSpacing/>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A</w:t>
      </w:r>
      <w:r>
        <w:rPr>
          <w:rFonts w:hint="eastAsia"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rPr>
        <w:t>/O工艺是目前采用较为广泛的一种脱氮工艺，该工艺是在厌氧-好氧、除磷工艺中加一缺氧池，将好氧池中部分混合液回流至缺氧池前端，以达到硝化-反硝化脱氮的目的。所以A</w:t>
      </w:r>
      <w:r>
        <w:rPr>
          <w:rFonts w:hint="eastAsia"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rPr>
        <w:t>/O工艺可以同时完成有机物的去除、脱氮、除磷等功能，脱氮的前提是NH</w:t>
      </w:r>
      <w:r>
        <w:rPr>
          <w:rFonts w:hint="eastAsia" w:ascii="Times New Roman" w:hAnsi="Times New Roman" w:eastAsia="宋体" w:cs="Times New Roman"/>
          <w:color w:val="auto"/>
          <w:sz w:val="24"/>
          <w:highlight w:val="none"/>
          <w:vertAlign w:val="subscript"/>
          <w:lang w:val="en-US" w:eastAsia="zh-CN"/>
        </w:rPr>
        <w:t>3</w:t>
      </w:r>
      <w:r>
        <w:rPr>
          <w:rFonts w:hint="default" w:ascii="Times New Roman" w:hAnsi="Times New Roman" w:eastAsia="宋体" w:cs="Times New Roman"/>
          <w:color w:val="auto"/>
          <w:sz w:val="24"/>
          <w:highlight w:val="none"/>
        </w:rPr>
        <w:t>-N应完全硝化，好氧池能完成这一功能；缺氧池则完成脱氮功能；厌氧池和好氧池联合完成除磷功能。</w:t>
      </w:r>
    </w:p>
    <w:p>
      <w:pPr>
        <w:widowControl w:val="0"/>
        <w:spacing w:line="360" w:lineRule="auto"/>
        <w:ind w:firstLine="480" w:firstLineChars="200"/>
        <w:contextualSpacing/>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a.A/O系列生物脱氮系统及基本原理</w:t>
      </w:r>
    </w:p>
    <w:p>
      <w:pPr>
        <w:widowControl w:val="0"/>
        <w:spacing w:line="360" w:lineRule="auto"/>
        <w:ind w:firstLine="480" w:firstLineChars="200"/>
        <w:contextualSpacing/>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污水中含氮有机化合物经异氧细菌作用分解成NH</w:t>
      </w:r>
      <w:r>
        <w:rPr>
          <w:rFonts w:hint="eastAsia" w:ascii="Times New Roman" w:hAnsi="Times New Roman" w:eastAsia="宋体" w:cs="Times New Roman"/>
          <w:color w:val="auto"/>
          <w:sz w:val="24"/>
          <w:highlight w:val="none"/>
          <w:vertAlign w:val="subscript"/>
          <w:lang w:val="en-US" w:eastAsia="zh-CN"/>
        </w:rPr>
        <w:t>3</w:t>
      </w:r>
      <w:r>
        <w:rPr>
          <w:rFonts w:hint="default" w:ascii="Times New Roman" w:hAnsi="Times New Roman" w:eastAsia="宋体" w:cs="Times New Roman"/>
          <w:color w:val="auto"/>
          <w:sz w:val="24"/>
          <w:highlight w:val="none"/>
        </w:rPr>
        <w:t>-N</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在好氧条件下，由于亚硝酸盐和硝酸菌的作用，氧化生成亚硝酸氮</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NO₂-N</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和硝酸氮</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NO</w:t>
      </w:r>
      <w:r>
        <w:rPr>
          <w:rFonts w:hint="eastAsia" w:ascii="Times New Roman" w:hAnsi="Times New Roman" w:eastAsia="宋体" w:cs="Times New Roman"/>
          <w:color w:val="auto"/>
          <w:sz w:val="24"/>
          <w:highlight w:val="none"/>
          <w:vertAlign w:val="subscript"/>
          <w:lang w:val="en-US" w:eastAsia="zh-CN"/>
        </w:rPr>
        <w:t>3</w:t>
      </w:r>
      <w:r>
        <w:rPr>
          <w:rFonts w:hint="default" w:ascii="Times New Roman" w:hAnsi="Times New Roman" w:eastAsia="宋体" w:cs="Times New Roman"/>
          <w:color w:val="auto"/>
          <w:sz w:val="24"/>
          <w:highlight w:val="none"/>
        </w:rPr>
        <w:t>-N)</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称为硝化过程。影响硝化过程的主要因素有：污泥、pH、温度及溶解氧。</w:t>
      </w:r>
    </w:p>
    <w:p>
      <w:pPr>
        <w:widowControl w:val="0"/>
        <w:spacing w:line="360" w:lineRule="auto"/>
        <w:ind w:firstLine="480" w:firstLineChars="200"/>
        <w:contextualSpacing/>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在缺氧条件下，由于兼性脱氮菌的作用，在氢供给体充分的条件下，将NO₂-N和NO₃-N还原成N₂</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排入空气中，同时有机物分解，称为脱硝过程，最后达到脱氮。影响脱硝的主要因素有：适当的缺氧条件、氢供给体</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有机碳源</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、pH、温度等。</w:t>
      </w:r>
    </w:p>
    <w:p>
      <w:pPr>
        <w:widowControl w:val="0"/>
        <w:spacing w:line="360" w:lineRule="auto"/>
        <w:ind w:firstLine="480" w:firstLineChars="200"/>
        <w:contextualSpacing/>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b.</w:t>
      </w:r>
      <w:r>
        <w:rPr>
          <w:rFonts w:hint="default" w:ascii="Times New Roman" w:hAnsi="Times New Roman" w:eastAsia="宋体" w:cs="Times New Roman"/>
          <w:color w:val="auto"/>
          <w:sz w:val="24"/>
          <w:highlight w:val="none"/>
        </w:rPr>
        <w:t>A/O系列生物除磷系统及基本原理</w:t>
      </w:r>
    </w:p>
    <w:p>
      <w:pPr>
        <w:widowControl w:val="0"/>
        <w:spacing w:line="360" w:lineRule="auto"/>
        <w:ind w:firstLine="480" w:firstLineChars="200"/>
        <w:contextualSpacing/>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在厌氧池中，由沉淀池回流的活性污泥，一旦处于厌氧状态，其中的磷即以正磷酸盐的形式释放到混合液中，进入好氧池。处于好氧状态时，又将混合液中的正磷酸盐大量吸收到活性污泥中，污水中的含磷量降低。经过二次沉淀池固液分离后，将含磷的剩余污泥排出，达到除磷和去除BOD的目的。</w:t>
      </w:r>
    </w:p>
    <w:p>
      <w:pPr>
        <w:widowControl w:val="0"/>
        <w:spacing w:line="360" w:lineRule="auto"/>
        <w:ind w:firstLine="480" w:firstLineChars="200"/>
        <w:contextualSpacing/>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生物除磷可分为三个阶段，即：细菌的压抑放磷、过度积累和</w:t>
      </w:r>
      <w:r>
        <w:rPr>
          <w:rFonts w:hint="eastAsia" w:ascii="Times New Roman" w:hAnsi="Times New Roman" w:eastAsia="宋体" w:cs="Times New Roman"/>
          <w:color w:val="auto"/>
          <w:sz w:val="24"/>
          <w:highlight w:val="none"/>
          <w:lang w:eastAsia="zh-CN"/>
        </w:rPr>
        <w:t>减量</w:t>
      </w:r>
      <w:r>
        <w:rPr>
          <w:rFonts w:hint="default" w:ascii="Times New Roman" w:hAnsi="Times New Roman" w:eastAsia="宋体" w:cs="Times New Roman"/>
          <w:color w:val="auto"/>
          <w:sz w:val="24"/>
          <w:highlight w:val="none"/>
        </w:rPr>
        <w:t>吸收磷。要使磷过度积累和</w:t>
      </w:r>
      <w:r>
        <w:rPr>
          <w:rFonts w:hint="eastAsia" w:ascii="Times New Roman" w:hAnsi="Times New Roman" w:eastAsia="宋体" w:cs="Times New Roman"/>
          <w:color w:val="auto"/>
          <w:sz w:val="24"/>
          <w:highlight w:val="none"/>
          <w:lang w:eastAsia="zh-CN"/>
        </w:rPr>
        <w:t>减量</w:t>
      </w:r>
      <w:r>
        <w:rPr>
          <w:rFonts w:hint="default" w:ascii="Times New Roman" w:hAnsi="Times New Roman" w:eastAsia="宋体" w:cs="Times New Roman"/>
          <w:color w:val="auto"/>
          <w:sz w:val="24"/>
          <w:highlight w:val="none"/>
        </w:rPr>
        <w:t>吸收，首先要将细菌细胞置于不利的生活条件</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压抑状态</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下，使细菌体内积聚的磷释放出来。在A/O系统中，当活性污泥处于短时间的厌氧状态时，贮磷菌把贮存的聚磷酸盐进行分解、提供能量，并大量吸附污水中的BOD、释放磷</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聚磷酸盐水解为正磷酸盐</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使污水中BOD下降，磷含量提高；在好氧阶段，微生物利用被氧化分解所获得的能量，大量吸附在厌氧阶段释放的磷和原污水中的磷，完成磷的过度积累和最后的</w:t>
      </w:r>
      <w:r>
        <w:rPr>
          <w:rFonts w:hint="eastAsia" w:ascii="Times New Roman" w:hAnsi="Times New Roman" w:eastAsia="宋体" w:cs="Times New Roman"/>
          <w:color w:val="auto"/>
          <w:sz w:val="24"/>
          <w:highlight w:val="none"/>
          <w:lang w:eastAsia="zh-CN"/>
        </w:rPr>
        <w:t>减量</w:t>
      </w:r>
      <w:r>
        <w:rPr>
          <w:rFonts w:hint="default" w:ascii="Times New Roman" w:hAnsi="Times New Roman" w:eastAsia="宋体" w:cs="Times New Roman"/>
          <w:color w:val="auto"/>
          <w:sz w:val="24"/>
          <w:highlight w:val="none"/>
        </w:rPr>
        <w:t>吸收，在细胞体内合成聚磷酸盐而存贮起来，从而达到去除BOD和磷的目的。</w:t>
      </w:r>
    </w:p>
    <w:p>
      <w:pPr>
        <w:widowControl w:val="0"/>
        <w:spacing w:line="360" w:lineRule="auto"/>
        <w:ind w:firstLine="480" w:firstLineChars="200"/>
        <w:contextualSpacing/>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A2/O系统是将上述两种方法结合在一起，使污水经过厌氧（Anaerobic）、缺氧（Anoxic）及好氧（Oxic）三个生物处理阶段（简称A2/O），达到同时去除BOD、氮和磷的目的。通常采用推流式活性污泥系统，原污水首先进入厌氧池，该池不充氧，也不希望有过多的硝酸盐，目的是使污泥中的好氧微生物在这里处于压抑状态，以释放出贮存在细菌体内的多聚正磷酸盐，同时释放的能量可供处于压抑状态下生物活动的需要。污水再进入缺氧池时，该池也不充氧。但因有回流的混合液带入的硝酸盐，脱硝菌即可利用硝酸盐作为电子接受体进行脱硝，从而达到系统的脱氮目的。最后污水进入好氧池，进行硝化和去除剩余的有机碳化物。在好氧池的活性污泥中能积累磷的微生物，可以大量吸收溶解性磷，把它转化成不溶性多聚正磷酸盐在体内贮存起来，最后通过二次沉淀池排放剩余污泥达到系统除磷的目的。</w:t>
      </w:r>
    </w:p>
    <w:p>
      <w:pPr>
        <w:widowControl w:val="0"/>
        <w:spacing w:line="360" w:lineRule="auto"/>
        <w:ind w:firstLine="480" w:firstLineChars="200"/>
        <w:contextualSpacing/>
        <w:rPr>
          <w:rFonts w:hint="eastAsia"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综上，本项目采用的处理工艺为《排污许可证申请与核发技术规范水处理</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试行</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》(HJ978-2018</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中废水污染防治可行性技术，本项目经各处理工序处理后的出水水质能够达到相关标准要求，污水处理工艺可行</w:t>
      </w:r>
      <w:r>
        <w:rPr>
          <w:rFonts w:hint="eastAsia" w:ascii="Times New Roman" w:hAnsi="Times New Roman" w:eastAsia="宋体" w:cs="Times New Roman"/>
          <w:color w:val="auto"/>
          <w:sz w:val="24"/>
          <w:highlight w:val="none"/>
          <w:lang w:eastAsia="zh-CN"/>
        </w:rPr>
        <w:t>。</w:t>
      </w:r>
    </w:p>
    <w:p>
      <w:pPr>
        <w:widowControl w:val="0"/>
        <w:spacing w:line="360" w:lineRule="auto"/>
        <w:ind w:firstLine="480" w:firstLineChars="200"/>
        <w:contextualSpacing/>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2</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污水去向分析</w:t>
      </w:r>
    </w:p>
    <w:p>
      <w:pPr>
        <w:widowControl w:val="0"/>
        <w:spacing w:line="360" w:lineRule="auto"/>
        <w:ind w:firstLine="482"/>
        <w:jc w:val="both"/>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本项目污水处理厂处理后</w:t>
      </w:r>
      <w:r>
        <w:rPr>
          <w:rFonts w:hint="default" w:ascii="Times New Roman" w:hAnsi="Times New Roman" w:eastAsia="宋体" w:cs="Times New Roman"/>
          <w:color w:val="auto"/>
          <w:kern w:val="2"/>
          <w:sz w:val="24"/>
          <w:szCs w:val="24"/>
          <w:highlight w:val="none"/>
          <w:lang w:val="en-US" w:eastAsia="zh-CN" w:bidi="ar-SA"/>
        </w:rPr>
        <w:t>达到国家《城镇污水厂污染物排放标准》（18918-2002）中一级A标准，</w:t>
      </w:r>
      <w:r>
        <w:rPr>
          <w:rFonts w:hint="eastAsia" w:ascii="Times New Roman" w:hAnsi="Times New Roman" w:eastAsia="宋体" w:cs="Times New Roman"/>
          <w:color w:val="auto"/>
          <w:kern w:val="0"/>
          <w:sz w:val="24"/>
          <w:szCs w:val="24"/>
          <w:highlight w:val="none"/>
          <w:lang w:val="en-US" w:eastAsia="zh-CN"/>
        </w:rPr>
        <w:t>同时满足《城市污水再生利用 城市杂用水水质》（GB/T18920-2002）和《城市污水再生利用 绿地灌溉水质》（GB/T25499-2010）后，灌溉季用于绿地及草场恢复绿化灌溉</w:t>
      </w:r>
      <w:r>
        <w:rPr>
          <w:rFonts w:hint="default" w:ascii="Times New Roman" w:hAnsi="Times New Roman" w:eastAsia="宋体" w:cs="Times New Roman"/>
          <w:color w:val="auto"/>
          <w:kern w:val="2"/>
          <w:sz w:val="24"/>
          <w:szCs w:val="24"/>
          <w:highlight w:val="none"/>
          <w:lang w:val="en-US" w:eastAsia="zh-CN" w:bidi="ar-SA"/>
        </w:rPr>
        <w:t>。</w:t>
      </w:r>
    </w:p>
    <w:p>
      <w:pPr>
        <w:pStyle w:val="3"/>
        <w:keepNext/>
        <w:widowControl w:val="0"/>
        <w:spacing w:before="156" w:beforeLines="50" w:after="156" w:afterLines="50" w:line="360" w:lineRule="auto"/>
        <w:contextualSpacing/>
        <w:textAlignment w:val="baseline"/>
        <w:rPr>
          <w:rFonts w:hint="default" w:ascii="Times New Roman" w:hAnsi="Times New Roman" w:eastAsia="宋体" w:cs="Times New Roman"/>
          <w:bCs w:val="0"/>
          <w:color w:val="auto"/>
          <w:kern w:val="2"/>
          <w:sz w:val="30"/>
          <w:szCs w:val="30"/>
          <w:highlight w:val="none"/>
        </w:rPr>
      </w:pPr>
      <w:bookmarkStart w:id="35" w:name="_Toc30169"/>
      <w:bookmarkStart w:id="36" w:name="_Toc9063"/>
      <w:bookmarkStart w:id="37" w:name="_Toc13272"/>
      <w:r>
        <w:rPr>
          <w:rFonts w:hint="eastAsia" w:cs="Times New Roman"/>
          <w:bCs w:val="0"/>
          <w:color w:val="auto"/>
          <w:kern w:val="2"/>
          <w:sz w:val="30"/>
          <w:szCs w:val="30"/>
          <w:highlight w:val="none"/>
          <w:lang w:val="en-US" w:eastAsia="zh-CN"/>
        </w:rPr>
        <w:t>6</w:t>
      </w:r>
      <w:r>
        <w:rPr>
          <w:rFonts w:hint="default" w:ascii="Times New Roman" w:hAnsi="Times New Roman" w:eastAsia="宋体" w:cs="Times New Roman"/>
          <w:bCs w:val="0"/>
          <w:color w:val="auto"/>
          <w:kern w:val="2"/>
          <w:sz w:val="30"/>
          <w:szCs w:val="30"/>
          <w:highlight w:val="none"/>
        </w:rPr>
        <w:t>.3 噪声防治措施</w:t>
      </w:r>
      <w:bookmarkEnd w:id="35"/>
      <w:bookmarkEnd w:id="36"/>
      <w:bookmarkEnd w:id="37"/>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项目主要噪声</w:t>
      </w:r>
      <w:r>
        <w:rPr>
          <w:rFonts w:hint="eastAsia" w:ascii="Times New Roman" w:hAnsi="Times New Roman" w:eastAsia="宋体" w:cs="Times New Roman"/>
          <w:color w:val="auto"/>
          <w:sz w:val="24"/>
          <w:highlight w:val="none"/>
          <w:lang w:eastAsia="zh-CN"/>
        </w:rPr>
        <w:t>包括</w:t>
      </w:r>
      <w:r>
        <w:rPr>
          <w:rFonts w:hint="default" w:ascii="Times New Roman" w:hAnsi="Times New Roman" w:eastAsia="宋体" w:cs="Times New Roman"/>
          <w:color w:val="auto"/>
          <w:sz w:val="24"/>
          <w:highlight w:val="none"/>
        </w:rPr>
        <w:t>各种泵类和风机等，这部分设备噪声属于机械噪声和空气</w:t>
      </w:r>
      <w:r>
        <w:rPr>
          <w:rFonts w:hint="eastAsia" w:ascii="Times New Roman" w:hAnsi="Times New Roman" w:eastAsia="宋体" w:cs="Times New Roman"/>
          <w:color w:val="auto"/>
          <w:sz w:val="24"/>
          <w:highlight w:val="none"/>
          <w:lang w:eastAsia="zh-CN"/>
        </w:rPr>
        <w:t>动力型</w:t>
      </w:r>
      <w:r>
        <w:rPr>
          <w:rFonts w:hint="default" w:ascii="Times New Roman" w:hAnsi="Times New Roman" w:eastAsia="宋体" w:cs="Times New Roman"/>
          <w:color w:val="auto"/>
          <w:sz w:val="24"/>
          <w:highlight w:val="none"/>
        </w:rPr>
        <w:t>噪声设备。</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噪声控制主要从源头、传播途径、接收者三方面进行。可研提出的墙壁隔声以及距离衰减措施，主要是从传播途径上降噪，常规的地面车间、房间隔声量为2</w:t>
      </w:r>
      <w:r>
        <w:rPr>
          <w:rFonts w:hint="eastAsia"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dB(A)</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是对机械噪声设备采用的降噪措施。</w:t>
      </w:r>
    </w:p>
    <w:p>
      <w:pPr>
        <w:spacing w:line="360" w:lineRule="auto"/>
        <w:ind w:firstLine="480" w:firstLineChars="200"/>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1</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设备采购选型时，优先选用低噪声设备。各种机电产品选用时，除考虑满足生产工艺技术要求外，选型还必须考虑产品具备良好的声学特性</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高效低噪</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向供货制造设备厂方提出限制噪声要求。对于噪声较高的设备应与厂方协商提供相配套的降噪措施。</w:t>
      </w:r>
    </w:p>
    <w:p>
      <w:pPr>
        <w:spacing w:line="360" w:lineRule="auto"/>
        <w:ind w:firstLine="480" w:firstLineChars="200"/>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2</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平面布置应将地面强噪声设备远离厂界，将其尽量布置在厂区中间。</w:t>
      </w:r>
    </w:p>
    <w:p>
      <w:pPr>
        <w:spacing w:line="360" w:lineRule="auto"/>
        <w:ind w:firstLine="480" w:firstLineChars="200"/>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3</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泵噪声多以中、低频为主，其主要噪声源为电动机运转噪声、泵抽吸物料产生噪声、泵内物料的波动激发泵体辐射的噪声。评价要求泵类设备进行地下、半地下布置或者布置在专用泵房内，严禁露天放置。泵的进出口接管采用挠性连接和弹性连接，减少噪声传递；泵机组采用金属弹簧、橡胶减振器等隔振、减振处理；泵房可作吸声、隔声处理；泵机组和电机处可设隔声罩。污泥脱水机室内布置，须对其基础进行隔振、减振处理。</w:t>
      </w:r>
    </w:p>
    <w:p>
      <w:pPr>
        <w:spacing w:line="360" w:lineRule="auto"/>
        <w:ind w:firstLine="480" w:firstLineChars="200"/>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4</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本项目风机主要有鼓风机，风机噪声主要来自进、出口部位辐射的空气动力性噪声。风机噪声控制在满足风机特性参数的情况下优选低噪声风机，风机进、出风口加装阻抗复合式消声器，采用基础减振、管路选用弹性软连接，严把风机质量关，提高风机安装精度，减少风机的机械噪声。建议对鼓风机房采用塑钢中空玻璃窗或双层隔声窗，加强隔声效果，使其隔声量不低于30dB(A)。</w:t>
      </w:r>
    </w:p>
    <w:p>
      <w:pPr>
        <w:spacing w:line="360" w:lineRule="auto"/>
        <w:ind w:firstLine="480" w:firstLineChars="200"/>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5</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加强厂区厂界绿化设计，合理的绿化可降噪2~3dB(A)。</w:t>
      </w:r>
    </w:p>
    <w:p>
      <w:pPr>
        <w:spacing w:line="360" w:lineRule="auto"/>
        <w:ind w:firstLine="480" w:firstLineChars="200"/>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6</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加强设备维护，确保设备处于良好的运转状态，杜绝因设备不正常运转时产生的高噪声现象。厂界围墙设实体围墙，高度不低于2m。</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根据噪声影响预测评价，污水处理厂建成运行后，厂界噪声排放满足《工业企业厂界环境噪声排放标准》(GB12348-2008)2类标准昼、夜间要求，措施可行。</w:t>
      </w:r>
    </w:p>
    <w:p>
      <w:pPr>
        <w:pStyle w:val="3"/>
        <w:keepNext/>
        <w:widowControl w:val="0"/>
        <w:spacing w:before="156" w:beforeLines="50" w:after="156" w:afterLines="50" w:line="360" w:lineRule="auto"/>
        <w:contextualSpacing/>
        <w:textAlignment w:val="baseline"/>
        <w:rPr>
          <w:rFonts w:hint="default" w:ascii="Times New Roman" w:hAnsi="Times New Roman" w:eastAsia="宋体" w:cs="Times New Roman"/>
          <w:bCs w:val="0"/>
          <w:color w:val="auto"/>
          <w:kern w:val="2"/>
          <w:sz w:val="30"/>
          <w:szCs w:val="30"/>
          <w:highlight w:val="none"/>
        </w:rPr>
      </w:pPr>
      <w:bookmarkStart w:id="38" w:name="_Toc9334"/>
      <w:bookmarkStart w:id="39" w:name="_Toc28803"/>
      <w:r>
        <w:rPr>
          <w:rFonts w:hint="eastAsia" w:cs="Times New Roman"/>
          <w:bCs w:val="0"/>
          <w:color w:val="auto"/>
          <w:kern w:val="2"/>
          <w:sz w:val="30"/>
          <w:szCs w:val="30"/>
          <w:highlight w:val="none"/>
          <w:lang w:val="en-US" w:eastAsia="zh-CN"/>
        </w:rPr>
        <w:t>6</w:t>
      </w:r>
      <w:r>
        <w:rPr>
          <w:rFonts w:hint="default" w:ascii="Times New Roman" w:hAnsi="Times New Roman" w:eastAsia="宋体" w:cs="Times New Roman"/>
          <w:bCs w:val="0"/>
          <w:color w:val="auto"/>
          <w:kern w:val="2"/>
          <w:sz w:val="30"/>
          <w:szCs w:val="30"/>
          <w:highlight w:val="none"/>
        </w:rPr>
        <w:t>.4 固体废物防治措施</w:t>
      </w:r>
      <w:bookmarkEnd w:id="38"/>
      <w:bookmarkEnd w:id="39"/>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项目产生危险废物</w:t>
      </w:r>
      <w:r>
        <w:rPr>
          <w:rFonts w:hint="eastAsia" w:ascii="Times New Roman" w:hAnsi="Times New Roman" w:eastAsia="宋体" w:cs="Times New Roman"/>
          <w:color w:val="auto"/>
          <w:sz w:val="24"/>
          <w:highlight w:val="none"/>
          <w:lang w:val="en-US" w:eastAsia="zh-CN"/>
        </w:rPr>
        <w:t>收集至</w:t>
      </w:r>
      <w:r>
        <w:rPr>
          <w:rFonts w:hint="default" w:ascii="Times New Roman" w:hAnsi="Times New Roman" w:eastAsia="宋体" w:cs="Times New Roman"/>
          <w:color w:val="auto"/>
          <w:sz w:val="24"/>
          <w:highlight w:val="none"/>
          <w:lang w:val="en-US" w:eastAsia="zh-CN"/>
        </w:rPr>
        <w:t>危废</w:t>
      </w:r>
      <w:r>
        <w:rPr>
          <w:rFonts w:hint="eastAsia" w:ascii="Times New Roman" w:hAnsi="Times New Roman" w:eastAsia="宋体" w:cs="Times New Roman"/>
          <w:color w:val="auto"/>
          <w:sz w:val="24"/>
          <w:highlight w:val="none"/>
          <w:lang w:val="en-US" w:eastAsia="zh-CN"/>
        </w:rPr>
        <w:t>暂存间</w:t>
      </w:r>
      <w:r>
        <w:rPr>
          <w:rFonts w:hint="default" w:ascii="Times New Roman" w:hAnsi="Times New Roman" w:eastAsia="宋体" w:cs="Times New Roman"/>
          <w:color w:val="auto"/>
          <w:sz w:val="24"/>
          <w:highlight w:val="none"/>
          <w:lang w:val="en-US" w:eastAsia="zh-CN"/>
        </w:rPr>
        <w:t>暂存。根据《危险废物贮存污染控制标准》的要求建设，危废</w:t>
      </w:r>
      <w:r>
        <w:rPr>
          <w:rFonts w:hint="eastAsia" w:ascii="Times New Roman" w:hAnsi="Times New Roman" w:eastAsia="宋体" w:cs="Times New Roman"/>
          <w:color w:val="auto"/>
          <w:sz w:val="24"/>
          <w:highlight w:val="none"/>
          <w:lang w:val="en-US" w:eastAsia="zh-CN"/>
        </w:rPr>
        <w:t>暂存间</w:t>
      </w:r>
      <w:r>
        <w:rPr>
          <w:rFonts w:hint="default" w:ascii="Times New Roman" w:hAnsi="Times New Roman" w:eastAsia="宋体" w:cs="Times New Roman"/>
          <w:color w:val="auto"/>
          <w:sz w:val="24"/>
          <w:highlight w:val="none"/>
          <w:lang w:val="en-US" w:eastAsia="zh-CN"/>
        </w:rPr>
        <w:t>地面采取防渗措施，设置节流地沟，做到“四防”（防风、防雨、防晒、防渗漏）要求，能有效防止危险废物洒落，能够避免污染物污染地表水、地下水和土壤环境。</w:t>
      </w:r>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根据《中华人民共和国固体废物污染环境防治法》对危险废物的容器和包装物以及收集、贮存、运输、利用、处置危险废物的设施、场所，应当按照规定设置危险废物识别标志。危险废物提供或委托有资质单位进行处理，且双方签订合同，明确责任。</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综上所述，本项目的固体废弃物</w:t>
      </w:r>
      <w:r>
        <w:rPr>
          <w:rFonts w:hint="default" w:ascii="Times New Roman" w:hAnsi="Times New Roman" w:eastAsia="宋体" w:cs="Times New Roman"/>
          <w:color w:val="auto"/>
          <w:sz w:val="24"/>
          <w:highlight w:val="none"/>
          <w:lang w:val="en-US" w:eastAsia="zh-CN"/>
        </w:rPr>
        <w:t>得到妥善处置</w:t>
      </w:r>
      <w:r>
        <w:rPr>
          <w:rFonts w:hint="default" w:ascii="Times New Roman" w:hAnsi="Times New Roman" w:eastAsia="宋体" w:cs="Times New Roman"/>
          <w:color w:val="auto"/>
          <w:sz w:val="24"/>
          <w:highlight w:val="none"/>
        </w:rPr>
        <w:t>，不会产生二次污染，可有效地避免固体废弃物对环境造成的影响</w:t>
      </w:r>
      <w:r>
        <w:rPr>
          <w:rFonts w:hint="default" w:ascii="Times New Roman" w:hAnsi="Times New Roman" w:eastAsia="宋体" w:cs="Times New Roman"/>
          <w:color w:val="auto"/>
          <w:sz w:val="24"/>
          <w:highlight w:val="none"/>
          <w:lang w:eastAsia="zh-CN"/>
        </w:rPr>
        <w:t>。</w:t>
      </w:r>
    </w:p>
    <w:p>
      <w:pPr>
        <w:pStyle w:val="3"/>
        <w:keepNext/>
        <w:widowControl w:val="0"/>
        <w:spacing w:before="156" w:beforeLines="50" w:after="156" w:afterLines="50" w:line="360" w:lineRule="auto"/>
        <w:contextualSpacing/>
        <w:textAlignment w:val="baseline"/>
        <w:rPr>
          <w:rFonts w:hint="default" w:ascii="Times New Roman" w:hAnsi="Times New Roman" w:eastAsia="宋体" w:cs="Times New Roman"/>
          <w:bCs w:val="0"/>
          <w:color w:val="auto"/>
          <w:kern w:val="2"/>
          <w:sz w:val="30"/>
          <w:szCs w:val="30"/>
          <w:highlight w:val="none"/>
        </w:rPr>
      </w:pPr>
      <w:bookmarkStart w:id="40" w:name="_Toc21864"/>
      <w:r>
        <w:rPr>
          <w:rFonts w:hint="eastAsia" w:cs="Times New Roman"/>
          <w:bCs w:val="0"/>
          <w:color w:val="auto"/>
          <w:kern w:val="2"/>
          <w:sz w:val="30"/>
          <w:szCs w:val="30"/>
          <w:highlight w:val="none"/>
          <w:lang w:val="en-US" w:eastAsia="zh-CN"/>
        </w:rPr>
        <w:t>6</w:t>
      </w:r>
      <w:r>
        <w:rPr>
          <w:rFonts w:hint="default" w:ascii="Times New Roman" w:hAnsi="Times New Roman" w:eastAsia="宋体" w:cs="Times New Roman"/>
          <w:bCs w:val="0"/>
          <w:color w:val="auto"/>
          <w:kern w:val="2"/>
          <w:sz w:val="30"/>
          <w:szCs w:val="30"/>
          <w:highlight w:val="none"/>
        </w:rPr>
        <w:t>.</w:t>
      </w:r>
      <w:r>
        <w:rPr>
          <w:rFonts w:hint="eastAsia" w:cs="Times New Roman"/>
          <w:bCs w:val="0"/>
          <w:color w:val="auto"/>
          <w:kern w:val="2"/>
          <w:sz w:val="30"/>
          <w:szCs w:val="30"/>
          <w:highlight w:val="none"/>
          <w:lang w:val="en-US" w:eastAsia="zh-CN"/>
        </w:rPr>
        <w:t>5</w:t>
      </w:r>
      <w:r>
        <w:rPr>
          <w:rFonts w:hint="default" w:ascii="Times New Roman" w:hAnsi="Times New Roman" w:eastAsia="宋体" w:cs="Times New Roman"/>
          <w:bCs w:val="0"/>
          <w:color w:val="auto"/>
          <w:kern w:val="2"/>
          <w:sz w:val="30"/>
          <w:szCs w:val="30"/>
          <w:highlight w:val="none"/>
        </w:rPr>
        <w:t xml:space="preserve"> </w:t>
      </w:r>
      <w:r>
        <w:rPr>
          <w:rFonts w:hint="eastAsia" w:cs="Times New Roman"/>
          <w:bCs w:val="0"/>
          <w:color w:val="auto"/>
          <w:kern w:val="2"/>
          <w:sz w:val="30"/>
          <w:szCs w:val="30"/>
          <w:highlight w:val="none"/>
          <w:lang w:val="en-US" w:eastAsia="zh-CN"/>
        </w:rPr>
        <w:t>地下水控制</w:t>
      </w:r>
      <w:r>
        <w:rPr>
          <w:rFonts w:hint="default" w:ascii="Times New Roman" w:hAnsi="Times New Roman" w:eastAsia="宋体" w:cs="Times New Roman"/>
          <w:bCs w:val="0"/>
          <w:color w:val="auto"/>
          <w:kern w:val="2"/>
          <w:sz w:val="30"/>
          <w:szCs w:val="30"/>
          <w:highlight w:val="none"/>
        </w:rPr>
        <w:t>措施</w:t>
      </w:r>
      <w:bookmarkEnd w:id="40"/>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针对项目可能发生的地下水污染，地下水污染防治措施按照“源头控制、分区防治、污染监控、应急响应”相结合的原则，从污染物的产生、入渗、扩散、应急响应等全阶段进行控制。</w:t>
      </w:r>
    </w:p>
    <w:p>
      <w:pPr>
        <w:pStyle w:val="3"/>
        <w:outlineLvl w:val="2"/>
        <w:rPr>
          <w:rFonts w:hint="default" w:ascii="Times New Roman" w:hAnsi="Times New Roman" w:eastAsia="宋体" w:cs="Times New Roman"/>
          <w:snapToGrid w:val="0"/>
          <w:color w:val="auto"/>
          <w:highlight w:val="none"/>
          <w:lang w:val="en-US" w:eastAsia="zh-CN"/>
        </w:rPr>
      </w:pPr>
      <w:r>
        <w:rPr>
          <w:rFonts w:hint="eastAsia" w:cs="Times New Roman"/>
          <w:snapToGrid w:val="0"/>
          <w:color w:val="auto"/>
          <w:highlight w:val="none"/>
          <w:lang w:val="en-US" w:eastAsia="zh-CN"/>
        </w:rPr>
        <w:t>6</w:t>
      </w:r>
      <w:r>
        <w:rPr>
          <w:rFonts w:hint="default" w:ascii="Times New Roman" w:hAnsi="Times New Roman" w:eastAsia="宋体" w:cs="Times New Roman"/>
          <w:snapToGrid w:val="0"/>
          <w:color w:val="auto"/>
          <w:highlight w:val="none"/>
          <w:lang w:val="en-US" w:eastAsia="zh-CN"/>
        </w:rPr>
        <w:t>.5.1源头控制措施</w:t>
      </w:r>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主要包括提出实施清洁生产及各类废物循环利用的具体方案，减少污染物的排放量；提出工艺、管道、设备、污水储存及处理构筑物应采取的控制措施，防止污染物的跑、冒、滴、漏，将污染物泄漏的环境风险事故降到最低限度；废水均至污水</w:t>
      </w:r>
      <w:r>
        <w:rPr>
          <w:rFonts w:hint="eastAsia" w:ascii="Times New Roman" w:hAnsi="Times New Roman" w:eastAsia="宋体" w:cs="Times New Roman"/>
          <w:color w:val="auto"/>
          <w:sz w:val="24"/>
          <w:highlight w:val="none"/>
          <w:lang w:val="en-US" w:eastAsia="zh-CN"/>
        </w:rPr>
        <w:t>处理厂</w:t>
      </w:r>
      <w:r>
        <w:rPr>
          <w:rFonts w:hint="default" w:ascii="Times New Roman" w:hAnsi="Times New Roman" w:eastAsia="宋体" w:cs="Times New Roman"/>
          <w:color w:val="auto"/>
          <w:sz w:val="24"/>
          <w:highlight w:val="none"/>
          <w:lang w:val="en-US" w:eastAsia="zh-CN"/>
        </w:rPr>
        <w:t>进行统一处理，杜绝废水未经处理直接排放。</w:t>
      </w:r>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①对工艺、管道、设备、污水储存及处理构筑物等严格检查，有质量问题的及时更换，阀门采用优质产品，防止和降低“跑、冒、滴、漏”。</w:t>
      </w:r>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②禁止在项目场地内任意设置排污口，全封闭，防止流入环境中。</w:t>
      </w:r>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③对工艺要求必须地下走管的管道、阀门设专用防渗管沟，管沟上设活动观察顶盖，以便出现渗漏问题及时观察、解决，管沟与污水集水井相连，并设计合理的排水坡度，便于废水排至集水井，然后统一排入污水收集池。</w:t>
      </w:r>
    </w:p>
    <w:p>
      <w:pPr>
        <w:pStyle w:val="3"/>
        <w:outlineLvl w:val="2"/>
        <w:rPr>
          <w:rFonts w:hint="default" w:ascii="Times New Roman" w:hAnsi="Times New Roman" w:eastAsia="宋体" w:cs="Times New Roman"/>
          <w:snapToGrid w:val="0"/>
          <w:color w:val="auto"/>
          <w:highlight w:val="none"/>
          <w:lang w:val="en-US" w:eastAsia="zh-CN"/>
        </w:rPr>
      </w:pPr>
      <w:bookmarkStart w:id="41" w:name="_Toc27359"/>
      <w:r>
        <w:rPr>
          <w:rFonts w:hint="eastAsia" w:cs="Times New Roman"/>
          <w:snapToGrid w:val="0"/>
          <w:color w:val="auto"/>
          <w:highlight w:val="none"/>
          <w:lang w:val="en-US" w:eastAsia="zh-CN"/>
        </w:rPr>
        <w:t>6</w:t>
      </w:r>
      <w:r>
        <w:rPr>
          <w:rFonts w:hint="default" w:ascii="Times New Roman" w:hAnsi="Times New Roman" w:eastAsia="宋体" w:cs="Times New Roman"/>
          <w:snapToGrid w:val="0"/>
          <w:color w:val="auto"/>
          <w:highlight w:val="none"/>
          <w:lang w:val="en-US" w:eastAsia="zh-CN"/>
        </w:rPr>
        <w:t>.5.2分区防渗措施</w:t>
      </w:r>
      <w:bookmarkEnd w:id="41"/>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结合建设项目各生产设备、管廊或管线、贮存与运输装置、污染物贮存与处理装置、事故应急装置等的布局，根据可能进入地下水环境的污染物的泄漏</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含跑、冒、滴、漏</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量及其他各类污染物的性质、产生量和排放量，划分污染防治区，提出不同区域的地面防渗方案，给出具体的防渗材料及防渗标准要求，建立防渗设施的检漏系统。</w:t>
      </w:r>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为防止本项目的生产运行对区域地下水环境造成不利影响，本次根据《环境影响评价技术导则地下水环境》(HJ610-2016</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的规定，依据污水产生及处理的过程、环节，结合本项目总平面布置情况，对厂区防渗分区进行了细化。</w:t>
      </w:r>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本次环评将厂区防渗划分为重点防渗区和简单防渗区，对污染防治区应分别采取不同等级的防渗方案，防腐、防渗措施具体做法参考《石油化工防渗工程技术规范》(GB/T50934-2013)</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采取必要的防渗措施。本项目防治分区及防渗要求见表</w:t>
      </w:r>
      <w:r>
        <w:rPr>
          <w:rFonts w:hint="eastAsia" w:ascii="Times New Roman" w:hAnsi="Times New Roman" w:eastAsia="宋体" w:cs="Times New Roman"/>
          <w:color w:val="auto"/>
          <w:sz w:val="24"/>
          <w:highlight w:val="none"/>
          <w:lang w:val="en-US" w:eastAsia="zh-CN"/>
        </w:rPr>
        <w:t>6</w:t>
      </w:r>
      <w:r>
        <w:rPr>
          <w:rFonts w:hint="default" w:ascii="Times New Roman" w:hAnsi="Times New Roman" w:eastAsia="宋体" w:cs="Times New Roman"/>
          <w:color w:val="auto"/>
          <w:sz w:val="24"/>
          <w:highlight w:val="none"/>
          <w:lang w:val="en-US" w:eastAsia="zh-CN"/>
        </w:rPr>
        <w:t>.5-1。</w:t>
      </w:r>
    </w:p>
    <w:p>
      <w:pPr>
        <w:pStyle w:val="13"/>
        <w:spacing w:before="132" w:line="200" w:lineRule="auto"/>
        <w:ind w:left="2668"/>
        <w:rPr>
          <w:rFonts w:hint="default" w:ascii="Times New Roman" w:hAnsi="Times New Roman" w:cs="Times New Roman"/>
          <w:color w:val="auto"/>
          <w:sz w:val="21"/>
          <w:szCs w:val="21"/>
          <w:highlight w:val="none"/>
        </w:rPr>
      </w:pPr>
      <w:r>
        <w:rPr>
          <w:rFonts w:hint="default" w:ascii="Times New Roman" w:hAnsi="Times New Roman" w:cs="Times New Roman"/>
          <w:b/>
          <w:bCs/>
          <w:color w:val="auto"/>
          <w:spacing w:val="-3"/>
          <w:sz w:val="21"/>
          <w:szCs w:val="21"/>
          <w:highlight w:val="none"/>
        </w:rPr>
        <w:t>表</w:t>
      </w:r>
      <w:r>
        <w:rPr>
          <w:rFonts w:hint="eastAsia" w:ascii="Times New Roman" w:hAnsi="Times New Roman" w:cs="Times New Roman"/>
          <w:b/>
          <w:bCs/>
          <w:color w:val="auto"/>
          <w:spacing w:val="-3"/>
          <w:sz w:val="21"/>
          <w:szCs w:val="21"/>
          <w:highlight w:val="none"/>
          <w:lang w:val="en-US" w:eastAsia="zh-CN"/>
        </w:rPr>
        <w:t>6</w:t>
      </w:r>
      <w:r>
        <w:rPr>
          <w:rFonts w:hint="default" w:ascii="Times New Roman" w:hAnsi="Times New Roman" w:cs="Times New Roman"/>
          <w:b/>
          <w:bCs/>
          <w:color w:val="auto"/>
          <w:spacing w:val="-3"/>
          <w:sz w:val="21"/>
          <w:szCs w:val="21"/>
          <w:highlight w:val="none"/>
        </w:rPr>
        <w:t>.5-1</w:t>
      </w:r>
      <w:r>
        <w:rPr>
          <w:rFonts w:hint="default" w:ascii="Times New Roman" w:hAnsi="Times New Roman" w:cs="Times New Roman"/>
          <w:b/>
          <w:bCs/>
          <w:color w:val="auto"/>
          <w:spacing w:val="-3"/>
          <w:sz w:val="21"/>
          <w:szCs w:val="21"/>
          <w:highlight w:val="none"/>
          <w:lang w:val="en-US" w:eastAsia="zh-CN"/>
        </w:rPr>
        <w:t xml:space="preserve">   </w:t>
      </w:r>
      <w:r>
        <w:rPr>
          <w:rFonts w:hint="default" w:ascii="Times New Roman" w:hAnsi="Times New Roman" w:cs="Times New Roman"/>
          <w:b/>
          <w:bCs/>
          <w:color w:val="auto"/>
          <w:spacing w:val="-3"/>
          <w:sz w:val="21"/>
          <w:szCs w:val="21"/>
          <w:highlight w:val="none"/>
        </w:rPr>
        <w:t>项目防渗分区及防渗要求</w:t>
      </w:r>
    </w:p>
    <w:tbl>
      <w:tblPr>
        <w:tblStyle w:val="68"/>
        <w:tblW w:w="85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3"/>
        <w:gridCol w:w="4574"/>
        <w:gridCol w:w="24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6087" w:type="dxa"/>
            <w:gridSpan w:val="2"/>
            <w:vAlign w:val="center"/>
          </w:tcPr>
          <w:p>
            <w:pPr>
              <w:pStyle w:val="152"/>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b/>
                <w:bCs/>
                <w:color w:val="auto"/>
                <w:spacing w:val="-5"/>
                <w:sz w:val="21"/>
                <w:szCs w:val="21"/>
                <w:highlight w:val="none"/>
              </w:rPr>
              <w:t>名称</w:t>
            </w:r>
          </w:p>
        </w:tc>
        <w:tc>
          <w:tcPr>
            <w:tcW w:w="2442" w:type="dxa"/>
            <w:vAlign w:val="center"/>
          </w:tcPr>
          <w:p>
            <w:pPr>
              <w:pStyle w:val="152"/>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b/>
                <w:bCs/>
                <w:color w:val="auto"/>
                <w:spacing w:val="-2"/>
                <w:sz w:val="21"/>
                <w:szCs w:val="21"/>
                <w:highlight w:val="none"/>
              </w:rPr>
              <w:t>防渗措施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513" w:type="dxa"/>
            <w:vAlign w:val="center"/>
          </w:tcPr>
          <w:p>
            <w:pPr>
              <w:pStyle w:val="152"/>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pacing w:val="3"/>
                <w:sz w:val="21"/>
                <w:szCs w:val="21"/>
                <w:highlight w:val="none"/>
              </w:rPr>
              <w:t>重点防渗区</w:t>
            </w:r>
          </w:p>
        </w:tc>
        <w:tc>
          <w:tcPr>
            <w:tcW w:w="4574" w:type="dxa"/>
            <w:vAlign w:val="center"/>
          </w:tcPr>
          <w:p>
            <w:pPr>
              <w:pStyle w:val="152"/>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pacing w:val="-3"/>
                <w:sz w:val="21"/>
                <w:szCs w:val="21"/>
                <w:highlight w:val="none"/>
              </w:rPr>
              <w:t>粗格栅、提升水池、细格栅、事故池、A/A/O池、消毒池、污泥浓缩池、污泥脱水机房、鼓风机房等</w:t>
            </w:r>
          </w:p>
        </w:tc>
        <w:tc>
          <w:tcPr>
            <w:tcW w:w="2442" w:type="dxa"/>
            <w:vAlign w:val="center"/>
          </w:tcPr>
          <w:p>
            <w:pPr>
              <w:pStyle w:val="152"/>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pacing w:val="-1"/>
                <w:sz w:val="21"/>
                <w:szCs w:val="21"/>
                <w:highlight w:val="none"/>
              </w:rPr>
              <w:t>渗透系数不应低于6m厚渗透系数为1.0×10</w:t>
            </w:r>
            <w:r>
              <w:rPr>
                <w:rFonts w:hint="eastAsia" w:ascii="Times New Roman" w:hAnsi="Times New Roman" w:cs="Times New Roman"/>
                <w:color w:val="auto"/>
                <w:spacing w:val="-1"/>
                <w:sz w:val="21"/>
                <w:szCs w:val="21"/>
                <w:highlight w:val="none"/>
                <w:vertAlign w:val="superscript"/>
                <w:lang w:val="en-US" w:eastAsia="zh-CN"/>
              </w:rPr>
              <w:t>-</w:t>
            </w:r>
            <w:r>
              <w:rPr>
                <w:rFonts w:hint="default" w:ascii="Times New Roman" w:hAnsi="Times New Roman" w:cs="Times New Roman"/>
                <w:color w:val="auto"/>
                <w:spacing w:val="-1"/>
                <w:sz w:val="21"/>
                <w:szCs w:val="21"/>
                <w:highlight w:val="none"/>
                <w:vertAlign w:val="superscript"/>
              </w:rPr>
              <w:t>7</w:t>
            </w:r>
            <w:r>
              <w:rPr>
                <w:rFonts w:hint="default" w:ascii="Times New Roman" w:hAnsi="Times New Roman" w:cs="Times New Roman"/>
                <w:color w:val="auto"/>
                <w:spacing w:val="-1"/>
                <w:sz w:val="21"/>
                <w:szCs w:val="21"/>
                <w:highlight w:val="none"/>
              </w:rPr>
              <w:t>cm/s的等效黏土层的防渗性能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513" w:type="dxa"/>
            <w:vAlign w:val="top"/>
          </w:tcPr>
          <w:p>
            <w:pPr>
              <w:pStyle w:val="152"/>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b w:val="0"/>
                <w:bCs w:val="0"/>
                <w:color w:val="auto"/>
                <w:spacing w:val="-3"/>
                <w:sz w:val="21"/>
                <w:szCs w:val="21"/>
                <w:highlight w:val="none"/>
                <w:lang w:val="en-US" w:eastAsia="en-US"/>
              </w:rPr>
            </w:pPr>
            <w:r>
              <w:rPr>
                <w:rFonts w:hint="default" w:ascii="Times New Roman" w:hAnsi="Times New Roman" w:cs="Times New Roman"/>
                <w:b w:val="0"/>
                <w:bCs w:val="0"/>
                <w:color w:val="auto"/>
                <w:spacing w:val="-3"/>
                <w:sz w:val="21"/>
                <w:szCs w:val="21"/>
                <w:highlight w:val="none"/>
              </w:rPr>
              <w:t>简单防渗区</w:t>
            </w:r>
          </w:p>
        </w:tc>
        <w:tc>
          <w:tcPr>
            <w:tcW w:w="4574" w:type="dxa"/>
            <w:vAlign w:val="top"/>
          </w:tcPr>
          <w:p>
            <w:pPr>
              <w:pStyle w:val="152"/>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b w:val="0"/>
                <w:bCs w:val="0"/>
                <w:color w:val="auto"/>
                <w:spacing w:val="-3"/>
                <w:sz w:val="21"/>
                <w:szCs w:val="21"/>
                <w:highlight w:val="none"/>
                <w:lang w:val="en-US" w:eastAsia="zh-CN"/>
              </w:rPr>
            </w:pPr>
            <w:r>
              <w:rPr>
                <w:rFonts w:hint="eastAsia" w:ascii="Times New Roman" w:hAnsi="Times New Roman" w:cs="Times New Roman"/>
                <w:b w:val="0"/>
                <w:bCs w:val="0"/>
                <w:color w:val="auto"/>
                <w:spacing w:val="-3"/>
                <w:sz w:val="21"/>
                <w:szCs w:val="21"/>
                <w:highlight w:val="none"/>
                <w:lang w:val="en-US" w:eastAsia="zh-CN"/>
              </w:rPr>
              <w:t>业务用房</w:t>
            </w:r>
            <w:r>
              <w:rPr>
                <w:rFonts w:hint="default" w:ascii="Times New Roman" w:hAnsi="Times New Roman" w:cs="Times New Roman"/>
                <w:b w:val="0"/>
                <w:bCs w:val="0"/>
                <w:color w:val="auto"/>
                <w:spacing w:val="-3"/>
                <w:sz w:val="21"/>
                <w:szCs w:val="21"/>
                <w:highlight w:val="none"/>
              </w:rPr>
              <w:t>、</w:t>
            </w:r>
            <w:r>
              <w:rPr>
                <w:rFonts w:hint="eastAsia" w:ascii="Times New Roman" w:hAnsi="Times New Roman" w:cs="Times New Roman"/>
                <w:b w:val="0"/>
                <w:bCs w:val="0"/>
                <w:color w:val="auto"/>
                <w:spacing w:val="-3"/>
                <w:sz w:val="21"/>
                <w:szCs w:val="21"/>
                <w:highlight w:val="none"/>
                <w:lang w:val="en-US" w:eastAsia="zh-CN"/>
              </w:rPr>
              <w:t>化验室、配电室等</w:t>
            </w:r>
          </w:p>
        </w:tc>
        <w:tc>
          <w:tcPr>
            <w:tcW w:w="2442" w:type="dxa"/>
            <w:vAlign w:val="top"/>
          </w:tcPr>
          <w:p>
            <w:pPr>
              <w:pStyle w:val="152"/>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b w:val="0"/>
                <w:bCs w:val="0"/>
                <w:color w:val="auto"/>
                <w:spacing w:val="-3"/>
                <w:sz w:val="21"/>
                <w:szCs w:val="21"/>
                <w:highlight w:val="none"/>
                <w:lang w:val="en-US" w:eastAsia="en-US"/>
              </w:rPr>
            </w:pPr>
            <w:r>
              <w:rPr>
                <w:rFonts w:hint="default" w:ascii="Times New Roman" w:hAnsi="Times New Roman" w:cs="Times New Roman"/>
                <w:b w:val="0"/>
                <w:bCs w:val="0"/>
                <w:color w:val="auto"/>
                <w:spacing w:val="-3"/>
                <w:sz w:val="21"/>
                <w:szCs w:val="21"/>
                <w:highlight w:val="none"/>
              </w:rPr>
              <w:t>一般地面硬化</w:t>
            </w:r>
          </w:p>
        </w:tc>
      </w:tr>
    </w:tbl>
    <w:p>
      <w:pPr>
        <w:pStyle w:val="3"/>
        <w:outlineLvl w:val="2"/>
        <w:rPr>
          <w:rFonts w:hint="default" w:ascii="Times New Roman" w:hAnsi="Times New Roman" w:eastAsia="宋体" w:cs="Times New Roman"/>
          <w:snapToGrid w:val="0"/>
          <w:color w:val="auto"/>
          <w:highlight w:val="none"/>
          <w:lang w:val="en-US" w:eastAsia="zh-CN"/>
        </w:rPr>
      </w:pPr>
      <w:bookmarkStart w:id="42" w:name="_Toc27161"/>
      <w:r>
        <w:rPr>
          <w:rFonts w:hint="eastAsia" w:cs="Times New Roman"/>
          <w:snapToGrid w:val="0"/>
          <w:color w:val="auto"/>
          <w:highlight w:val="none"/>
          <w:lang w:val="en-US" w:eastAsia="zh-CN"/>
        </w:rPr>
        <w:t>6</w:t>
      </w:r>
      <w:r>
        <w:rPr>
          <w:rFonts w:hint="default" w:ascii="Times New Roman" w:hAnsi="Times New Roman" w:eastAsia="宋体" w:cs="Times New Roman"/>
          <w:snapToGrid w:val="0"/>
          <w:color w:val="auto"/>
          <w:highlight w:val="none"/>
          <w:lang w:val="en-US" w:eastAsia="zh-CN"/>
        </w:rPr>
        <w:t>.5.3地下水环境监测与管理</w:t>
      </w:r>
      <w:bookmarkEnd w:id="42"/>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为了及时准确地掌握项目场地及下游地区地下水环境质量状况和地下水体中污染物的动态变化，环评要求在厂址区及下游区域建立地下水长期监控系统，包括科学、合理地设置地下水污染监控井，建立完善的监测制度，配备适当的检测仪器和设备，以便及时发现并及时控制。</w:t>
      </w:r>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加强运行管理，确保污水处理厂污水处理效率，保证污水治理效果，根据林木生长特点，进行合理、有效灌溉，避免过度灌溉，导致灌溉水</w:t>
      </w:r>
      <w:r>
        <w:rPr>
          <w:rFonts w:hint="eastAsia" w:ascii="Times New Roman" w:hAnsi="Times New Roman" w:eastAsia="宋体" w:cs="Times New Roman"/>
          <w:color w:val="auto"/>
          <w:sz w:val="24"/>
          <w:highlight w:val="none"/>
          <w:lang w:val="en-US" w:eastAsia="zh-CN"/>
        </w:rPr>
        <w:t>渗入</w:t>
      </w:r>
      <w:r>
        <w:rPr>
          <w:rFonts w:hint="default" w:ascii="Times New Roman" w:hAnsi="Times New Roman" w:eastAsia="宋体" w:cs="Times New Roman"/>
          <w:color w:val="auto"/>
          <w:sz w:val="24"/>
          <w:highlight w:val="none"/>
          <w:lang w:val="en-US" w:eastAsia="zh-CN"/>
        </w:rPr>
        <w:t>地下水中。制定严格细致的检查制度，定期对灌溉管系进行检查，发现漏、断等问题时及时妥善处理，避免灌溉水集中在漏点渗漏到地下水的情况。</w:t>
      </w:r>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1</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地下水监测方案</w:t>
      </w:r>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为了及时准确地掌握厂区所在区域周围地下水环境质量状况和地下水体中污染物的动态变化情况，应对厂区所在区域地下水环境质量进行定期的监测，防止或最大限度地减轻项目对地下水的污染。</w:t>
      </w:r>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a.厂区及其下游地下水监测井布设原则</w:t>
      </w:r>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①重点污染区加密监测原则；</w:t>
      </w:r>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②以主要受影响含水层为主；</w:t>
      </w:r>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③以地下水下游区为主，地下水上游区设置背景点；</w:t>
      </w:r>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④充分利用现有井孔。</w:t>
      </w:r>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b.监测点布设方案</w:t>
      </w:r>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①监测井位置</w:t>
      </w:r>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根据地下水水质事故状态影响预测、地下水流向和厂区内项目的分布特征应在地下水流向的下游设置地下水监测设施和抽排水设施。当检测出地下水水质出现异常时，相关人员应及时采取应急措施。本项目依托现有的地下水监测井</w:t>
      </w:r>
      <w:r>
        <w:rPr>
          <w:rFonts w:hint="eastAsia" w:ascii="Times New Roman" w:hAnsi="Times New Roman" w:eastAsia="宋体" w:cs="Times New Roman"/>
          <w:color w:val="auto"/>
          <w:sz w:val="24"/>
          <w:highlight w:val="none"/>
          <w:lang w:val="en-US" w:eastAsia="zh-CN"/>
        </w:rPr>
        <w:t>。</w:t>
      </w:r>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②监测层位及频率</w:t>
      </w:r>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监测层位：相对较易污染的浅层地下水。</w:t>
      </w:r>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监测频率：每年2次</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丰水期、枯水期各一次</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。发现有地下水污染现象时需增加采样频次。</w:t>
      </w:r>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监测项目：水位埋深、pH、水温、溶解氧、电导率、氧化还原电位、嗅和味、肉眼可见物、K</w:t>
      </w:r>
      <w:r>
        <w:rPr>
          <w:rFonts w:hint="eastAsia" w:ascii="Times New Roman" w:hAnsi="Times New Roman" w:eastAsia="宋体" w:cs="Times New Roman"/>
          <w:color w:val="auto"/>
          <w:sz w:val="24"/>
          <w:highlight w:val="none"/>
          <w:vertAlign w:val="superscript"/>
          <w:lang w:val="en-US" w:eastAsia="zh-CN"/>
        </w:rPr>
        <w:t>+</w:t>
      </w:r>
      <w:r>
        <w:rPr>
          <w:rFonts w:hint="default" w:ascii="Times New Roman" w:hAnsi="Times New Roman" w:eastAsia="宋体" w:cs="Times New Roman"/>
          <w:color w:val="auto"/>
          <w:sz w:val="24"/>
          <w:highlight w:val="none"/>
          <w:lang w:val="en-US" w:eastAsia="zh-CN"/>
        </w:rPr>
        <w:t>、Na</w:t>
      </w:r>
      <w:r>
        <w:rPr>
          <w:rFonts w:hint="eastAsia" w:ascii="Times New Roman" w:hAnsi="Times New Roman" w:eastAsia="宋体" w:cs="Times New Roman"/>
          <w:color w:val="auto"/>
          <w:sz w:val="24"/>
          <w:highlight w:val="none"/>
          <w:vertAlign w:val="superscript"/>
          <w:lang w:val="en-US" w:eastAsia="zh-CN"/>
        </w:rPr>
        <w:t>+</w:t>
      </w:r>
      <w:r>
        <w:rPr>
          <w:rFonts w:hint="default" w:ascii="Times New Roman" w:hAnsi="Times New Roman" w:eastAsia="宋体" w:cs="Times New Roman"/>
          <w:color w:val="auto"/>
          <w:sz w:val="24"/>
          <w:highlight w:val="none"/>
          <w:lang w:val="en-US" w:eastAsia="zh-CN"/>
        </w:rPr>
        <w:t>、Ca²</w:t>
      </w:r>
      <w:r>
        <w:rPr>
          <w:rFonts w:hint="eastAsia" w:ascii="Times New Roman" w:hAnsi="Times New Roman" w:eastAsia="宋体" w:cs="Times New Roman"/>
          <w:color w:val="auto"/>
          <w:sz w:val="24"/>
          <w:highlight w:val="none"/>
          <w:vertAlign w:val="superscript"/>
          <w:lang w:val="en-US" w:eastAsia="zh-CN"/>
        </w:rPr>
        <w:t>+</w:t>
      </w:r>
      <w:r>
        <w:rPr>
          <w:rFonts w:hint="default" w:ascii="Times New Roman" w:hAnsi="Times New Roman" w:eastAsia="宋体" w:cs="Times New Roman"/>
          <w:color w:val="auto"/>
          <w:sz w:val="24"/>
          <w:highlight w:val="none"/>
          <w:lang w:val="en-US" w:eastAsia="zh-CN"/>
        </w:rPr>
        <w:t>、Mg²</w:t>
      </w:r>
      <w:r>
        <w:rPr>
          <w:rFonts w:hint="eastAsia" w:ascii="Times New Roman" w:hAnsi="Times New Roman" w:eastAsia="宋体" w:cs="Times New Roman"/>
          <w:color w:val="auto"/>
          <w:sz w:val="24"/>
          <w:highlight w:val="none"/>
          <w:vertAlign w:val="superscript"/>
          <w:lang w:val="en-US" w:eastAsia="zh-CN"/>
        </w:rPr>
        <w:t>+</w:t>
      </w:r>
      <w:r>
        <w:rPr>
          <w:rFonts w:hint="default" w:ascii="Times New Roman" w:hAnsi="Times New Roman" w:eastAsia="宋体" w:cs="Times New Roman"/>
          <w:color w:val="auto"/>
          <w:sz w:val="24"/>
          <w:highlight w:val="none"/>
          <w:lang w:val="en-US" w:eastAsia="zh-CN"/>
        </w:rPr>
        <w:t>、CO₃²</w:t>
      </w:r>
      <w:r>
        <w:rPr>
          <w:rFonts w:hint="eastAsia" w:ascii="Times New Roman" w:hAnsi="Times New Roman" w:eastAsia="宋体" w:cs="Times New Roman"/>
          <w:color w:val="auto"/>
          <w:sz w:val="24"/>
          <w:highlight w:val="none"/>
          <w:vertAlign w:val="superscript"/>
          <w:lang w:val="en-US" w:eastAsia="zh-CN"/>
        </w:rPr>
        <w:t>-</w:t>
      </w:r>
      <w:r>
        <w:rPr>
          <w:rFonts w:hint="default" w:ascii="Times New Roman" w:hAnsi="Times New Roman" w:eastAsia="宋体" w:cs="Times New Roman"/>
          <w:color w:val="auto"/>
          <w:sz w:val="24"/>
          <w:highlight w:val="none"/>
          <w:lang w:val="en-US" w:eastAsia="zh-CN"/>
        </w:rPr>
        <w:t>、HCO₃</w:t>
      </w:r>
      <w:r>
        <w:rPr>
          <w:rFonts w:hint="eastAsia" w:ascii="Times New Roman" w:hAnsi="Times New Roman" w:eastAsia="宋体" w:cs="Times New Roman"/>
          <w:color w:val="auto"/>
          <w:sz w:val="24"/>
          <w:highlight w:val="none"/>
          <w:vertAlign w:val="superscript"/>
          <w:lang w:val="en-US" w:eastAsia="zh-CN"/>
        </w:rPr>
        <w:t>-</w:t>
      </w:r>
      <w:r>
        <w:rPr>
          <w:rFonts w:hint="default" w:ascii="Times New Roman" w:hAnsi="Times New Roman" w:eastAsia="宋体" w:cs="Times New Roman"/>
          <w:color w:val="auto"/>
          <w:sz w:val="24"/>
          <w:highlight w:val="none"/>
          <w:lang w:val="en-US" w:eastAsia="zh-CN"/>
        </w:rPr>
        <w:t>、C</w:t>
      </w:r>
      <w:r>
        <w:rPr>
          <w:rFonts w:hint="eastAsia" w:ascii="Times New Roman" w:hAnsi="Times New Roman" w:eastAsia="宋体" w:cs="Times New Roman"/>
          <w:color w:val="auto"/>
          <w:sz w:val="24"/>
          <w:highlight w:val="none"/>
          <w:lang w:val="en-US" w:eastAsia="zh-CN"/>
        </w:rPr>
        <w:t>l-</w:t>
      </w:r>
      <w:r>
        <w:rPr>
          <w:rFonts w:hint="default" w:ascii="Times New Roman" w:hAnsi="Times New Roman" w:eastAsia="宋体" w:cs="Times New Roman"/>
          <w:color w:val="auto"/>
          <w:sz w:val="24"/>
          <w:highlight w:val="none"/>
          <w:lang w:val="en-US" w:eastAsia="zh-CN"/>
        </w:rPr>
        <w:t>、SO</w:t>
      </w:r>
      <w:r>
        <w:rPr>
          <w:rFonts w:hint="eastAsia" w:ascii="Times New Roman" w:hAnsi="Times New Roman" w:eastAsia="宋体" w:cs="Times New Roman"/>
          <w:color w:val="auto"/>
          <w:sz w:val="24"/>
          <w:highlight w:val="none"/>
          <w:vertAlign w:val="subscript"/>
          <w:lang w:val="en-US" w:eastAsia="zh-CN"/>
        </w:rPr>
        <w:t>4</w:t>
      </w:r>
      <w:r>
        <w:rPr>
          <w:rFonts w:hint="default" w:ascii="Times New Roman" w:hAnsi="Times New Roman" w:eastAsia="宋体" w:cs="Times New Roman"/>
          <w:color w:val="auto"/>
          <w:sz w:val="24"/>
          <w:highlight w:val="none"/>
          <w:lang w:val="en-US" w:eastAsia="zh-CN"/>
        </w:rPr>
        <w:t>²</w:t>
      </w:r>
      <w:r>
        <w:rPr>
          <w:rFonts w:hint="eastAsia" w:ascii="Times New Roman" w:hAnsi="Times New Roman" w:eastAsia="宋体" w:cs="Times New Roman"/>
          <w:color w:val="auto"/>
          <w:sz w:val="24"/>
          <w:highlight w:val="none"/>
          <w:vertAlign w:val="superscript"/>
          <w:lang w:val="en-US" w:eastAsia="zh-CN"/>
        </w:rPr>
        <w:t>-</w:t>
      </w:r>
      <w:r>
        <w:rPr>
          <w:rFonts w:hint="default" w:ascii="Times New Roman" w:hAnsi="Times New Roman" w:eastAsia="宋体" w:cs="Times New Roman"/>
          <w:color w:val="auto"/>
          <w:sz w:val="24"/>
          <w:highlight w:val="none"/>
          <w:lang w:val="en-US" w:eastAsia="zh-CN"/>
        </w:rPr>
        <w:t>、溶解性总固体、总硬度、氨氮、硝酸盐、亚硝酸盐、硫化物、氟化物、铁、锰、汞、镉、铅、砷、六价铬等。</w:t>
      </w:r>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③监测数据管理</w:t>
      </w:r>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上述监测结果应按项目有关规定及时建立档案，并抄送生态环境行政主管部门，对于常规</w:t>
      </w:r>
      <w:r>
        <w:rPr>
          <w:rFonts w:hint="eastAsia" w:ascii="Times New Roman" w:hAnsi="Times New Roman" w:eastAsia="宋体" w:cs="Times New Roman"/>
          <w:color w:val="auto"/>
          <w:sz w:val="24"/>
          <w:highlight w:val="none"/>
          <w:lang w:val="en-US" w:eastAsia="zh-CN"/>
        </w:rPr>
        <w:t>监测</w:t>
      </w:r>
      <w:r>
        <w:rPr>
          <w:rFonts w:hint="default" w:ascii="Times New Roman" w:hAnsi="Times New Roman" w:eastAsia="宋体" w:cs="Times New Roman"/>
          <w:color w:val="auto"/>
          <w:sz w:val="24"/>
          <w:highlight w:val="none"/>
          <w:lang w:val="en-US" w:eastAsia="zh-CN"/>
        </w:rPr>
        <w:t>数据应该进行公开，特别是对场区所在区域的居民公开，满足法律中关于知情权的要求。发现污染和水质恶化时，要及时进行处理，开展系统调查，并上报有关部门。</w:t>
      </w:r>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2</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地下水监测管理</w:t>
      </w:r>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为保证地下水监测有效、有序管理，须制定相关规定、明确职责，采取以下管理措施和技术措施。</w:t>
      </w:r>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a.管理措施</w:t>
      </w:r>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①防止地下水污染管理的职责属于生态环境主管部门的职责之一。建设单位生态环境主管部门指派专人负责防治地下水污染管理工作。</w:t>
      </w:r>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②管理单位生态环境主管部门应委托具有监测资质的单位负责地下水监测工作，按要求及时分析整理原始资料、监测报告的编写工作。</w:t>
      </w:r>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③建立地下水监测数据信息管理系统，与厂区环境管理系统相联系。</w:t>
      </w:r>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④根据实际情况，按事故的性质、类型、影响范围、严重后果</w:t>
      </w:r>
      <w:r>
        <w:rPr>
          <w:rFonts w:hint="eastAsia" w:ascii="Times New Roman" w:hAnsi="Times New Roman" w:eastAsia="宋体" w:cs="Times New Roman"/>
          <w:color w:val="auto"/>
          <w:sz w:val="24"/>
          <w:highlight w:val="none"/>
          <w:lang w:val="en-US" w:eastAsia="zh-CN"/>
        </w:rPr>
        <w:t>分等级</w:t>
      </w:r>
      <w:r>
        <w:rPr>
          <w:rFonts w:hint="default" w:ascii="Times New Roman" w:hAnsi="Times New Roman" w:eastAsia="宋体" w:cs="Times New Roman"/>
          <w:color w:val="auto"/>
          <w:sz w:val="24"/>
          <w:highlight w:val="none"/>
          <w:lang w:val="en-US" w:eastAsia="zh-CN"/>
        </w:rPr>
        <w:t>制定相应的预案。在制定预案时要根据本厂区环境污染事故潜在威胁的情况，认真细致地考虑各项影响因素，适当的时候组织有关部门、人员进行演练，不断补充完善。</w:t>
      </w:r>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b.技术措施</w:t>
      </w:r>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①按照《地下水环境监测技术规范》(HJ/T164-2020) 要求，及时上报监测数据和有关表格。</w:t>
      </w:r>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②在日常例行监测中，一旦发现地下水水质监测数据异常，应尽快核查数据，确保数据的正确性，并将核查过的监测</w:t>
      </w:r>
      <w:r>
        <w:rPr>
          <w:rFonts w:hint="eastAsia" w:ascii="Times New Roman" w:hAnsi="Times New Roman" w:eastAsia="宋体" w:cs="Times New Roman"/>
          <w:color w:val="auto"/>
          <w:sz w:val="24"/>
          <w:highlight w:val="none"/>
          <w:lang w:val="en-US" w:eastAsia="zh-CN"/>
        </w:rPr>
        <w:t>数据报告</w:t>
      </w:r>
      <w:r>
        <w:rPr>
          <w:rFonts w:hint="default" w:ascii="Times New Roman" w:hAnsi="Times New Roman" w:eastAsia="宋体" w:cs="Times New Roman"/>
          <w:color w:val="auto"/>
          <w:sz w:val="24"/>
          <w:highlight w:val="none"/>
          <w:lang w:val="en-US" w:eastAsia="zh-CN"/>
        </w:rPr>
        <w:t>环保部门，由专人负责对数据进行分析、核实，并密切关注生产设施的运行情况，为防止地下水污染采取措施提供正确的依据。应采取的措施如下：</w:t>
      </w:r>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了解出现异常情况的位置及原因。加大监测密度，如监测频率由每年两次临时加密为每天一次或更多，连续多天，分析变化动向，周期性地编写地下水动态监测报告，定期对污染区进行检查。</w:t>
      </w:r>
    </w:p>
    <w:p>
      <w:pPr>
        <w:spacing w:line="360" w:lineRule="auto"/>
        <w:ind w:firstLine="480" w:firstLineChars="200"/>
        <w:rPr>
          <w:rFonts w:hint="default" w:ascii="Times New Roman" w:hAnsi="Times New Roman" w:eastAsia="宋体" w:cs="Times New Roman"/>
          <w:color w:val="auto"/>
          <w:sz w:val="24"/>
          <w:highlight w:val="none"/>
          <w:lang w:val="en-US" w:eastAsia="zh-CN"/>
        </w:rPr>
      </w:pPr>
    </w:p>
    <w:p>
      <w:pPr>
        <w:spacing w:line="360" w:lineRule="auto"/>
        <w:ind w:firstLine="480" w:firstLineChars="200"/>
        <w:rPr>
          <w:rFonts w:hint="default" w:ascii="Times New Roman" w:hAnsi="Times New Roman" w:eastAsia="宋体" w:cs="Times New Roman"/>
          <w:color w:val="auto"/>
          <w:sz w:val="24"/>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br w:type="page"/>
      </w:r>
    </w:p>
    <w:p>
      <w:pPr>
        <w:pStyle w:val="2"/>
        <w:pageBreakBefore/>
        <w:widowControl w:val="0"/>
        <w:spacing w:before="156" w:beforeLines="50" w:after="156" w:afterLines="50" w:line="360" w:lineRule="auto"/>
        <w:contextualSpacing/>
        <w:textAlignment w:val="baseline"/>
        <w:rPr>
          <w:rFonts w:hint="default" w:ascii="Times New Roman" w:hAnsi="Times New Roman" w:eastAsia="宋体" w:cs="Times New Roman"/>
          <w:bCs w:val="0"/>
          <w:color w:val="auto"/>
          <w:spacing w:val="0"/>
          <w:szCs w:val="32"/>
          <w:highlight w:val="none"/>
          <w:lang w:val="en-US" w:eastAsia="zh-CN"/>
        </w:rPr>
      </w:pPr>
      <w:bookmarkStart w:id="43" w:name="_Toc14018"/>
      <w:bookmarkStart w:id="44" w:name="_Toc29484"/>
      <w:bookmarkStart w:id="45" w:name="_Toc23036"/>
      <w:r>
        <w:rPr>
          <w:rFonts w:hint="eastAsia" w:cs="Times New Roman"/>
          <w:bCs w:val="0"/>
          <w:color w:val="auto"/>
          <w:spacing w:val="0"/>
          <w:szCs w:val="32"/>
          <w:highlight w:val="none"/>
          <w:lang w:val="en-US" w:eastAsia="zh-CN"/>
        </w:rPr>
        <w:t>7</w:t>
      </w:r>
      <w:r>
        <w:rPr>
          <w:rFonts w:hint="default" w:ascii="Times New Roman" w:hAnsi="Times New Roman" w:eastAsia="宋体" w:cs="Times New Roman"/>
          <w:bCs w:val="0"/>
          <w:color w:val="auto"/>
          <w:spacing w:val="0"/>
          <w:szCs w:val="32"/>
          <w:highlight w:val="none"/>
        </w:rPr>
        <w:t xml:space="preserve"> 环境影响经济损益分析</w:t>
      </w:r>
      <w:bookmarkEnd w:id="43"/>
      <w:bookmarkEnd w:id="44"/>
      <w:r>
        <w:rPr>
          <w:rFonts w:hint="eastAsia" w:cs="Times New Roman"/>
          <w:bCs w:val="0"/>
          <w:color w:val="auto"/>
          <w:spacing w:val="0"/>
          <w:szCs w:val="32"/>
          <w:highlight w:val="none"/>
          <w:lang w:val="en-US" w:eastAsia="zh-CN"/>
        </w:rPr>
        <w:t>及总量控制</w:t>
      </w:r>
      <w:bookmarkEnd w:id="45"/>
    </w:p>
    <w:p>
      <w:pPr>
        <w:pStyle w:val="3"/>
        <w:keepNext/>
        <w:widowControl w:val="0"/>
        <w:spacing w:before="156" w:beforeLines="50" w:after="156" w:afterLines="50" w:line="360" w:lineRule="auto"/>
        <w:contextualSpacing/>
        <w:textAlignment w:val="baseline"/>
        <w:rPr>
          <w:rFonts w:hint="default" w:ascii="Times New Roman" w:hAnsi="Times New Roman" w:eastAsia="宋体" w:cs="Times New Roman"/>
          <w:bCs w:val="0"/>
          <w:color w:val="auto"/>
          <w:kern w:val="2"/>
          <w:sz w:val="30"/>
          <w:szCs w:val="30"/>
          <w:highlight w:val="none"/>
        </w:rPr>
      </w:pPr>
      <w:bookmarkStart w:id="46" w:name="_Toc4179"/>
      <w:bookmarkStart w:id="47" w:name="_Toc27405"/>
      <w:bookmarkStart w:id="48" w:name="_Toc23714"/>
      <w:r>
        <w:rPr>
          <w:rFonts w:hint="eastAsia" w:cs="Times New Roman"/>
          <w:bCs w:val="0"/>
          <w:color w:val="auto"/>
          <w:kern w:val="2"/>
          <w:sz w:val="30"/>
          <w:szCs w:val="30"/>
          <w:highlight w:val="none"/>
          <w:lang w:val="en-US" w:eastAsia="zh-CN"/>
        </w:rPr>
        <w:t>7</w:t>
      </w:r>
      <w:r>
        <w:rPr>
          <w:rFonts w:hint="default" w:ascii="Times New Roman" w:hAnsi="Times New Roman" w:eastAsia="宋体" w:cs="Times New Roman"/>
          <w:bCs w:val="0"/>
          <w:color w:val="auto"/>
          <w:kern w:val="2"/>
          <w:sz w:val="30"/>
          <w:szCs w:val="30"/>
          <w:highlight w:val="none"/>
        </w:rPr>
        <w:t>.1 社会效益分析</w:t>
      </w:r>
      <w:bookmarkEnd w:id="46"/>
      <w:bookmarkEnd w:id="47"/>
      <w:bookmarkEnd w:id="48"/>
    </w:p>
    <w:p>
      <w:pPr>
        <w:widowControl w:val="0"/>
        <w:spacing w:line="360" w:lineRule="auto"/>
        <w:ind w:firstLine="480" w:firstLineChars="200"/>
        <w:contextualSpacing/>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拟建工程的实施可以使国家和地方政府税收增加，为增强我国的综合国力和提高人民的生活质量贡献一份力量。项目的建设为企业的长远发展奠定了一定的基础，开拓了道路，将地区的固废综合利用为优势，对促进地方经济发展具有重要的意义。</w:t>
      </w:r>
    </w:p>
    <w:p>
      <w:pPr>
        <w:pStyle w:val="3"/>
        <w:keepNext/>
        <w:widowControl w:val="0"/>
        <w:spacing w:before="156" w:beforeLines="50" w:after="156" w:afterLines="50" w:line="360" w:lineRule="auto"/>
        <w:contextualSpacing/>
        <w:textAlignment w:val="baseline"/>
        <w:rPr>
          <w:rFonts w:hint="default" w:ascii="Times New Roman" w:hAnsi="Times New Roman" w:eastAsia="宋体" w:cs="Times New Roman"/>
          <w:bCs w:val="0"/>
          <w:color w:val="auto"/>
          <w:kern w:val="2"/>
          <w:sz w:val="30"/>
          <w:szCs w:val="30"/>
          <w:highlight w:val="none"/>
        </w:rPr>
      </w:pPr>
      <w:bookmarkStart w:id="49" w:name="_Toc545"/>
      <w:bookmarkStart w:id="50" w:name="_Toc25805"/>
      <w:bookmarkStart w:id="51" w:name="_Toc25853"/>
      <w:r>
        <w:rPr>
          <w:rFonts w:hint="eastAsia" w:cs="Times New Roman"/>
          <w:bCs w:val="0"/>
          <w:color w:val="auto"/>
          <w:kern w:val="2"/>
          <w:sz w:val="30"/>
          <w:szCs w:val="30"/>
          <w:highlight w:val="none"/>
          <w:lang w:val="en-US" w:eastAsia="zh-CN"/>
        </w:rPr>
        <w:t>7</w:t>
      </w:r>
      <w:r>
        <w:rPr>
          <w:rFonts w:hint="default" w:ascii="Times New Roman" w:hAnsi="Times New Roman" w:eastAsia="宋体" w:cs="Times New Roman"/>
          <w:bCs w:val="0"/>
          <w:color w:val="auto"/>
          <w:kern w:val="2"/>
          <w:sz w:val="30"/>
          <w:szCs w:val="30"/>
          <w:highlight w:val="none"/>
        </w:rPr>
        <w:t>.2 环境经济效益分析</w:t>
      </w:r>
      <w:bookmarkEnd w:id="49"/>
      <w:bookmarkEnd w:id="50"/>
      <w:bookmarkEnd w:id="51"/>
    </w:p>
    <w:p>
      <w:pPr>
        <w:pStyle w:val="4"/>
        <w:keepNext/>
        <w:keepLines/>
        <w:widowControl w:val="0"/>
        <w:spacing w:before="156" w:beforeLines="50" w:after="156" w:afterLines="50" w:line="360" w:lineRule="auto"/>
        <w:ind w:firstLine="0" w:firstLineChars="0"/>
        <w:contextualSpacing/>
        <w:textAlignment w:val="baseline"/>
        <w:rPr>
          <w:rFonts w:hint="default" w:ascii="Times New Roman" w:hAnsi="Times New Roman" w:eastAsia="宋体" w:cs="Times New Roman"/>
          <w:color w:val="auto"/>
          <w:sz w:val="28"/>
          <w:szCs w:val="28"/>
          <w:highlight w:val="none"/>
        </w:rPr>
      </w:pPr>
      <w:bookmarkStart w:id="52" w:name="_Toc11534"/>
      <w:bookmarkStart w:id="53" w:name="_Toc27414"/>
      <w:r>
        <w:rPr>
          <w:rFonts w:hint="eastAsia" w:cs="Times New Roman"/>
          <w:color w:val="auto"/>
          <w:sz w:val="28"/>
          <w:szCs w:val="28"/>
          <w:highlight w:val="none"/>
          <w:lang w:val="en-US" w:eastAsia="zh-CN"/>
        </w:rPr>
        <w:t>7</w:t>
      </w:r>
      <w:r>
        <w:rPr>
          <w:rFonts w:hint="default" w:ascii="Times New Roman" w:hAnsi="Times New Roman" w:eastAsia="宋体" w:cs="Times New Roman"/>
          <w:color w:val="auto"/>
          <w:sz w:val="28"/>
          <w:szCs w:val="28"/>
          <w:highlight w:val="none"/>
        </w:rPr>
        <w:t>.2.1 环保投资</w:t>
      </w:r>
      <w:bookmarkEnd w:id="52"/>
      <w:bookmarkEnd w:id="53"/>
    </w:p>
    <w:p>
      <w:pPr>
        <w:widowControl w:val="0"/>
        <w:spacing w:line="360" w:lineRule="auto"/>
        <w:ind w:firstLine="480" w:firstLineChars="200"/>
        <w:contextualSpacing/>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在建设时应认真贯彻执行“清洁生产”、“污染物达标排放”、“污染物总量控制”等环保政策，尽可能减少污染物的产生量和排放量；本项目建成投产后，可取得一定的经济效益、较好的社会效益和非常显著的环境效益，达到三者协调发展的目的。</w:t>
      </w:r>
    </w:p>
    <w:p>
      <w:pPr>
        <w:widowControl w:val="0"/>
        <w:spacing w:line="360" w:lineRule="auto"/>
        <w:ind w:firstLine="480" w:firstLineChars="200"/>
        <w:contextualSpacing/>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结合本工程带来的环境损失、产生的经济效益和社会效益以及工程的环保投入和产生的环境效益进行综合分析和比较，本工程的建设在创造良好经济效益和社会效益的同时，对环境的影响有限，经采取污染防治措施后，能够将工程带来的环境损失降到很低程度</w:t>
      </w:r>
      <w:r>
        <w:rPr>
          <w:rFonts w:hint="default" w:ascii="Times New Roman" w:hAnsi="Times New Roman" w:eastAsia="宋体" w:cs="Times New Roman"/>
          <w:color w:val="auto"/>
          <w:sz w:val="24"/>
          <w:szCs w:val="24"/>
          <w:highlight w:val="none"/>
          <w:lang w:eastAsia="zh-CN"/>
        </w:rPr>
        <w:t>。</w:t>
      </w:r>
    </w:p>
    <w:p>
      <w:pPr>
        <w:widowControl w:val="0"/>
        <w:spacing w:line="360" w:lineRule="auto"/>
        <w:ind w:firstLine="480" w:firstLineChars="200"/>
        <w:contextualSpacing/>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本项目总投资</w:t>
      </w:r>
      <w:r>
        <w:rPr>
          <w:rFonts w:hint="eastAsia" w:ascii="Times New Roman" w:hAnsi="Times New Roman" w:eastAsia="宋体" w:cs="Times New Roman"/>
          <w:color w:val="auto"/>
          <w:kern w:val="0"/>
          <w:sz w:val="24"/>
          <w:szCs w:val="24"/>
          <w:highlight w:val="none"/>
          <w:lang w:val="en-US" w:eastAsia="zh-CN"/>
        </w:rPr>
        <w:t>36000</w:t>
      </w:r>
      <w:r>
        <w:rPr>
          <w:rFonts w:hint="default" w:ascii="Times New Roman" w:hAnsi="Times New Roman" w:eastAsia="宋体" w:cs="Times New Roman"/>
          <w:color w:val="auto"/>
          <w:sz w:val="24"/>
          <w:szCs w:val="24"/>
          <w:highlight w:val="none"/>
        </w:rPr>
        <w:t>万元，环保投资合计为</w:t>
      </w:r>
      <w:r>
        <w:rPr>
          <w:rFonts w:hint="eastAsia" w:ascii="Times New Roman" w:hAnsi="Times New Roman" w:eastAsia="宋体" w:cs="Times New Roman"/>
          <w:color w:val="auto"/>
          <w:sz w:val="24"/>
          <w:szCs w:val="24"/>
          <w:highlight w:val="none"/>
          <w:lang w:val="en-US" w:eastAsia="zh-CN"/>
        </w:rPr>
        <w:t>290</w:t>
      </w:r>
      <w:r>
        <w:rPr>
          <w:rFonts w:hint="default" w:ascii="Times New Roman" w:hAnsi="Times New Roman" w:eastAsia="宋体" w:cs="Times New Roman"/>
          <w:color w:val="auto"/>
          <w:sz w:val="24"/>
          <w:szCs w:val="24"/>
          <w:highlight w:val="none"/>
        </w:rPr>
        <w:t>万元，占项目总投资的</w:t>
      </w:r>
      <w:r>
        <w:rPr>
          <w:rFonts w:hint="eastAsia" w:ascii="Times New Roman" w:hAnsi="Times New Roman" w:eastAsia="宋体" w:cs="Times New Roman"/>
          <w:color w:val="auto"/>
          <w:sz w:val="24"/>
          <w:szCs w:val="24"/>
          <w:highlight w:val="none"/>
          <w:lang w:val="en-US" w:eastAsia="zh-CN"/>
        </w:rPr>
        <w:t>0.8</w:t>
      </w:r>
      <w:r>
        <w:rPr>
          <w:rFonts w:hint="default" w:ascii="Times New Roman" w:hAnsi="Times New Roman" w:eastAsia="宋体" w:cs="Times New Roman"/>
          <w:color w:val="auto"/>
          <w:sz w:val="24"/>
          <w:szCs w:val="24"/>
          <w:highlight w:val="none"/>
        </w:rPr>
        <w:t>%，具体环保投资分项估算见表</w:t>
      </w:r>
      <w:r>
        <w:rPr>
          <w:rFonts w:hint="eastAsia" w:ascii="Times New Roman" w:hAnsi="Times New Roman" w:eastAsia="宋体"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rPr>
        <w:t>.2-1。</w:t>
      </w:r>
      <w:r>
        <w:rPr>
          <w:rFonts w:hint="eastAsia" w:ascii="Times New Roman" w:hAnsi="Times New Roman" w:eastAsia="宋体" w:cs="Times New Roman"/>
          <w:color w:val="auto"/>
          <w:sz w:val="24"/>
          <w:szCs w:val="24"/>
          <w:highlight w:val="none"/>
          <w:lang w:val="en-US" w:eastAsia="zh-CN"/>
        </w:rPr>
        <w:t xml:space="preserve"> </w:t>
      </w:r>
    </w:p>
    <w:p>
      <w:pPr>
        <w:widowControl w:val="0"/>
        <w:spacing w:line="360" w:lineRule="auto"/>
        <w:contextualSpacing/>
        <w:jc w:val="center"/>
        <w:outlineLvl w:val="8"/>
        <w:rPr>
          <w:rFonts w:hint="default" w:ascii="Times New Roman" w:hAnsi="Times New Roman" w:eastAsia="宋体" w:cs="Times New Roman"/>
          <w:b/>
          <w:color w:val="auto"/>
          <w:kern w:val="0"/>
          <w:szCs w:val="21"/>
          <w:highlight w:val="none"/>
        </w:rPr>
      </w:pPr>
      <w:r>
        <w:rPr>
          <w:rFonts w:hint="default" w:ascii="Times New Roman" w:hAnsi="Times New Roman" w:eastAsia="宋体" w:cs="Times New Roman"/>
          <w:b/>
          <w:color w:val="auto"/>
          <w:kern w:val="0"/>
          <w:szCs w:val="21"/>
          <w:highlight w:val="none"/>
        </w:rPr>
        <w:t>表</w:t>
      </w:r>
      <w:r>
        <w:rPr>
          <w:rFonts w:hint="eastAsia" w:ascii="Times New Roman" w:hAnsi="Times New Roman" w:eastAsia="宋体" w:cs="Times New Roman"/>
          <w:b/>
          <w:color w:val="auto"/>
          <w:kern w:val="0"/>
          <w:szCs w:val="21"/>
          <w:highlight w:val="none"/>
          <w:lang w:val="en-US" w:eastAsia="zh-CN"/>
        </w:rPr>
        <w:t>7</w:t>
      </w:r>
      <w:r>
        <w:rPr>
          <w:rFonts w:hint="default" w:ascii="Times New Roman" w:hAnsi="Times New Roman" w:eastAsia="宋体" w:cs="Times New Roman"/>
          <w:b/>
          <w:color w:val="auto"/>
          <w:kern w:val="0"/>
          <w:szCs w:val="21"/>
          <w:highlight w:val="none"/>
        </w:rPr>
        <w:t>.2-1    环保投资一览表</w:t>
      </w:r>
    </w:p>
    <w:tbl>
      <w:tblPr>
        <w:tblStyle w:val="36"/>
        <w:tblW w:w="89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77"/>
        <w:gridCol w:w="1179"/>
        <w:gridCol w:w="5234"/>
        <w:gridCol w:w="14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jc w:val="center"/>
        </w:trPr>
        <w:tc>
          <w:tcPr>
            <w:tcW w:w="1177" w:type="dxa"/>
            <w:noWrap w:val="0"/>
            <w:vAlign w:val="center"/>
          </w:tcPr>
          <w:p>
            <w:pPr>
              <w:spacing w:line="240" w:lineRule="auto"/>
              <w:ind w:firstLine="0" w:firstLineChars="0"/>
              <w:jc w:val="center"/>
              <w:rPr>
                <w:rFonts w:hint="default" w:ascii="Times New Roman" w:hAnsi="Times New Roman" w:eastAsia="宋体" w:cs="Times New Roman"/>
                <w:b/>
                <w:caps/>
                <w:color w:val="auto"/>
                <w:sz w:val="21"/>
                <w:szCs w:val="21"/>
                <w:highlight w:val="none"/>
                <w:lang w:val="en-US" w:eastAsia="zh-CN"/>
              </w:rPr>
            </w:pPr>
            <w:r>
              <w:rPr>
                <w:rFonts w:hint="default" w:ascii="Times New Roman" w:hAnsi="Times New Roman" w:eastAsia="宋体" w:cs="Times New Roman"/>
                <w:b/>
                <w:caps/>
                <w:color w:val="auto"/>
                <w:sz w:val="21"/>
                <w:szCs w:val="21"/>
                <w:highlight w:val="none"/>
                <w:lang w:val="en-US" w:eastAsia="zh-CN"/>
              </w:rPr>
              <w:t>类别</w:t>
            </w:r>
          </w:p>
        </w:tc>
        <w:tc>
          <w:tcPr>
            <w:tcW w:w="1179" w:type="dxa"/>
            <w:noWrap w:val="0"/>
            <w:vAlign w:val="center"/>
          </w:tcPr>
          <w:p>
            <w:pPr>
              <w:spacing w:line="240" w:lineRule="auto"/>
              <w:ind w:firstLine="0" w:firstLineChars="0"/>
              <w:jc w:val="center"/>
              <w:rPr>
                <w:rFonts w:hint="default" w:ascii="Times New Roman" w:hAnsi="Times New Roman" w:eastAsia="宋体" w:cs="Times New Roman"/>
                <w:b/>
                <w:caps/>
                <w:color w:val="auto"/>
                <w:sz w:val="21"/>
                <w:szCs w:val="21"/>
                <w:highlight w:val="none"/>
              </w:rPr>
            </w:pPr>
            <w:r>
              <w:rPr>
                <w:rFonts w:hint="default" w:ascii="Times New Roman" w:hAnsi="Times New Roman" w:eastAsia="宋体" w:cs="Times New Roman"/>
                <w:b/>
                <w:caps/>
                <w:color w:val="auto"/>
                <w:sz w:val="21"/>
                <w:szCs w:val="21"/>
                <w:highlight w:val="none"/>
              </w:rPr>
              <w:t>项目</w:t>
            </w:r>
          </w:p>
        </w:tc>
        <w:tc>
          <w:tcPr>
            <w:tcW w:w="5234" w:type="dxa"/>
            <w:noWrap w:val="0"/>
            <w:vAlign w:val="center"/>
          </w:tcPr>
          <w:p>
            <w:pPr>
              <w:spacing w:line="240" w:lineRule="auto"/>
              <w:ind w:firstLine="0" w:firstLineChars="0"/>
              <w:jc w:val="center"/>
              <w:rPr>
                <w:rFonts w:hint="default" w:ascii="Times New Roman" w:hAnsi="Times New Roman" w:eastAsia="宋体" w:cs="Times New Roman"/>
                <w:b/>
                <w:caps/>
                <w:color w:val="auto"/>
                <w:sz w:val="21"/>
                <w:szCs w:val="21"/>
                <w:highlight w:val="none"/>
              </w:rPr>
            </w:pPr>
            <w:r>
              <w:rPr>
                <w:rFonts w:hint="default" w:ascii="Times New Roman" w:hAnsi="Times New Roman" w:eastAsia="宋体" w:cs="Times New Roman"/>
                <w:b/>
                <w:caps/>
                <w:color w:val="auto"/>
                <w:sz w:val="21"/>
                <w:szCs w:val="21"/>
                <w:highlight w:val="none"/>
              </w:rPr>
              <w:t>内容</w:t>
            </w:r>
          </w:p>
        </w:tc>
        <w:tc>
          <w:tcPr>
            <w:tcW w:w="1408" w:type="dxa"/>
            <w:noWrap w:val="0"/>
            <w:vAlign w:val="center"/>
          </w:tcPr>
          <w:p>
            <w:pPr>
              <w:spacing w:line="240" w:lineRule="auto"/>
              <w:ind w:firstLine="0" w:firstLineChars="0"/>
              <w:jc w:val="center"/>
              <w:rPr>
                <w:rFonts w:hint="default" w:ascii="Times New Roman" w:hAnsi="Times New Roman" w:eastAsia="宋体" w:cs="Times New Roman"/>
                <w:b/>
                <w:caps/>
                <w:color w:val="auto"/>
                <w:sz w:val="21"/>
                <w:szCs w:val="21"/>
                <w:highlight w:val="none"/>
              </w:rPr>
            </w:pPr>
            <w:r>
              <w:rPr>
                <w:rFonts w:hint="default" w:ascii="Times New Roman" w:hAnsi="Times New Roman" w:eastAsia="宋体" w:cs="Times New Roman"/>
                <w:b/>
                <w:caps/>
                <w:color w:val="auto"/>
                <w:sz w:val="21"/>
                <w:szCs w:val="21"/>
                <w:highlight w:val="none"/>
              </w:rPr>
              <w:t>投资（万元）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1177" w:type="dxa"/>
            <w:vMerge w:val="restart"/>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运营期</w:t>
            </w:r>
          </w:p>
        </w:tc>
        <w:tc>
          <w:tcPr>
            <w:tcW w:w="1179" w:type="dxa"/>
            <w:noWrap w:val="0"/>
            <w:vAlign w:val="center"/>
          </w:tcPr>
          <w:p>
            <w:pPr>
              <w:spacing w:line="240" w:lineRule="auto"/>
              <w:ind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废气</w:t>
            </w:r>
          </w:p>
        </w:tc>
        <w:tc>
          <w:tcPr>
            <w:tcW w:w="5234" w:type="dxa"/>
            <w:noWrap w:val="0"/>
            <w:vAlign w:val="center"/>
          </w:tcPr>
          <w:p>
            <w:pPr>
              <w:pStyle w:val="138"/>
              <w:spacing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废气处理设备运行投入、</w:t>
            </w:r>
            <w:r>
              <w:rPr>
                <w:rFonts w:hint="eastAsia" w:ascii="Times New Roman" w:hAnsi="Times New Roman" w:eastAsia="宋体" w:cs="Times New Roman"/>
                <w:color w:val="auto"/>
                <w:sz w:val="21"/>
                <w:szCs w:val="21"/>
                <w:highlight w:val="none"/>
                <w:lang w:val="en-US" w:eastAsia="zh-CN"/>
              </w:rPr>
              <w:t>气体泄漏报警器</w:t>
            </w:r>
          </w:p>
        </w:tc>
        <w:tc>
          <w:tcPr>
            <w:tcW w:w="1408" w:type="dxa"/>
            <w:noWrap w:val="0"/>
            <w:vAlign w:val="center"/>
          </w:tcPr>
          <w:p>
            <w:pPr>
              <w:pStyle w:val="138"/>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1177" w:type="dxa"/>
            <w:vMerge w:val="continue"/>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1179" w:type="dxa"/>
            <w:noWrap w:val="0"/>
            <w:vAlign w:val="center"/>
          </w:tcPr>
          <w:p>
            <w:pPr>
              <w:spacing w:line="240" w:lineRule="auto"/>
              <w:ind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w:t>
            </w:r>
          </w:p>
        </w:tc>
        <w:tc>
          <w:tcPr>
            <w:tcW w:w="5234"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在线监测设备运行及验收</w:t>
            </w:r>
          </w:p>
        </w:tc>
        <w:tc>
          <w:tcPr>
            <w:tcW w:w="1408"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1177" w:type="dxa"/>
            <w:vMerge w:val="continue"/>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1179" w:type="dxa"/>
            <w:noWrap w:val="0"/>
            <w:vAlign w:val="center"/>
          </w:tcPr>
          <w:p>
            <w:pPr>
              <w:spacing w:line="240" w:lineRule="auto"/>
              <w:ind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噪声</w:t>
            </w:r>
          </w:p>
        </w:tc>
        <w:tc>
          <w:tcPr>
            <w:tcW w:w="5234"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ascii="Times New Roman" w:hAnsi="华文中宋" w:eastAsia="华文中宋" w:cs="Times New Roman"/>
                <w:color w:val="auto"/>
                <w:sz w:val="21"/>
                <w:szCs w:val="21"/>
                <w:highlight w:val="none"/>
              </w:rPr>
              <w:t>设备的</w:t>
            </w:r>
            <w:r>
              <w:rPr>
                <w:rFonts w:hint="eastAsia" w:ascii="Times New Roman" w:hAnsi="华文中宋" w:eastAsia="华文中宋" w:cs="Times New Roman"/>
                <w:color w:val="auto"/>
                <w:sz w:val="21"/>
                <w:szCs w:val="21"/>
                <w:highlight w:val="none"/>
              </w:rPr>
              <w:t>消声、</w:t>
            </w:r>
            <w:r>
              <w:rPr>
                <w:rFonts w:ascii="Times New Roman" w:hAnsi="华文中宋" w:eastAsia="华文中宋" w:cs="Times New Roman"/>
                <w:color w:val="auto"/>
                <w:sz w:val="21"/>
                <w:szCs w:val="21"/>
                <w:highlight w:val="none"/>
              </w:rPr>
              <w:t>降噪减振</w:t>
            </w:r>
            <w:r>
              <w:rPr>
                <w:rFonts w:hint="eastAsia" w:ascii="Times New Roman" w:hAnsi="华文中宋" w:eastAsia="华文中宋" w:cs="Times New Roman"/>
                <w:color w:val="auto"/>
                <w:sz w:val="21"/>
                <w:szCs w:val="21"/>
                <w:highlight w:val="none"/>
              </w:rPr>
              <w:t>等控制措施</w:t>
            </w:r>
          </w:p>
        </w:tc>
        <w:tc>
          <w:tcPr>
            <w:tcW w:w="1408"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1177" w:type="dxa"/>
            <w:vMerge w:val="continue"/>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1179" w:type="dxa"/>
            <w:noWrap w:val="0"/>
            <w:vAlign w:val="center"/>
          </w:tcPr>
          <w:p>
            <w:pPr>
              <w:spacing w:line="240" w:lineRule="auto"/>
              <w:ind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固废</w:t>
            </w:r>
          </w:p>
        </w:tc>
        <w:tc>
          <w:tcPr>
            <w:tcW w:w="5234"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固废收集及处置、危废的储存运输处置</w:t>
            </w:r>
          </w:p>
        </w:tc>
        <w:tc>
          <w:tcPr>
            <w:tcW w:w="1408"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1177" w:type="dxa"/>
            <w:vMerge w:val="continue"/>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117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风险措施</w:t>
            </w:r>
          </w:p>
        </w:tc>
        <w:tc>
          <w:tcPr>
            <w:tcW w:w="5234"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分区防渗</w:t>
            </w:r>
          </w:p>
        </w:tc>
        <w:tc>
          <w:tcPr>
            <w:tcW w:w="1408"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1177" w:type="dxa"/>
            <w:vMerge w:val="continue"/>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117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其他</w:t>
            </w:r>
          </w:p>
        </w:tc>
        <w:tc>
          <w:tcPr>
            <w:tcW w:w="5234"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环境管理及监测</w:t>
            </w:r>
          </w:p>
        </w:tc>
        <w:tc>
          <w:tcPr>
            <w:tcW w:w="1408"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90" w:type="dxa"/>
            <w:gridSpan w:val="3"/>
            <w:noWrap w:val="0"/>
            <w:vAlign w:val="center"/>
          </w:tcPr>
          <w:p>
            <w:pPr>
              <w:spacing w:line="240" w:lineRule="auto"/>
              <w:ind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合计</w:t>
            </w:r>
          </w:p>
        </w:tc>
        <w:tc>
          <w:tcPr>
            <w:tcW w:w="1408"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290</w:t>
            </w:r>
          </w:p>
        </w:tc>
      </w:tr>
    </w:tbl>
    <w:p>
      <w:pP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br w:type="page"/>
      </w:r>
    </w:p>
    <w:p>
      <w:pPr>
        <w:pStyle w:val="2"/>
        <w:keepNext/>
        <w:keepLines/>
        <w:spacing w:before="156" w:after="156" w:line="500" w:lineRule="exact"/>
        <w:ind w:left="0"/>
        <w:jc w:val="left"/>
        <w:rPr>
          <w:rFonts w:eastAsia="华文中宋"/>
          <w:bCs/>
          <w:color w:val="auto"/>
          <w:spacing w:val="0"/>
          <w:sz w:val="30"/>
          <w:szCs w:val="30"/>
          <w:highlight w:val="none"/>
          <w:lang w:val="en-US"/>
        </w:rPr>
      </w:pPr>
      <w:bookmarkStart w:id="54" w:name="_Toc19477"/>
      <w:bookmarkStart w:id="55" w:name="_Toc50429078"/>
      <w:r>
        <w:rPr>
          <w:rFonts w:hint="eastAsia" w:eastAsia="华文中宋"/>
          <w:bCs/>
          <w:color w:val="auto"/>
          <w:spacing w:val="0"/>
          <w:sz w:val="30"/>
          <w:szCs w:val="30"/>
          <w:highlight w:val="none"/>
          <w:lang w:val="en-US" w:eastAsia="zh-CN"/>
        </w:rPr>
        <w:t>9</w:t>
      </w:r>
      <w:r>
        <w:rPr>
          <w:rFonts w:hint="eastAsia" w:eastAsia="华文中宋"/>
          <w:bCs/>
          <w:color w:val="auto"/>
          <w:spacing w:val="0"/>
          <w:sz w:val="30"/>
          <w:szCs w:val="30"/>
          <w:highlight w:val="none"/>
          <w:lang w:val="en-US"/>
        </w:rPr>
        <w:t xml:space="preserve"> </w:t>
      </w:r>
      <w:r>
        <w:rPr>
          <w:rFonts w:hAnsi="华文中宋" w:eastAsia="华文中宋"/>
          <w:bCs/>
          <w:color w:val="auto"/>
          <w:spacing w:val="0"/>
          <w:sz w:val="30"/>
          <w:szCs w:val="30"/>
          <w:highlight w:val="none"/>
          <w:lang w:val="en-US"/>
        </w:rPr>
        <w:t>环境影响评价结论</w:t>
      </w:r>
      <w:bookmarkEnd w:id="54"/>
      <w:bookmarkEnd w:id="55"/>
    </w:p>
    <w:p>
      <w:pPr>
        <w:pStyle w:val="3"/>
        <w:widowControl w:val="0"/>
        <w:spacing w:before="0" w:after="0" w:line="500" w:lineRule="exact"/>
        <w:jc w:val="both"/>
        <w:rPr>
          <w:rFonts w:ascii="Times New Roman" w:hAnsi="Times New Roman" w:eastAsia="华文中宋"/>
          <w:color w:val="auto"/>
          <w:kern w:val="2"/>
          <w:sz w:val="28"/>
          <w:szCs w:val="28"/>
          <w:highlight w:val="none"/>
        </w:rPr>
      </w:pPr>
      <w:bookmarkStart w:id="56" w:name="_Toc112838107"/>
      <w:bookmarkStart w:id="57" w:name="_Toc122653924"/>
      <w:bookmarkStart w:id="58" w:name="_Toc4406"/>
      <w:bookmarkStart w:id="59" w:name="_Toc341867296"/>
      <w:bookmarkStart w:id="60" w:name="_Toc298430010"/>
      <w:bookmarkStart w:id="61" w:name="_Toc478649532"/>
      <w:bookmarkStart w:id="62" w:name="_Toc332975380"/>
      <w:bookmarkStart w:id="63" w:name="_Toc476407993"/>
      <w:bookmarkStart w:id="64" w:name="_Toc323212390"/>
      <w:bookmarkStart w:id="65" w:name="_Toc119753610"/>
      <w:bookmarkStart w:id="66" w:name="_Toc50429079"/>
      <w:bookmarkStart w:id="67" w:name="_Toc214344530"/>
      <w:bookmarkStart w:id="68" w:name="_Toc226883573"/>
      <w:r>
        <w:rPr>
          <w:rFonts w:hint="eastAsia" w:eastAsia="华文中宋"/>
          <w:color w:val="auto"/>
          <w:kern w:val="2"/>
          <w:sz w:val="28"/>
          <w:szCs w:val="28"/>
          <w:highlight w:val="none"/>
          <w:lang w:val="en-US" w:eastAsia="zh-CN"/>
        </w:rPr>
        <w:t>9</w:t>
      </w:r>
      <w:r>
        <w:rPr>
          <w:rFonts w:ascii="Times New Roman" w:hAnsi="Times New Roman" w:eastAsia="华文中宋"/>
          <w:color w:val="auto"/>
          <w:kern w:val="2"/>
          <w:sz w:val="28"/>
          <w:szCs w:val="28"/>
          <w:highlight w:val="none"/>
        </w:rPr>
        <w:t>.1</w:t>
      </w:r>
      <w:bookmarkEnd w:id="56"/>
      <w:r>
        <w:rPr>
          <w:rFonts w:ascii="Times New Roman" w:hAnsi="Times New Roman" w:eastAsia="华文中宋"/>
          <w:color w:val="auto"/>
          <w:kern w:val="2"/>
          <w:sz w:val="28"/>
          <w:szCs w:val="28"/>
          <w:highlight w:val="none"/>
        </w:rPr>
        <w:t xml:space="preserve"> </w:t>
      </w:r>
      <w:r>
        <w:rPr>
          <w:rFonts w:ascii="Times New Roman" w:hAnsi="华文中宋" w:eastAsia="华文中宋"/>
          <w:color w:val="auto"/>
          <w:kern w:val="2"/>
          <w:sz w:val="28"/>
          <w:szCs w:val="28"/>
          <w:highlight w:val="none"/>
        </w:rPr>
        <w:t>工程概况</w:t>
      </w:r>
      <w:bookmarkEnd w:id="57"/>
      <w:bookmarkEnd w:id="58"/>
      <w:bookmarkEnd w:id="59"/>
      <w:bookmarkEnd w:id="60"/>
      <w:bookmarkEnd w:id="61"/>
      <w:bookmarkEnd w:id="62"/>
      <w:bookmarkEnd w:id="63"/>
      <w:bookmarkEnd w:id="64"/>
      <w:bookmarkEnd w:id="65"/>
      <w:bookmarkEnd w:id="66"/>
      <w:bookmarkEnd w:id="67"/>
      <w:bookmarkEnd w:id="68"/>
    </w:p>
    <w:p>
      <w:pPr>
        <w:pStyle w:val="79"/>
        <w:widowControl w:val="0"/>
        <w:ind w:firstLine="480"/>
        <w:jc w:val="both"/>
        <w:rPr>
          <w:rFonts w:ascii="Times New Roman" w:hAnsi="华文中宋" w:eastAsia="华文中宋"/>
          <w:color w:val="auto"/>
          <w:szCs w:val="21"/>
          <w:highlight w:val="none"/>
        </w:rPr>
      </w:pPr>
      <w:r>
        <w:rPr>
          <w:rFonts w:hint="eastAsia" w:ascii="Times New Roman" w:hAnsi="Times New Roman" w:eastAsia="宋体" w:cs="Times New Roman"/>
          <w:color w:val="auto"/>
          <w:kern w:val="0"/>
          <w:sz w:val="24"/>
          <w:szCs w:val="24"/>
          <w:highlight w:val="none"/>
          <w:lang w:eastAsia="zh-CN"/>
        </w:rPr>
        <w:t>塔城地区额敏县城西污水处理厂及配套附属设施建设工程</w:t>
      </w:r>
      <w:r>
        <w:rPr>
          <w:rFonts w:hint="default" w:ascii="Times New Roman" w:hAnsi="Times New Roman" w:eastAsia="宋体" w:cs="Times New Roman"/>
          <w:color w:val="auto"/>
          <w:sz w:val="24"/>
          <w:szCs w:val="24"/>
          <w:highlight w:val="none"/>
          <w:lang w:val="en-US" w:eastAsia="zh-CN"/>
        </w:rPr>
        <w:t>位于</w:t>
      </w:r>
      <w:r>
        <w:rPr>
          <w:rFonts w:hint="eastAsia" w:ascii="Times New Roman" w:hAnsi="Times New Roman" w:eastAsia="宋体" w:cs="Times New Roman"/>
          <w:color w:val="auto"/>
          <w:kern w:val="0"/>
          <w:sz w:val="24"/>
          <w:szCs w:val="24"/>
          <w:highlight w:val="none"/>
          <w:lang w:val="en-US" w:eastAsia="zh-CN"/>
        </w:rPr>
        <w:t>额敏县西侧，原</w:t>
      </w:r>
      <w:r>
        <w:rPr>
          <w:rFonts w:hint="eastAsia" w:ascii="Times New Roman" w:hAnsi="Times New Roman" w:eastAsia="宋体" w:cs="Times New Roman"/>
          <w:color w:val="auto"/>
          <w:kern w:val="0"/>
          <w:sz w:val="24"/>
          <w:szCs w:val="24"/>
          <w:highlight w:val="none"/>
          <w:lang w:eastAsia="zh-CN"/>
        </w:rPr>
        <w:t>老阿尔夏特村址处</w:t>
      </w:r>
      <w:r>
        <w:rPr>
          <w:rFonts w:hint="default" w:ascii="Times New Roman" w:hAnsi="Times New Roman" w:eastAsia="宋体" w:cs="Times New Roman"/>
          <w:color w:val="auto"/>
          <w:kern w:val="0"/>
          <w:sz w:val="24"/>
          <w:szCs w:val="24"/>
          <w:highlight w:val="none"/>
          <w:lang w:val="en-US" w:eastAsia="zh-CN"/>
        </w:rPr>
        <w:t>。中心地理坐标：</w:t>
      </w:r>
      <w:r>
        <w:rPr>
          <w:rFonts w:hint="eastAsia" w:ascii="Times New Roman" w:hAnsi="Times New Roman" w:eastAsia="宋体" w:cs="Times New Roman"/>
          <w:color w:val="auto"/>
          <w:kern w:val="0"/>
          <w:sz w:val="24"/>
          <w:szCs w:val="24"/>
          <w:highlight w:val="none"/>
          <w:lang w:val="en-US" w:eastAsia="zh-CN"/>
        </w:rPr>
        <w:t>83°32′39.127″</w:t>
      </w:r>
      <w:r>
        <w:rPr>
          <w:rFonts w:hint="default" w:ascii="Times New Roman" w:hAnsi="Times New Roman" w:eastAsia="宋体" w:cs="Times New Roman"/>
          <w:color w:val="auto"/>
          <w:kern w:val="0"/>
          <w:sz w:val="24"/>
          <w:szCs w:val="24"/>
          <w:highlight w:val="none"/>
          <w:lang w:val="en-US" w:eastAsia="zh-CN"/>
        </w:rPr>
        <w:t>E</w:t>
      </w:r>
      <w:r>
        <w:rPr>
          <w:rFonts w:hint="eastAsia" w:ascii="Times New Roman" w:hAnsi="Times New Roman" w:eastAsia="宋体" w:cs="Times New Roman"/>
          <w:color w:val="auto"/>
          <w:kern w:val="0"/>
          <w:sz w:val="24"/>
          <w:szCs w:val="24"/>
          <w:highlight w:val="none"/>
          <w:lang w:val="en-US" w:eastAsia="zh-CN"/>
        </w:rPr>
        <w:t>，46°31′21.560″</w:t>
      </w:r>
      <w:r>
        <w:rPr>
          <w:rFonts w:hint="default" w:ascii="Times New Roman" w:hAnsi="Times New Roman" w:eastAsia="宋体" w:cs="Times New Roman"/>
          <w:color w:val="auto"/>
          <w:kern w:val="0"/>
          <w:sz w:val="24"/>
          <w:szCs w:val="24"/>
          <w:highlight w:val="none"/>
          <w:lang w:val="en-US" w:eastAsia="zh-CN"/>
        </w:rPr>
        <w:t>N</w:t>
      </w:r>
      <w:r>
        <w:rPr>
          <w:rFonts w:ascii="Times New Roman" w:hAnsi="华文中宋" w:eastAsia="华文中宋"/>
          <w:color w:val="auto"/>
          <w:szCs w:val="21"/>
          <w:highlight w:val="none"/>
        </w:rPr>
        <w:t>。</w:t>
      </w:r>
    </w:p>
    <w:p>
      <w:pPr>
        <w:pStyle w:val="79"/>
        <w:widowControl w:val="0"/>
        <w:ind w:firstLine="480"/>
        <w:jc w:val="both"/>
        <w:rPr>
          <w:rFonts w:ascii="Times New Roman" w:hAnsi="Times New Roman" w:eastAsia="华文中宋"/>
          <w:color w:val="auto"/>
          <w:highlight w:val="none"/>
        </w:rPr>
      </w:pPr>
      <w:r>
        <w:rPr>
          <w:rFonts w:ascii="Times New Roman" w:hAnsi="华文中宋" w:eastAsia="华文中宋"/>
          <w:color w:val="auto"/>
          <w:highlight w:val="none"/>
        </w:rPr>
        <w:t>本次工程</w:t>
      </w:r>
      <w:r>
        <w:rPr>
          <w:rFonts w:hint="eastAsia" w:ascii="Times New Roman" w:hAnsi="Times New Roman" w:eastAsia="宋体" w:cs="Times New Roman"/>
          <w:color w:val="auto"/>
          <w:kern w:val="0"/>
          <w:sz w:val="24"/>
          <w:szCs w:val="24"/>
          <w:highlight w:val="none"/>
          <w:lang w:val="en-US" w:eastAsia="zh-CN"/>
        </w:rPr>
        <w:t>新建污水处理厂1座及配套附属设施设备，处理规模30000m³/d，一期处理规模15000m³/d，二期处理规模15000m³/d；一期建设15000m³/d的污水处理构筑物及设备购置安装，厂区配套工艺设备用房、业务用房、附属用房等建筑工程，配套室外供电、供水、绿化、硬化照明工程等，新建容积30000m³应急事故池1座及配套管网建设；新建管径DN1000型排水管网4500m及管道附属设施；新建管径DN100~DN800中水管网69300m及管道附属设施；二期扩建15000m³/d的污水处理构筑物及设备购置安装等，处理规模达到30000m³/d。</w:t>
      </w:r>
    </w:p>
    <w:p>
      <w:pPr>
        <w:pStyle w:val="79"/>
        <w:widowControl w:val="0"/>
        <w:ind w:firstLine="480"/>
        <w:jc w:val="both"/>
        <w:rPr>
          <w:rFonts w:ascii="Times New Roman" w:hAnsi="Times New Roman" w:eastAsia="华文中宋"/>
          <w:color w:val="auto"/>
          <w:highlight w:val="none"/>
        </w:rPr>
      </w:pPr>
      <w:r>
        <w:rPr>
          <w:rFonts w:ascii="Times New Roman" w:hAnsi="华文中宋" w:eastAsia="华文中宋"/>
          <w:color w:val="auto"/>
          <w:highlight w:val="none"/>
        </w:rPr>
        <w:t>本项目为环保基础设施建设项目，其建设可改善园区投资环境，节约水资源，增强协调服务功能；减轻园区企业所排污水对周围环境的影响，建设环境友好型工业园区；对实施可持续发展战略，促进经济、社会和环境协调发展有较大作用。</w:t>
      </w:r>
    </w:p>
    <w:p>
      <w:pPr>
        <w:pStyle w:val="3"/>
        <w:widowControl w:val="0"/>
        <w:spacing w:before="0" w:after="0" w:line="500" w:lineRule="exact"/>
        <w:jc w:val="both"/>
        <w:rPr>
          <w:rFonts w:ascii="Times New Roman" w:hAnsi="Times New Roman" w:eastAsia="华文中宋"/>
          <w:color w:val="auto"/>
          <w:kern w:val="2"/>
          <w:sz w:val="28"/>
          <w:szCs w:val="28"/>
          <w:highlight w:val="none"/>
        </w:rPr>
      </w:pPr>
      <w:bookmarkStart w:id="69" w:name="_Toc478649533"/>
      <w:bookmarkStart w:id="70" w:name="_Toc30597"/>
      <w:bookmarkStart w:id="71" w:name="_Toc50429080"/>
      <w:bookmarkStart w:id="72" w:name="_Toc341867297"/>
      <w:bookmarkStart w:id="73" w:name="_Toc476407994"/>
      <w:r>
        <w:rPr>
          <w:rFonts w:hint="eastAsia" w:eastAsia="华文中宋"/>
          <w:color w:val="auto"/>
          <w:kern w:val="2"/>
          <w:sz w:val="28"/>
          <w:szCs w:val="28"/>
          <w:highlight w:val="none"/>
          <w:lang w:val="en-US" w:eastAsia="zh-CN"/>
        </w:rPr>
        <w:t>9</w:t>
      </w:r>
      <w:r>
        <w:rPr>
          <w:rFonts w:ascii="Times New Roman" w:hAnsi="Times New Roman" w:eastAsia="华文中宋"/>
          <w:color w:val="auto"/>
          <w:kern w:val="2"/>
          <w:sz w:val="28"/>
          <w:szCs w:val="28"/>
          <w:highlight w:val="none"/>
        </w:rPr>
        <w:t xml:space="preserve">.2 </w:t>
      </w:r>
      <w:r>
        <w:rPr>
          <w:rFonts w:ascii="Times New Roman" w:hAnsi="华文中宋" w:eastAsia="华文中宋"/>
          <w:color w:val="auto"/>
          <w:kern w:val="2"/>
          <w:sz w:val="28"/>
          <w:szCs w:val="28"/>
          <w:highlight w:val="none"/>
        </w:rPr>
        <w:t>环境质量现状与影响预测</w:t>
      </w:r>
      <w:bookmarkEnd w:id="69"/>
      <w:bookmarkEnd w:id="70"/>
      <w:bookmarkEnd w:id="71"/>
      <w:bookmarkEnd w:id="72"/>
      <w:bookmarkEnd w:id="73"/>
    </w:p>
    <w:p>
      <w:pPr>
        <w:pStyle w:val="4"/>
        <w:keepLines w:val="0"/>
        <w:spacing w:before="0" w:after="0" w:line="500" w:lineRule="exact"/>
        <w:rPr>
          <w:rFonts w:ascii="Times New Roman" w:hAnsi="Times New Roman" w:eastAsia="华文中宋"/>
          <w:color w:val="auto"/>
          <w:sz w:val="24"/>
          <w:szCs w:val="24"/>
          <w:highlight w:val="none"/>
        </w:rPr>
      </w:pPr>
      <w:bookmarkStart w:id="74" w:name="_Toc298430014"/>
      <w:bookmarkStart w:id="75" w:name="_Toc214344532"/>
      <w:bookmarkStart w:id="76" w:name="_Toc226883575"/>
      <w:bookmarkStart w:id="77" w:name="_Toc478649534"/>
      <w:bookmarkStart w:id="78" w:name="_Toc332975384"/>
      <w:bookmarkStart w:id="79" w:name="_Toc323212394"/>
      <w:bookmarkStart w:id="80" w:name="_Toc476407995"/>
      <w:bookmarkStart w:id="81" w:name="_Toc341867298"/>
      <w:r>
        <w:rPr>
          <w:rFonts w:hint="eastAsia" w:eastAsia="华文中宋"/>
          <w:color w:val="auto"/>
          <w:sz w:val="24"/>
          <w:szCs w:val="24"/>
          <w:highlight w:val="none"/>
          <w:lang w:val="en-US" w:eastAsia="zh-CN"/>
        </w:rPr>
        <w:t>9</w:t>
      </w:r>
      <w:r>
        <w:rPr>
          <w:rFonts w:ascii="Times New Roman" w:hAnsi="Times New Roman" w:eastAsia="华文中宋"/>
          <w:color w:val="auto"/>
          <w:sz w:val="24"/>
          <w:szCs w:val="24"/>
          <w:highlight w:val="none"/>
        </w:rPr>
        <w:t xml:space="preserve">.2.1 </w:t>
      </w:r>
      <w:r>
        <w:rPr>
          <w:rFonts w:ascii="Times New Roman" w:hAnsi="华文中宋" w:eastAsia="华文中宋"/>
          <w:color w:val="auto"/>
          <w:sz w:val="24"/>
          <w:szCs w:val="24"/>
          <w:highlight w:val="none"/>
        </w:rPr>
        <w:t>环境空气</w:t>
      </w:r>
      <w:bookmarkEnd w:id="74"/>
      <w:bookmarkEnd w:id="75"/>
      <w:bookmarkEnd w:id="76"/>
      <w:bookmarkEnd w:id="77"/>
      <w:bookmarkEnd w:id="78"/>
      <w:bookmarkEnd w:id="79"/>
      <w:bookmarkEnd w:id="80"/>
      <w:bookmarkEnd w:id="81"/>
    </w:p>
    <w:p>
      <w:pPr>
        <w:pStyle w:val="79"/>
        <w:widowControl w:val="0"/>
        <w:ind w:firstLine="480"/>
        <w:rPr>
          <w:rFonts w:ascii="Times New Roman" w:hAnsi="Times New Roman" w:eastAsia="华文中宋"/>
          <w:color w:val="auto"/>
          <w:highlight w:val="none"/>
        </w:rPr>
      </w:pPr>
      <w:r>
        <w:rPr>
          <w:rFonts w:ascii="Times New Roman" w:hAnsi="华文中宋" w:eastAsia="华文中宋"/>
          <w:color w:val="auto"/>
          <w:highlight w:val="none"/>
        </w:rPr>
        <w:t>（</w:t>
      </w:r>
      <w:r>
        <w:rPr>
          <w:rFonts w:ascii="Times New Roman" w:hAnsi="Times New Roman" w:eastAsia="华文中宋"/>
          <w:color w:val="auto"/>
          <w:highlight w:val="none"/>
        </w:rPr>
        <w:t>1</w:t>
      </w:r>
      <w:r>
        <w:rPr>
          <w:rFonts w:ascii="Times New Roman" w:hAnsi="华文中宋" w:eastAsia="华文中宋"/>
          <w:color w:val="auto"/>
          <w:highlight w:val="none"/>
        </w:rPr>
        <w:t>）环境空气质量现状</w:t>
      </w:r>
    </w:p>
    <w:p>
      <w:pPr>
        <w:pStyle w:val="79"/>
        <w:widowControl w:val="0"/>
        <w:ind w:firstLine="600" w:firstLineChars="250"/>
        <w:rPr>
          <w:rFonts w:ascii="Times New Roman" w:hAnsi="Times New Roman" w:eastAsia="华文中宋"/>
          <w:color w:val="auto"/>
          <w:highlight w:val="none"/>
        </w:rPr>
      </w:pPr>
      <w:r>
        <w:rPr>
          <w:rFonts w:ascii="Times New Roman" w:hAnsi="华文中宋" w:eastAsia="华文中宋"/>
          <w:color w:val="auto"/>
          <w:highlight w:val="none"/>
        </w:rPr>
        <w:t>引用</w:t>
      </w:r>
      <w:r>
        <w:rPr>
          <w:rFonts w:hint="default" w:ascii="Times New Roman" w:hAnsi="Times New Roman" w:eastAsia="宋体" w:cs="Times New Roman"/>
          <w:color w:val="auto"/>
          <w:kern w:val="0"/>
          <w:sz w:val="24"/>
          <w:szCs w:val="24"/>
          <w:highlight w:val="none"/>
        </w:rPr>
        <w:t>“环境空气质量模型技术支持服务系统”中</w:t>
      </w:r>
      <w:r>
        <w:rPr>
          <w:rFonts w:hint="eastAsia" w:ascii="Times New Roman" w:hAnsi="Times New Roman" w:eastAsia="宋体" w:cs="Times New Roman"/>
          <w:color w:val="auto"/>
          <w:kern w:val="0"/>
          <w:sz w:val="24"/>
          <w:szCs w:val="24"/>
          <w:highlight w:val="none"/>
          <w:lang w:val="en-US" w:eastAsia="zh-CN"/>
        </w:rPr>
        <w:t>塔城地区</w:t>
      </w:r>
      <w:r>
        <w:rPr>
          <w:rFonts w:hint="default" w:ascii="Times New Roman" w:hAnsi="Times New Roman" w:eastAsia="宋体" w:cs="Times New Roman"/>
          <w:color w:val="auto"/>
          <w:kern w:val="0"/>
          <w:sz w:val="24"/>
          <w:szCs w:val="24"/>
          <w:highlight w:val="none"/>
        </w:rPr>
        <w:t>20</w:t>
      </w:r>
      <w:r>
        <w:rPr>
          <w:rFonts w:hint="eastAsia" w:ascii="Times New Roman" w:hAnsi="Times New Roman" w:eastAsia="宋体" w:cs="Times New Roman"/>
          <w:color w:val="auto"/>
          <w:kern w:val="0"/>
          <w:sz w:val="24"/>
          <w:szCs w:val="24"/>
          <w:highlight w:val="none"/>
        </w:rPr>
        <w:t>2</w:t>
      </w:r>
      <w:r>
        <w:rPr>
          <w:rFonts w:hint="eastAsia" w:ascii="Times New Roman" w:hAnsi="Times New Roman" w:eastAsia="宋体" w:cs="Times New Roman"/>
          <w:color w:val="auto"/>
          <w:kern w:val="0"/>
          <w:sz w:val="24"/>
          <w:szCs w:val="24"/>
          <w:highlight w:val="none"/>
          <w:lang w:val="en-US" w:eastAsia="zh-CN"/>
        </w:rPr>
        <w:t>3</w:t>
      </w:r>
      <w:r>
        <w:rPr>
          <w:rFonts w:hint="default" w:ascii="Times New Roman" w:hAnsi="Times New Roman" w:eastAsia="宋体" w:cs="Times New Roman"/>
          <w:color w:val="auto"/>
          <w:kern w:val="0"/>
          <w:sz w:val="24"/>
          <w:szCs w:val="24"/>
          <w:highlight w:val="none"/>
        </w:rPr>
        <w:t>年达标区判定数据为本项目环境空气现状评价基本污染物SO</w:t>
      </w:r>
      <w:r>
        <w:rPr>
          <w:rFonts w:hint="default" w:ascii="Times New Roman" w:hAnsi="Times New Roman" w:eastAsia="宋体" w:cs="Times New Roman"/>
          <w:color w:val="auto"/>
          <w:kern w:val="0"/>
          <w:sz w:val="24"/>
          <w:szCs w:val="24"/>
          <w:highlight w:val="none"/>
          <w:vertAlign w:val="subscript"/>
        </w:rPr>
        <w:t>2</w:t>
      </w:r>
      <w:r>
        <w:rPr>
          <w:rFonts w:hint="default" w:ascii="Times New Roman" w:hAnsi="Times New Roman" w:eastAsia="宋体" w:cs="Times New Roman"/>
          <w:color w:val="auto"/>
          <w:kern w:val="0"/>
          <w:sz w:val="24"/>
          <w:szCs w:val="24"/>
          <w:highlight w:val="none"/>
        </w:rPr>
        <w:t>、NO</w:t>
      </w:r>
      <w:r>
        <w:rPr>
          <w:rFonts w:hint="default" w:ascii="Times New Roman" w:hAnsi="Times New Roman" w:eastAsia="宋体" w:cs="Times New Roman"/>
          <w:color w:val="auto"/>
          <w:kern w:val="0"/>
          <w:sz w:val="24"/>
          <w:szCs w:val="24"/>
          <w:highlight w:val="none"/>
          <w:vertAlign w:val="subscript"/>
        </w:rPr>
        <w:t>2</w:t>
      </w:r>
      <w:r>
        <w:rPr>
          <w:rFonts w:hint="default" w:ascii="Times New Roman" w:hAnsi="Times New Roman" w:eastAsia="宋体" w:cs="Times New Roman"/>
          <w:color w:val="auto"/>
          <w:kern w:val="0"/>
          <w:sz w:val="24"/>
          <w:szCs w:val="24"/>
          <w:highlight w:val="none"/>
        </w:rPr>
        <w:t>、PM</w:t>
      </w:r>
      <w:r>
        <w:rPr>
          <w:rFonts w:hint="default" w:ascii="Times New Roman" w:hAnsi="Times New Roman" w:eastAsia="宋体" w:cs="Times New Roman"/>
          <w:color w:val="auto"/>
          <w:kern w:val="0"/>
          <w:sz w:val="24"/>
          <w:szCs w:val="24"/>
          <w:highlight w:val="none"/>
          <w:vertAlign w:val="subscript"/>
        </w:rPr>
        <w:t>10</w:t>
      </w:r>
      <w:r>
        <w:rPr>
          <w:rFonts w:hint="default" w:ascii="Times New Roman" w:hAnsi="Times New Roman" w:eastAsia="宋体" w:cs="Times New Roman"/>
          <w:color w:val="auto"/>
          <w:kern w:val="0"/>
          <w:sz w:val="24"/>
          <w:szCs w:val="24"/>
          <w:highlight w:val="none"/>
        </w:rPr>
        <w:t>、PM</w:t>
      </w:r>
      <w:r>
        <w:rPr>
          <w:rFonts w:hint="default" w:ascii="Times New Roman" w:hAnsi="Times New Roman" w:eastAsia="宋体" w:cs="Times New Roman"/>
          <w:color w:val="auto"/>
          <w:kern w:val="0"/>
          <w:sz w:val="24"/>
          <w:szCs w:val="24"/>
          <w:highlight w:val="none"/>
          <w:vertAlign w:val="subscript"/>
        </w:rPr>
        <w:t>2.5</w:t>
      </w:r>
      <w:r>
        <w:rPr>
          <w:rFonts w:hint="default" w:ascii="Times New Roman" w:hAnsi="Times New Roman" w:eastAsia="宋体" w:cs="Times New Roman"/>
          <w:color w:val="auto"/>
          <w:kern w:val="0"/>
          <w:sz w:val="24"/>
          <w:szCs w:val="24"/>
          <w:highlight w:val="none"/>
        </w:rPr>
        <w:t>、CO、O</w:t>
      </w:r>
      <w:r>
        <w:rPr>
          <w:rFonts w:hint="default" w:ascii="Times New Roman" w:hAnsi="Times New Roman" w:eastAsia="宋体" w:cs="Times New Roman"/>
          <w:color w:val="auto"/>
          <w:kern w:val="0"/>
          <w:sz w:val="24"/>
          <w:szCs w:val="24"/>
          <w:highlight w:val="none"/>
          <w:vertAlign w:val="subscript"/>
        </w:rPr>
        <w:t>3</w:t>
      </w:r>
      <w:r>
        <w:rPr>
          <w:rFonts w:hint="default" w:ascii="Times New Roman" w:hAnsi="Times New Roman" w:eastAsia="宋体" w:cs="Times New Roman"/>
          <w:color w:val="auto"/>
          <w:kern w:val="0"/>
          <w:sz w:val="24"/>
          <w:szCs w:val="24"/>
          <w:highlight w:val="none"/>
        </w:rPr>
        <w:t>的数据来源</w:t>
      </w:r>
      <w:r>
        <w:rPr>
          <w:rFonts w:hint="eastAsia" w:ascii="Times New Roman" w:hAnsi="华文中宋" w:eastAsia="华文中宋"/>
          <w:color w:val="auto"/>
          <w:highlight w:val="none"/>
        </w:rPr>
        <w:t>，</w:t>
      </w:r>
      <w:r>
        <w:rPr>
          <w:rStyle w:val="160"/>
          <w:rFonts w:hint="default" w:ascii="Times New Roman" w:hAnsi="Times New Roman" w:eastAsia="华文中宋"/>
          <w:color w:val="auto"/>
          <w:highlight w:val="none"/>
        </w:rPr>
        <w:t>SO</w:t>
      </w:r>
      <w:r>
        <w:rPr>
          <w:rStyle w:val="160"/>
          <w:rFonts w:hint="default" w:ascii="Times New Roman" w:hAnsi="Times New Roman" w:eastAsia="华文中宋"/>
          <w:color w:val="auto"/>
          <w:highlight w:val="none"/>
          <w:vertAlign w:val="subscript"/>
        </w:rPr>
        <w:t>2</w:t>
      </w:r>
      <w:r>
        <w:rPr>
          <w:rStyle w:val="161"/>
          <w:rFonts w:hint="default" w:ascii="Times New Roman" w:hAnsi="华文中宋" w:eastAsia="华文中宋"/>
          <w:color w:val="auto"/>
          <w:sz w:val="24"/>
          <w:szCs w:val="24"/>
          <w:highlight w:val="none"/>
        </w:rPr>
        <w:t>、</w:t>
      </w:r>
      <w:r>
        <w:rPr>
          <w:rStyle w:val="160"/>
          <w:rFonts w:hint="default" w:ascii="Times New Roman" w:hAnsi="Times New Roman" w:eastAsia="华文中宋"/>
          <w:color w:val="auto"/>
          <w:highlight w:val="none"/>
        </w:rPr>
        <w:t>NO</w:t>
      </w:r>
      <w:r>
        <w:rPr>
          <w:rStyle w:val="160"/>
          <w:rFonts w:hint="default" w:ascii="Times New Roman" w:hAnsi="Times New Roman" w:eastAsia="华文中宋"/>
          <w:color w:val="auto"/>
          <w:highlight w:val="none"/>
          <w:vertAlign w:val="subscript"/>
        </w:rPr>
        <w:t>2</w:t>
      </w:r>
      <w:r>
        <w:rPr>
          <w:rStyle w:val="160"/>
          <w:rFonts w:hint="eastAsia" w:ascii="Times New Roman" w:hAnsi="Times New Roman" w:eastAsia="华文中宋"/>
          <w:color w:val="auto"/>
          <w:highlight w:val="none"/>
          <w:vertAlign w:val="baseline"/>
          <w:lang w:eastAsia="zh-CN"/>
        </w:rPr>
        <w:t>、</w:t>
      </w:r>
      <w:r>
        <w:rPr>
          <w:rStyle w:val="160"/>
          <w:rFonts w:hint="default" w:ascii="Times New Roman" w:hAnsi="Times New Roman" w:eastAsia="华文中宋"/>
          <w:color w:val="auto"/>
          <w:highlight w:val="none"/>
        </w:rPr>
        <w:t>PM</w:t>
      </w:r>
      <w:r>
        <w:rPr>
          <w:rStyle w:val="160"/>
          <w:rFonts w:hint="default" w:ascii="Times New Roman" w:hAnsi="Times New Roman" w:eastAsia="华文中宋"/>
          <w:color w:val="auto"/>
          <w:highlight w:val="none"/>
          <w:vertAlign w:val="subscript"/>
        </w:rPr>
        <w:t>2.5</w:t>
      </w:r>
      <w:r>
        <w:rPr>
          <w:rStyle w:val="161"/>
          <w:rFonts w:hint="default" w:ascii="Times New Roman" w:hAnsi="华文中宋" w:eastAsia="华文中宋"/>
          <w:color w:val="auto"/>
          <w:sz w:val="24"/>
          <w:szCs w:val="24"/>
          <w:highlight w:val="none"/>
        </w:rPr>
        <w:t>、</w:t>
      </w:r>
      <w:r>
        <w:rPr>
          <w:rStyle w:val="160"/>
          <w:rFonts w:hint="default" w:ascii="Times New Roman" w:hAnsi="Times New Roman" w:eastAsia="华文中宋"/>
          <w:color w:val="auto"/>
          <w:highlight w:val="none"/>
        </w:rPr>
        <w:t>PM</w:t>
      </w:r>
      <w:r>
        <w:rPr>
          <w:rStyle w:val="160"/>
          <w:rFonts w:hint="default" w:ascii="Times New Roman" w:hAnsi="Times New Roman" w:eastAsia="华文中宋"/>
          <w:color w:val="auto"/>
          <w:highlight w:val="none"/>
          <w:vertAlign w:val="subscript"/>
        </w:rPr>
        <w:t>10</w:t>
      </w:r>
      <w:r>
        <w:rPr>
          <w:rStyle w:val="161"/>
          <w:rFonts w:hint="default" w:ascii="Times New Roman" w:hAnsi="华文中宋" w:eastAsia="华文中宋"/>
          <w:color w:val="auto"/>
          <w:sz w:val="24"/>
          <w:szCs w:val="24"/>
          <w:highlight w:val="none"/>
        </w:rPr>
        <w:t>年平均，</w:t>
      </w:r>
      <w:r>
        <w:rPr>
          <w:rStyle w:val="160"/>
          <w:rFonts w:hint="default" w:ascii="Times New Roman" w:hAnsi="Times New Roman" w:eastAsia="华文中宋"/>
          <w:color w:val="auto"/>
          <w:highlight w:val="none"/>
        </w:rPr>
        <w:t>CO</w:t>
      </w:r>
      <w:r>
        <w:rPr>
          <w:rStyle w:val="161"/>
          <w:rFonts w:hint="default" w:ascii="Times New Roman" w:hAnsi="华文中宋" w:eastAsia="华文中宋"/>
          <w:color w:val="auto"/>
          <w:sz w:val="24"/>
          <w:szCs w:val="24"/>
          <w:highlight w:val="none"/>
        </w:rPr>
        <w:t>的</w:t>
      </w:r>
      <w:r>
        <w:rPr>
          <w:rStyle w:val="160"/>
          <w:rFonts w:hint="default" w:ascii="Times New Roman" w:hAnsi="Times New Roman" w:eastAsia="华文中宋"/>
          <w:color w:val="auto"/>
          <w:highlight w:val="none"/>
        </w:rPr>
        <w:t>95</w:t>
      </w:r>
      <w:r>
        <w:rPr>
          <w:rStyle w:val="161"/>
          <w:rFonts w:hint="default" w:ascii="Times New Roman" w:hAnsi="华文中宋" w:eastAsia="华文中宋"/>
          <w:color w:val="auto"/>
          <w:sz w:val="24"/>
          <w:szCs w:val="24"/>
          <w:highlight w:val="none"/>
        </w:rPr>
        <w:t>百分位</w:t>
      </w:r>
      <w:r>
        <w:rPr>
          <w:rStyle w:val="160"/>
          <w:rFonts w:hint="default" w:ascii="Times New Roman" w:hAnsi="Times New Roman" w:eastAsia="华文中宋"/>
          <w:color w:val="auto"/>
          <w:highlight w:val="none"/>
        </w:rPr>
        <w:t>24</w:t>
      </w:r>
      <w:r>
        <w:rPr>
          <w:rStyle w:val="161"/>
          <w:rFonts w:hint="default" w:ascii="Times New Roman" w:hAnsi="华文中宋" w:eastAsia="华文中宋"/>
          <w:color w:val="auto"/>
          <w:sz w:val="24"/>
          <w:szCs w:val="24"/>
          <w:highlight w:val="none"/>
        </w:rPr>
        <w:t>小时平均、</w:t>
      </w:r>
      <w:r>
        <w:rPr>
          <w:rStyle w:val="160"/>
          <w:rFonts w:hint="default" w:ascii="Times New Roman" w:hAnsi="Times New Roman" w:eastAsia="华文中宋"/>
          <w:color w:val="auto"/>
          <w:highlight w:val="none"/>
        </w:rPr>
        <w:t>O</w:t>
      </w:r>
      <w:r>
        <w:rPr>
          <w:rStyle w:val="160"/>
          <w:rFonts w:hint="default" w:ascii="Times New Roman" w:hAnsi="Times New Roman" w:eastAsia="华文中宋"/>
          <w:color w:val="auto"/>
          <w:highlight w:val="none"/>
          <w:vertAlign w:val="subscript"/>
        </w:rPr>
        <w:t>3</w:t>
      </w:r>
      <w:r>
        <w:rPr>
          <w:rStyle w:val="161"/>
          <w:rFonts w:hint="default" w:ascii="Times New Roman" w:hAnsi="华文中宋" w:eastAsia="华文中宋"/>
          <w:color w:val="auto"/>
          <w:sz w:val="24"/>
          <w:szCs w:val="24"/>
          <w:highlight w:val="none"/>
        </w:rPr>
        <w:t>的</w:t>
      </w:r>
      <w:r>
        <w:rPr>
          <w:rStyle w:val="160"/>
          <w:rFonts w:hint="default" w:ascii="Times New Roman" w:hAnsi="Times New Roman" w:eastAsia="华文中宋"/>
          <w:color w:val="auto"/>
          <w:highlight w:val="none"/>
        </w:rPr>
        <w:t>90</w:t>
      </w:r>
      <w:r>
        <w:rPr>
          <w:rStyle w:val="161"/>
          <w:rFonts w:hint="default" w:ascii="Times New Roman" w:hAnsi="华文中宋" w:eastAsia="华文中宋"/>
          <w:color w:val="auto"/>
          <w:sz w:val="24"/>
          <w:szCs w:val="24"/>
          <w:highlight w:val="none"/>
        </w:rPr>
        <w:t>百分位</w:t>
      </w:r>
      <w:r>
        <w:rPr>
          <w:rStyle w:val="160"/>
          <w:rFonts w:hint="default" w:ascii="Times New Roman" w:hAnsi="Times New Roman" w:eastAsia="华文中宋"/>
          <w:color w:val="auto"/>
          <w:highlight w:val="none"/>
        </w:rPr>
        <w:t>8</w:t>
      </w:r>
      <w:r>
        <w:rPr>
          <w:rStyle w:val="161"/>
          <w:rFonts w:hint="default" w:ascii="Times New Roman" w:hAnsi="华文中宋" w:eastAsia="华文中宋"/>
          <w:color w:val="auto"/>
          <w:sz w:val="24"/>
          <w:szCs w:val="24"/>
          <w:highlight w:val="none"/>
        </w:rPr>
        <w:t>小时平均浓度值均满足《环境空气质量标准》（</w:t>
      </w:r>
      <w:r>
        <w:rPr>
          <w:rStyle w:val="160"/>
          <w:rFonts w:hint="default" w:ascii="Times New Roman" w:hAnsi="Times New Roman" w:eastAsia="华文中宋"/>
          <w:color w:val="auto"/>
          <w:highlight w:val="none"/>
        </w:rPr>
        <w:t>GB3095-2012</w:t>
      </w:r>
      <w:r>
        <w:rPr>
          <w:rStyle w:val="161"/>
          <w:rFonts w:hint="default" w:ascii="Times New Roman" w:hAnsi="华文中宋" w:eastAsia="华文中宋"/>
          <w:color w:val="auto"/>
          <w:sz w:val="24"/>
          <w:szCs w:val="24"/>
          <w:highlight w:val="none"/>
        </w:rPr>
        <w:t>）的二级标准，项目区环境空气为达标区。</w:t>
      </w:r>
    </w:p>
    <w:p>
      <w:pPr>
        <w:pStyle w:val="79"/>
        <w:widowControl w:val="0"/>
        <w:ind w:firstLine="600" w:firstLineChars="250"/>
        <w:rPr>
          <w:rFonts w:ascii="Times New Roman" w:hAnsi="Times New Roman" w:eastAsia="华文中宋"/>
          <w:color w:val="auto"/>
          <w:highlight w:val="none"/>
        </w:rPr>
      </w:pPr>
      <w:r>
        <w:rPr>
          <w:rFonts w:ascii="Times New Roman" w:hAnsi="华文中宋" w:eastAsia="华文中宋"/>
          <w:color w:val="auto"/>
          <w:highlight w:val="none"/>
        </w:rPr>
        <w:t>大气环境质量现状监测设置</w:t>
      </w:r>
      <w:r>
        <w:rPr>
          <w:rFonts w:hint="eastAsia" w:ascii="Times New Roman" w:hAnsi="Times New Roman" w:eastAsia="华文中宋"/>
          <w:color w:val="auto"/>
          <w:highlight w:val="none"/>
          <w:lang w:val="en-US" w:eastAsia="zh-CN"/>
        </w:rPr>
        <w:t>2</w:t>
      </w:r>
      <w:r>
        <w:rPr>
          <w:rFonts w:ascii="Times New Roman" w:hAnsi="华文中宋" w:eastAsia="华文中宋"/>
          <w:color w:val="auto"/>
          <w:highlight w:val="none"/>
        </w:rPr>
        <w:t>个监测点：</w:t>
      </w:r>
      <w:r>
        <w:rPr>
          <w:rFonts w:hint="eastAsia" w:ascii="Times New Roman" w:hAnsi="华文中宋" w:eastAsia="华文中宋"/>
          <w:color w:val="auto"/>
          <w:highlight w:val="none"/>
          <w:lang w:val="en-US" w:eastAsia="zh-CN"/>
        </w:rPr>
        <w:t>位于</w:t>
      </w:r>
      <w:r>
        <w:rPr>
          <w:rFonts w:ascii="Times New Roman" w:hAnsi="华文中宋" w:eastAsia="华文中宋"/>
          <w:color w:val="auto"/>
          <w:highlight w:val="none"/>
        </w:rPr>
        <w:t>项目区</w:t>
      </w:r>
      <w:r>
        <w:rPr>
          <w:rFonts w:hint="eastAsia" w:ascii="Times New Roman" w:hAnsi="华文中宋" w:eastAsia="华文中宋"/>
          <w:color w:val="auto"/>
          <w:highlight w:val="none"/>
          <w:lang w:val="en-US" w:eastAsia="zh-CN"/>
        </w:rPr>
        <w:t>内及项目区下风向</w:t>
      </w:r>
      <w:r>
        <w:rPr>
          <w:rFonts w:ascii="Times New Roman" w:hAnsi="华文中宋" w:eastAsia="华文中宋"/>
          <w:color w:val="auto"/>
          <w:highlight w:val="none"/>
        </w:rPr>
        <w:t>。监测结果表明，两个监测点的</w:t>
      </w:r>
      <w:r>
        <w:rPr>
          <w:rFonts w:ascii="Times New Roman" w:hAnsi="Times New Roman" w:eastAsia="华文中宋"/>
          <w:color w:val="auto"/>
          <w:highlight w:val="none"/>
        </w:rPr>
        <w:t>NH</w:t>
      </w:r>
      <w:r>
        <w:rPr>
          <w:rFonts w:ascii="Times New Roman" w:hAnsi="Times New Roman" w:eastAsia="华文中宋"/>
          <w:color w:val="auto"/>
          <w:highlight w:val="none"/>
          <w:vertAlign w:val="subscript"/>
        </w:rPr>
        <w:t>3</w:t>
      </w:r>
      <w:r>
        <w:rPr>
          <w:rFonts w:ascii="Times New Roman" w:hAnsi="华文中宋" w:eastAsia="华文中宋"/>
          <w:color w:val="auto"/>
          <w:highlight w:val="none"/>
        </w:rPr>
        <w:t>、</w:t>
      </w:r>
      <w:r>
        <w:rPr>
          <w:rFonts w:ascii="Times New Roman" w:hAnsi="Times New Roman" w:eastAsia="华文中宋"/>
          <w:color w:val="auto"/>
          <w:highlight w:val="none"/>
        </w:rPr>
        <w:t>H</w:t>
      </w:r>
      <w:r>
        <w:rPr>
          <w:rFonts w:ascii="Times New Roman" w:hAnsi="Times New Roman" w:eastAsia="华文中宋"/>
          <w:color w:val="auto"/>
          <w:highlight w:val="none"/>
          <w:vertAlign w:val="subscript"/>
        </w:rPr>
        <w:t>2</w:t>
      </w:r>
      <w:r>
        <w:rPr>
          <w:rFonts w:ascii="Times New Roman" w:hAnsi="Times New Roman" w:eastAsia="华文中宋"/>
          <w:color w:val="auto"/>
          <w:highlight w:val="none"/>
        </w:rPr>
        <w:t>S</w:t>
      </w:r>
      <w:r>
        <w:rPr>
          <w:rFonts w:ascii="Times New Roman" w:hAnsi="华文中宋" w:eastAsia="华文中宋"/>
          <w:color w:val="auto"/>
          <w:highlight w:val="none"/>
        </w:rPr>
        <w:t>均符合《环境影响评价技术导则</w:t>
      </w:r>
      <w:r>
        <w:rPr>
          <w:rFonts w:ascii="Times New Roman" w:hAnsi="Times New Roman" w:eastAsia="华文中宋"/>
          <w:color w:val="auto"/>
          <w:highlight w:val="none"/>
        </w:rPr>
        <w:t xml:space="preserve"> </w:t>
      </w:r>
      <w:r>
        <w:rPr>
          <w:rFonts w:ascii="Times New Roman" w:hAnsi="华文中宋" w:eastAsia="华文中宋"/>
          <w:color w:val="auto"/>
          <w:highlight w:val="none"/>
        </w:rPr>
        <w:t>大气环境》</w:t>
      </w:r>
      <w:r>
        <w:rPr>
          <w:rFonts w:ascii="Times New Roman" w:hAnsi="Times New Roman" w:eastAsia="华文中宋"/>
          <w:color w:val="auto"/>
          <w:highlight w:val="none"/>
        </w:rPr>
        <w:t>(HJ2.2-20</w:t>
      </w:r>
      <w:r>
        <w:rPr>
          <w:rFonts w:hint="eastAsia" w:ascii="Times New Roman" w:hAnsi="Times New Roman" w:eastAsia="华文中宋"/>
          <w:color w:val="auto"/>
          <w:highlight w:val="none"/>
        </w:rPr>
        <w:t>1</w:t>
      </w:r>
      <w:r>
        <w:rPr>
          <w:rFonts w:ascii="Times New Roman" w:hAnsi="Times New Roman" w:eastAsia="华文中宋"/>
          <w:color w:val="auto"/>
          <w:highlight w:val="none"/>
        </w:rPr>
        <w:t>8</w:t>
      </w:r>
      <w:r>
        <w:rPr>
          <w:rFonts w:hint="eastAsia" w:ascii="Times New Roman" w:hAnsi="Times New Roman" w:eastAsia="华文中宋"/>
          <w:color w:val="auto"/>
          <w:highlight w:val="none"/>
          <w:lang w:eastAsia="zh-CN"/>
        </w:rPr>
        <w:t>）</w:t>
      </w:r>
      <w:r>
        <w:rPr>
          <w:rFonts w:ascii="Times New Roman" w:hAnsi="华文中宋" w:eastAsia="华文中宋"/>
          <w:color w:val="auto"/>
          <w:highlight w:val="none"/>
        </w:rPr>
        <w:t>附录</w:t>
      </w:r>
      <w:r>
        <w:rPr>
          <w:rFonts w:ascii="Times New Roman" w:hAnsi="Times New Roman" w:eastAsia="华文中宋"/>
          <w:color w:val="auto"/>
          <w:highlight w:val="none"/>
        </w:rPr>
        <w:t>D</w:t>
      </w:r>
      <w:r>
        <w:rPr>
          <w:rFonts w:ascii="Times New Roman" w:hAnsi="华文中宋" w:eastAsia="华文中宋"/>
          <w:color w:val="auto"/>
          <w:highlight w:val="none"/>
        </w:rPr>
        <w:t>中</w:t>
      </w:r>
      <w:r>
        <w:rPr>
          <w:rFonts w:ascii="Times New Roman" w:hAnsi="Times New Roman" w:eastAsia="华文中宋"/>
          <w:color w:val="auto"/>
          <w:highlight w:val="none"/>
        </w:rPr>
        <w:t>1h</w:t>
      </w:r>
      <w:r>
        <w:rPr>
          <w:rFonts w:ascii="Times New Roman" w:hAnsi="华文中宋" w:eastAsia="华文中宋"/>
          <w:color w:val="auto"/>
          <w:highlight w:val="none"/>
        </w:rPr>
        <w:t>平均浓度标准。</w:t>
      </w:r>
    </w:p>
    <w:p>
      <w:pPr>
        <w:pStyle w:val="79"/>
        <w:widowControl w:val="0"/>
        <w:ind w:firstLine="480"/>
        <w:rPr>
          <w:rFonts w:ascii="Times New Roman" w:hAnsi="Times New Roman" w:eastAsia="华文中宋"/>
          <w:color w:val="auto"/>
          <w:highlight w:val="none"/>
        </w:rPr>
      </w:pPr>
      <w:r>
        <w:rPr>
          <w:rFonts w:ascii="Times New Roman" w:hAnsi="华文中宋" w:eastAsia="华文中宋"/>
          <w:color w:val="auto"/>
          <w:highlight w:val="none"/>
        </w:rPr>
        <w:t>（</w:t>
      </w:r>
      <w:r>
        <w:rPr>
          <w:rFonts w:ascii="Times New Roman" w:hAnsi="Times New Roman" w:eastAsia="华文中宋"/>
          <w:color w:val="auto"/>
          <w:highlight w:val="none"/>
        </w:rPr>
        <w:t>2</w:t>
      </w:r>
      <w:r>
        <w:rPr>
          <w:rFonts w:ascii="Times New Roman" w:hAnsi="华文中宋" w:eastAsia="华文中宋"/>
          <w:color w:val="auto"/>
          <w:highlight w:val="none"/>
        </w:rPr>
        <w:t>）环境空气质量影响</w:t>
      </w:r>
    </w:p>
    <w:p>
      <w:pPr>
        <w:pStyle w:val="79"/>
        <w:widowControl w:val="0"/>
        <w:ind w:firstLine="480"/>
        <w:rPr>
          <w:rFonts w:ascii="Times New Roman" w:hAnsi="Times New Roman" w:eastAsia="华文中宋"/>
          <w:color w:val="auto"/>
          <w:highlight w:val="none"/>
        </w:rPr>
      </w:pPr>
      <w:r>
        <w:rPr>
          <w:rFonts w:ascii="Times New Roman" w:hAnsi="华文中宋" w:eastAsia="华文中宋"/>
          <w:color w:val="auto"/>
          <w:highlight w:val="none"/>
        </w:rPr>
        <w:t>预测本工程各类大气污染物排放不会对周围大气环境产生明显影响。污水</w:t>
      </w:r>
      <w:r>
        <w:rPr>
          <w:rFonts w:hint="eastAsia" w:ascii="Times New Roman" w:hAnsi="华文中宋" w:eastAsia="华文中宋"/>
          <w:color w:val="auto"/>
          <w:highlight w:val="none"/>
        </w:rPr>
        <w:t>处理</w:t>
      </w:r>
      <w:r>
        <w:rPr>
          <w:rFonts w:ascii="Times New Roman" w:hAnsi="华文中宋" w:eastAsia="华文中宋"/>
          <w:color w:val="auto"/>
          <w:highlight w:val="none"/>
        </w:rPr>
        <w:t>厂的恶臭不会影响到</w:t>
      </w:r>
      <w:r>
        <w:rPr>
          <w:rFonts w:hint="eastAsia" w:ascii="Times New Roman" w:hAnsi="华文中宋" w:eastAsia="华文中宋"/>
          <w:color w:val="auto"/>
          <w:highlight w:val="none"/>
          <w:lang w:val="en-US" w:eastAsia="zh-CN"/>
        </w:rPr>
        <w:t>周边</w:t>
      </w:r>
      <w:r>
        <w:rPr>
          <w:rFonts w:ascii="Times New Roman" w:hAnsi="华文中宋" w:eastAsia="华文中宋"/>
          <w:color w:val="auto"/>
          <w:highlight w:val="none"/>
        </w:rPr>
        <w:t>。</w:t>
      </w:r>
    </w:p>
    <w:p>
      <w:pPr>
        <w:pStyle w:val="4"/>
        <w:keepLines w:val="0"/>
        <w:spacing w:before="0" w:after="0" w:line="500" w:lineRule="exact"/>
        <w:rPr>
          <w:rFonts w:ascii="Times New Roman" w:hAnsi="Times New Roman" w:eastAsia="华文中宋"/>
          <w:color w:val="auto"/>
          <w:sz w:val="24"/>
          <w:szCs w:val="24"/>
          <w:highlight w:val="none"/>
        </w:rPr>
      </w:pPr>
      <w:bookmarkStart w:id="82" w:name="_Toc341867299"/>
      <w:bookmarkStart w:id="83" w:name="_Toc476407996"/>
      <w:bookmarkStart w:id="84" w:name="_Toc478649535"/>
      <w:r>
        <w:rPr>
          <w:rFonts w:hint="eastAsia" w:eastAsia="华文中宋"/>
          <w:color w:val="auto"/>
          <w:sz w:val="24"/>
          <w:szCs w:val="24"/>
          <w:highlight w:val="none"/>
          <w:lang w:val="en-US" w:eastAsia="zh-CN"/>
        </w:rPr>
        <w:t>9</w:t>
      </w:r>
      <w:r>
        <w:rPr>
          <w:rFonts w:ascii="Times New Roman" w:hAnsi="Times New Roman" w:eastAsia="华文中宋"/>
          <w:color w:val="auto"/>
          <w:sz w:val="24"/>
          <w:szCs w:val="24"/>
          <w:highlight w:val="none"/>
        </w:rPr>
        <w:t xml:space="preserve">.2.2 </w:t>
      </w:r>
      <w:bookmarkEnd w:id="82"/>
      <w:bookmarkEnd w:id="83"/>
      <w:bookmarkEnd w:id="84"/>
      <w:r>
        <w:rPr>
          <w:rFonts w:ascii="Times New Roman" w:hAnsi="华文中宋" w:eastAsia="华文中宋"/>
          <w:color w:val="auto"/>
          <w:sz w:val="24"/>
          <w:szCs w:val="24"/>
          <w:highlight w:val="none"/>
        </w:rPr>
        <w:t>水环境</w:t>
      </w:r>
    </w:p>
    <w:p>
      <w:pPr>
        <w:pStyle w:val="79"/>
        <w:widowControl w:val="0"/>
        <w:ind w:firstLine="480"/>
        <w:rPr>
          <w:rFonts w:ascii="Times New Roman" w:hAnsi="华文中宋" w:eastAsia="华文中宋"/>
          <w:color w:val="auto"/>
          <w:highlight w:val="none"/>
        </w:rPr>
      </w:pPr>
      <w:bookmarkStart w:id="85" w:name="_Toc478649537"/>
      <w:bookmarkStart w:id="86" w:name="_Toc341867301"/>
      <w:bookmarkStart w:id="87" w:name="_Toc476407998"/>
      <w:r>
        <w:rPr>
          <w:rFonts w:ascii="Times New Roman" w:hAnsi="华文中宋" w:eastAsia="华文中宋"/>
          <w:color w:val="auto"/>
          <w:highlight w:val="none"/>
        </w:rPr>
        <w:t>由监测结果可见，</w:t>
      </w:r>
      <w:r>
        <w:rPr>
          <w:rFonts w:hint="eastAsia" w:ascii="Times New Roman" w:hAnsi="华文中宋" w:eastAsia="华文中宋"/>
          <w:color w:val="auto"/>
          <w:highlight w:val="none"/>
          <w:lang w:val="en-US" w:eastAsia="zh-CN"/>
        </w:rPr>
        <w:t>监测点</w:t>
      </w:r>
      <w:r>
        <w:rPr>
          <w:rFonts w:ascii="Times New Roman" w:hAnsi="华文中宋" w:eastAsia="华文中宋"/>
          <w:color w:val="auto"/>
          <w:highlight w:val="none"/>
          <w:lang w:val="en-GB"/>
        </w:rPr>
        <w:t>各项指标均满足</w:t>
      </w:r>
      <w:r>
        <w:rPr>
          <w:rFonts w:ascii="Times New Roman" w:hAnsi="华文中宋" w:eastAsia="华文中宋"/>
          <w:color w:val="auto"/>
          <w:highlight w:val="none"/>
        </w:rPr>
        <w:t>《地下水质量标准》（GB/T14848-2017）中Ⅲ类标准要求，地下水水质较好。</w:t>
      </w:r>
    </w:p>
    <w:p>
      <w:pPr>
        <w:pStyle w:val="79"/>
        <w:widowControl w:val="0"/>
        <w:ind w:firstLine="480"/>
        <w:rPr>
          <w:rFonts w:ascii="Times New Roman" w:hAnsi="华文中宋" w:eastAsia="华文中宋"/>
          <w:color w:val="auto"/>
          <w:highlight w:val="none"/>
        </w:rPr>
      </w:pPr>
      <w:r>
        <w:rPr>
          <w:rFonts w:ascii="Times New Roman" w:hAnsi="华文中宋" w:eastAsia="华文中宋"/>
          <w:color w:val="auto"/>
          <w:highlight w:val="none"/>
        </w:rPr>
        <w:t>正常情况下，项目污水处理达标后冬储夏灌，全部综合利用不外排，对周围水环境影响较小。</w:t>
      </w:r>
    </w:p>
    <w:p>
      <w:pPr>
        <w:pStyle w:val="79"/>
        <w:widowControl w:val="0"/>
        <w:ind w:firstLine="480"/>
        <w:rPr>
          <w:rFonts w:ascii="Times New Roman" w:hAnsi="华文中宋" w:eastAsia="华文中宋"/>
          <w:color w:val="auto"/>
          <w:highlight w:val="none"/>
        </w:rPr>
      </w:pPr>
      <w:r>
        <w:rPr>
          <w:rFonts w:ascii="Times New Roman" w:hAnsi="华文中宋" w:eastAsia="华文中宋"/>
          <w:color w:val="auto"/>
          <w:highlight w:val="none"/>
        </w:rPr>
        <w:t>当污水处理厂发生故障或事故导致出水不能达标时，暂时将污水排入事故池中。待</w:t>
      </w:r>
      <w:r>
        <w:rPr>
          <w:rFonts w:hint="eastAsia" w:ascii="Times New Roman" w:hAnsi="华文中宋" w:eastAsia="华文中宋"/>
          <w:color w:val="auto"/>
          <w:highlight w:val="none"/>
          <w:lang w:eastAsia="zh-CN"/>
        </w:rPr>
        <w:t>污水处理厂</w:t>
      </w:r>
      <w:r>
        <w:rPr>
          <w:rFonts w:ascii="Times New Roman" w:hAnsi="华文中宋" w:eastAsia="华文中宋"/>
          <w:color w:val="auto"/>
          <w:highlight w:val="none"/>
        </w:rPr>
        <w:t>事故排除后，将事故池中的废水重新纳入污水处理系统处理，事故污水不外排，不会对水环境产生不良影响。</w:t>
      </w:r>
    </w:p>
    <w:p>
      <w:pPr>
        <w:pStyle w:val="4"/>
        <w:keepLines w:val="0"/>
        <w:spacing w:before="0" w:after="0" w:line="500" w:lineRule="exact"/>
        <w:rPr>
          <w:rFonts w:ascii="Times New Roman" w:hAnsi="Times New Roman" w:eastAsia="华文中宋"/>
          <w:color w:val="auto"/>
          <w:sz w:val="24"/>
          <w:szCs w:val="24"/>
          <w:highlight w:val="none"/>
        </w:rPr>
      </w:pPr>
      <w:r>
        <w:rPr>
          <w:rFonts w:hint="eastAsia" w:eastAsia="华文中宋"/>
          <w:color w:val="auto"/>
          <w:sz w:val="24"/>
          <w:szCs w:val="24"/>
          <w:highlight w:val="none"/>
          <w:lang w:val="en-US" w:eastAsia="zh-CN"/>
        </w:rPr>
        <w:t>9</w:t>
      </w:r>
      <w:r>
        <w:rPr>
          <w:rFonts w:ascii="Times New Roman" w:hAnsi="Times New Roman" w:eastAsia="华文中宋"/>
          <w:color w:val="auto"/>
          <w:sz w:val="24"/>
          <w:szCs w:val="24"/>
          <w:highlight w:val="none"/>
        </w:rPr>
        <w:t>.2.</w:t>
      </w:r>
      <w:r>
        <w:rPr>
          <w:rFonts w:hint="eastAsia" w:ascii="Times New Roman" w:hAnsi="Times New Roman" w:eastAsia="华文中宋"/>
          <w:color w:val="auto"/>
          <w:sz w:val="24"/>
          <w:szCs w:val="24"/>
          <w:highlight w:val="none"/>
        </w:rPr>
        <w:t>3</w:t>
      </w:r>
      <w:r>
        <w:rPr>
          <w:rFonts w:ascii="Times New Roman" w:hAnsi="Times New Roman" w:eastAsia="华文中宋"/>
          <w:color w:val="auto"/>
          <w:sz w:val="24"/>
          <w:szCs w:val="24"/>
          <w:highlight w:val="none"/>
        </w:rPr>
        <w:t xml:space="preserve"> </w:t>
      </w:r>
      <w:r>
        <w:rPr>
          <w:rFonts w:ascii="Times New Roman" w:hAnsi="华文中宋" w:eastAsia="华文中宋"/>
          <w:color w:val="auto"/>
          <w:sz w:val="24"/>
          <w:szCs w:val="24"/>
          <w:highlight w:val="none"/>
        </w:rPr>
        <w:t>声环境</w:t>
      </w:r>
      <w:bookmarkEnd w:id="85"/>
      <w:bookmarkEnd w:id="86"/>
      <w:bookmarkEnd w:id="87"/>
    </w:p>
    <w:p>
      <w:pPr>
        <w:pStyle w:val="79"/>
        <w:widowControl w:val="0"/>
        <w:ind w:firstLine="480"/>
        <w:rPr>
          <w:rFonts w:ascii="Times New Roman" w:hAnsi="华文中宋" w:eastAsia="华文中宋"/>
          <w:color w:val="auto"/>
          <w:highlight w:val="none"/>
        </w:rPr>
      </w:pPr>
      <w:r>
        <w:rPr>
          <w:rFonts w:ascii="Times New Roman" w:hAnsi="华文中宋" w:eastAsia="华文中宋"/>
          <w:color w:val="auto"/>
          <w:highlight w:val="none"/>
        </w:rPr>
        <w:t>（1）声</w:t>
      </w:r>
      <w:r>
        <w:rPr>
          <w:rFonts w:hint="eastAsia" w:ascii="Times New Roman" w:hAnsi="华文中宋" w:eastAsia="华文中宋"/>
          <w:color w:val="auto"/>
          <w:highlight w:val="none"/>
          <w:lang w:val="en-US" w:eastAsia="zh-CN"/>
        </w:rPr>
        <w:t>环境</w:t>
      </w:r>
      <w:bookmarkStart w:id="131" w:name="_GoBack"/>
      <w:bookmarkEnd w:id="131"/>
      <w:r>
        <w:rPr>
          <w:rFonts w:ascii="Times New Roman" w:hAnsi="华文中宋" w:eastAsia="华文中宋"/>
          <w:color w:val="auto"/>
          <w:highlight w:val="none"/>
        </w:rPr>
        <w:t>质量现状</w:t>
      </w:r>
    </w:p>
    <w:p>
      <w:pPr>
        <w:pStyle w:val="79"/>
        <w:widowControl w:val="0"/>
        <w:ind w:firstLine="480"/>
        <w:rPr>
          <w:rFonts w:ascii="Times New Roman" w:hAnsi="华文中宋" w:eastAsia="华文中宋"/>
          <w:color w:val="auto"/>
          <w:highlight w:val="none"/>
        </w:rPr>
      </w:pPr>
      <w:r>
        <w:rPr>
          <w:rFonts w:ascii="Times New Roman" w:hAnsi="华文中宋" w:eastAsia="华文中宋"/>
          <w:color w:val="auto"/>
          <w:highlight w:val="none"/>
        </w:rPr>
        <w:t>厂界东、南、西、北四个监测点位昼间、夜间噪声监测值均符合《声环境质量标准》（GB3096-2008）中</w:t>
      </w:r>
      <w:r>
        <w:rPr>
          <w:rFonts w:hint="eastAsia" w:ascii="Times New Roman" w:hAnsi="华文中宋" w:eastAsia="华文中宋"/>
          <w:color w:val="auto"/>
          <w:highlight w:val="none"/>
          <w:lang w:val="en-US" w:eastAsia="zh-CN"/>
        </w:rPr>
        <w:t>2</w:t>
      </w:r>
      <w:r>
        <w:rPr>
          <w:rFonts w:ascii="Times New Roman" w:hAnsi="华文中宋" w:eastAsia="华文中宋"/>
          <w:color w:val="auto"/>
          <w:highlight w:val="none"/>
        </w:rPr>
        <w:t>类标准限值要求。</w:t>
      </w:r>
    </w:p>
    <w:p>
      <w:pPr>
        <w:pStyle w:val="79"/>
        <w:widowControl w:val="0"/>
        <w:ind w:firstLine="480"/>
        <w:rPr>
          <w:rFonts w:ascii="Times New Roman" w:hAnsi="华文中宋" w:eastAsia="华文中宋"/>
          <w:color w:val="auto"/>
          <w:highlight w:val="none"/>
        </w:rPr>
      </w:pPr>
      <w:r>
        <w:rPr>
          <w:rFonts w:ascii="Times New Roman" w:hAnsi="华文中宋" w:eastAsia="华文中宋"/>
          <w:color w:val="auto"/>
          <w:highlight w:val="none"/>
        </w:rPr>
        <w:t>（2）声环境质量评价</w:t>
      </w:r>
    </w:p>
    <w:p>
      <w:pPr>
        <w:pStyle w:val="79"/>
        <w:widowControl w:val="0"/>
        <w:ind w:firstLine="480"/>
        <w:rPr>
          <w:rFonts w:ascii="Times New Roman" w:hAnsi="华文中宋" w:eastAsia="华文中宋"/>
          <w:color w:val="auto"/>
          <w:highlight w:val="none"/>
        </w:rPr>
      </w:pPr>
      <w:r>
        <w:rPr>
          <w:rFonts w:ascii="Times New Roman" w:hAnsi="华文中宋" w:eastAsia="华文中宋"/>
          <w:color w:val="auto"/>
          <w:highlight w:val="none"/>
        </w:rPr>
        <w:t>从预测结果来看，本项目建设对厂界的影响不大，各噪声预测点均可满足《工业企业厂界环境噪声排放标准》（GB12348-2008）中</w:t>
      </w:r>
      <w:r>
        <w:rPr>
          <w:rFonts w:hint="eastAsia" w:ascii="Times New Roman" w:hAnsi="华文中宋" w:eastAsia="华文中宋"/>
          <w:color w:val="auto"/>
          <w:highlight w:val="none"/>
          <w:lang w:val="en-US" w:eastAsia="zh-CN"/>
        </w:rPr>
        <w:t>2</w:t>
      </w:r>
      <w:r>
        <w:rPr>
          <w:rFonts w:ascii="Times New Roman" w:hAnsi="华文中宋" w:eastAsia="华文中宋"/>
          <w:color w:val="auto"/>
          <w:highlight w:val="none"/>
        </w:rPr>
        <w:t>类标准，</w:t>
      </w:r>
      <w:r>
        <w:rPr>
          <w:rFonts w:hint="eastAsia" w:ascii="Times New Roman" w:hAnsi="华文中宋" w:eastAsia="华文中宋"/>
          <w:color w:val="auto"/>
          <w:highlight w:val="none"/>
        </w:rPr>
        <w:t>项目运营</w:t>
      </w:r>
      <w:r>
        <w:rPr>
          <w:rFonts w:ascii="Times New Roman" w:hAnsi="华文中宋" w:eastAsia="华文中宋"/>
          <w:color w:val="auto"/>
          <w:highlight w:val="none"/>
        </w:rPr>
        <w:t>对周围环境影响不大。</w:t>
      </w:r>
    </w:p>
    <w:p>
      <w:pPr>
        <w:pStyle w:val="4"/>
        <w:keepLines w:val="0"/>
        <w:spacing w:before="0" w:after="0" w:line="500" w:lineRule="exact"/>
        <w:rPr>
          <w:rFonts w:ascii="Times New Roman" w:hAnsi="Times New Roman" w:eastAsia="华文中宋"/>
          <w:color w:val="auto"/>
          <w:sz w:val="24"/>
          <w:szCs w:val="24"/>
          <w:highlight w:val="none"/>
        </w:rPr>
      </w:pPr>
      <w:bookmarkStart w:id="88" w:name="_Toc341867303"/>
      <w:bookmarkStart w:id="89" w:name="_Toc476408000"/>
      <w:bookmarkStart w:id="90" w:name="_Toc478649539"/>
      <w:r>
        <w:rPr>
          <w:rFonts w:hint="eastAsia" w:eastAsia="华文中宋"/>
          <w:color w:val="auto"/>
          <w:sz w:val="24"/>
          <w:szCs w:val="24"/>
          <w:highlight w:val="none"/>
          <w:lang w:val="en-US" w:eastAsia="zh-CN"/>
        </w:rPr>
        <w:t>9</w:t>
      </w:r>
      <w:r>
        <w:rPr>
          <w:rFonts w:ascii="Times New Roman" w:hAnsi="Times New Roman" w:eastAsia="华文中宋"/>
          <w:color w:val="auto"/>
          <w:sz w:val="24"/>
          <w:szCs w:val="24"/>
          <w:highlight w:val="none"/>
        </w:rPr>
        <w:t>.2.</w:t>
      </w:r>
      <w:r>
        <w:rPr>
          <w:rFonts w:hint="eastAsia" w:ascii="Times New Roman" w:hAnsi="Times New Roman" w:eastAsia="华文中宋"/>
          <w:color w:val="auto"/>
          <w:sz w:val="24"/>
          <w:szCs w:val="24"/>
          <w:highlight w:val="none"/>
        </w:rPr>
        <w:t xml:space="preserve">4 </w:t>
      </w:r>
      <w:r>
        <w:rPr>
          <w:rFonts w:ascii="Times New Roman" w:hAnsi="华文中宋" w:eastAsia="华文中宋"/>
          <w:color w:val="auto"/>
          <w:sz w:val="24"/>
          <w:szCs w:val="24"/>
          <w:highlight w:val="none"/>
        </w:rPr>
        <w:t>生态环境</w:t>
      </w:r>
      <w:bookmarkEnd w:id="88"/>
      <w:bookmarkEnd w:id="89"/>
      <w:bookmarkEnd w:id="90"/>
    </w:p>
    <w:p>
      <w:pPr>
        <w:pStyle w:val="79"/>
        <w:widowControl w:val="0"/>
        <w:ind w:firstLine="480"/>
        <w:rPr>
          <w:rFonts w:ascii="Times New Roman" w:hAnsi="华文中宋" w:eastAsia="华文中宋"/>
          <w:color w:val="auto"/>
          <w:highlight w:val="none"/>
        </w:rPr>
      </w:pPr>
      <w:r>
        <w:rPr>
          <w:rFonts w:ascii="Times New Roman" w:hAnsi="华文中宋" w:eastAsia="华文中宋"/>
          <w:color w:val="auto"/>
          <w:highlight w:val="none"/>
        </w:rPr>
        <w:t>（1）生态环境质量现状</w:t>
      </w:r>
    </w:p>
    <w:p>
      <w:pPr>
        <w:pStyle w:val="79"/>
        <w:widowControl w:val="0"/>
        <w:ind w:firstLine="480"/>
        <w:rPr>
          <w:rFonts w:ascii="Times New Roman" w:hAnsi="华文中宋" w:eastAsia="华文中宋"/>
          <w:color w:val="auto"/>
          <w:highlight w:val="none"/>
        </w:rPr>
      </w:pPr>
      <w:bookmarkStart w:id="91" w:name="_Toc341867304"/>
      <w:bookmarkStart w:id="92" w:name="_Toc478649540"/>
      <w:bookmarkStart w:id="93" w:name="_Toc476408001"/>
      <w:r>
        <w:rPr>
          <w:rFonts w:hint="default" w:ascii="Times New Roman" w:hAnsi="Times New Roman" w:eastAsia="宋体" w:cs="Times New Roman"/>
          <w:snapToGrid w:val="0"/>
          <w:color w:val="auto"/>
          <w:kern w:val="0"/>
          <w:sz w:val="24"/>
          <w:highlight w:val="none"/>
        </w:rPr>
        <w:t>本项目行政区划隶属塔城地区额敏县，根据《新疆生态功能区划》（2005版），项目区属于阿尔泰-准噶尔西部山地温凉森林、草原生态区，准噶尔西部山地草原牧业及盆地绿洲农业生态亚区，塔城盆地绿洲农业生态功能区</w:t>
      </w:r>
      <w:r>
        <w:rPr>
          <w:rFonts w:ascii="Times New Roman" w:hAnsi="华文中宋" w:eastAsia="华文中宋"/>
          <w:color w:val="auto"/>
          <w:highlight w:val="none"/>
        </w:rPr>
        <w:t>。</w:t>
      </w:r>
    </w:p>
    <w:p>
      <w:pPr>
        <w:pStyle w:val="79"/>
        <w:widowControl w:val="0"/>
        <w:ind w:firstLine="480"/>
        <w:rPr>
          <w:rFonts w:ascii="Times New Roman" w:hAnsi="华文中宋" w:eastAsia="华文中宋"/>
          <w:color w:val="auto"/>
          <w:highlight w:val="none"/>
        </w:rPr>
      </w:pPr>
      <w:r>
        <w:rPr>
          <w:rFonts w:ascii="Times New Roman" w:hAnsi="华文中宋" w:eastAsia="华文中宋"/>
          <w:color w:val="auto"/>
          <w:highlight w:val="none"/>
        </w:rPr>
        <w:t>（2）生态环境质量评价</w:t>
      </w:r>
    </w:p>
    <w:p>
      <w:pPr>
        <w:pStyle w:val="79"/>
        <w:widowControl w:val="0"/>
        <w:ind w:firstLine="480"/>
        <w:rPr>
          <w:rFonts w:ascii="Times New Roman" w:hAnsi="华文中宋" w:eastAsia="华文中宋"/>
          <w:color w:val="auto"/>
          <w:highlight w:val="none"/>
        </w:rPr>
      </w:pPr>
      <w:r>
        <w:rPr>
          <w:rFonts w:ascii="Times New Roman" w:hAnsi="华文中宋" w:eastAsia="华文中宋"/>
          <w:color w:val="auto"/>
          <w:highlight w:val="none"/>
        </w:rPr>
        <w:t>项目区土壤类型主要为石膏棕漠土。</w:t>
      </w:r>
      <w:r>
        <w:rPr>
          <w:rFonts w:hint="eastAsia" w:ascii="Times New Roman" w:hAnsi="华文中宋" w:eastAsia="华文中宋"/>
          <w:color w:val="auto"/>
          <w:highlight w:val="none"/>
        </w:rPr>
        <w:t>评价区域内无野生的珍稀濒危动植物种类，无风景名胜、文物古迹保护单位。附近无生态环境保护敏感目标，同时本项目的生态环境影响范围较小。</w:t>
      </w:r>
    </w:p>
    <w:p>
      <w:pPr>
        <w:pStyle w:val="4"/>
        <w:keepLines w:val="0"/>
        <w:spacing w:before="0" w:after="0" w:line="500" w:lineRule="exact"/>
        <w:rPr>
          <w:rFonts w:ascii="Times New Roman" w:hAnsi="Times New Roman" w:eastAsia="华文中宋"/>
          <w:color w:val="auto"/>
          <w:sz w:val="24"/>
          <w:szCs w:val="24"/>
          <w:highlight w:val="none"/>
        </w:rPr>
      </w:pPr>
      <w:r>
        <w:rPr>
          <w:rFonts w:hint="eastAsia" w:eastAsia="华文中宋"/>
          <w:color w:val="auto"/>
          <w:sz w:val="24"/>
          <w:szCs w:val="24"/>
          <w:highlight w:val="none"/>
          <w:lang w:val="en-US" w:eastAsia="zh-CN"/>
        </w:rPr>
        <w:t>9</w:t>
      </w:r>
      <w:r>
        <w:rPr>
          <w:rFonts w:ascii="Times New Roman" w:hAnsi="Times New Roman" w:eastAsia="华文中宋"/>
          <w:color w:val="auto"/>
          <w:sz w:val="24"/>
          <w:szCs w:val="24"/>
          <w:highlight w:val="none"/>
        </w:rPr>
        <w:t>.2.</w:t>
      </w:r>
      <w:r>
        <w:rPr>
          <w:rFonts w:hint="eastAsia" w:ascii="Times New Roman" w:hAnsi="Times New Roman" w:eastAsia="华文中宋"/>
          <w:color w:val="auto"/>
          <w:sz w:val="24"/>
          <w:szCs w:val="24"/>
          <w:highlight w:val="none"/>
        </w:rPr>
        <w:t xml:space="preserve">5 </w:t>
      </w:r>
      <w:r>
        <w:rPr>
          <w:rFonts w:hint="eastAsia" w:ascii="Times New Roman" w:hAnsi="华文中宋" w:eastAsia="华文中宋"/>
          <w:color w:val="auto"/>
          <w:sz w:val="24"/>
          <w:szCs w:val="24"/>
          <w:highlight w:val="none"/>
        </w:rPr>
        <w:t>土壤</w:t>
      </w:r>
      <w:r>
        <w:rPr>
          <w:rFonts w:ascii="Times New Roman" w:hAnsi="华文中宋" w:eastAsia="华文中宋"/>
          <w:color w:val="auto"/>
          <w:sz w:val="24"/>
          <w:szCs w:val="24"/>
          <w:highlight w:val="none"/>
        </w:rPr>
        <w:t>环境</w:t>
      </w:r>
    </w:p>
    <w:p>
      <w:pPr>
        <w:pStyle w:val="79"/>
        <w:widowControl w:val="0"/>
        <w:ind w:firstLine="480"/>
        <w:rPr>
          <w:rFonts w:ascii="Times New Roman" w:hAnsi="华文中宋" w:eastAsia="华文中宋"/>
          <w:color w:val="auto"/>
          <w:highlight w:val="none"/>
        </w:rPr>
      </w:pPr>
      <w:r>
        <w:rPr>
          <w:rFonts w:ascii="Times New Roman" w:hAnsi="华文中宋" w:eastAsia="华文中宋"/>
          <w:color w:val="auto"/>
          <w:highlight w:val="none"/>
        </w:rPr>
        <w:t>（1）</w:t>
      </w:r>
      <w:r>
        <w:rPr>
          <w:rFonts w:hint="eastAsia" w:ascii="Times New Roman" w:hAnsi="华文中宋" w:eastAsia="华文中宋"/>
          <w:color w:val="auto"/>
          <w:highlight w:val="none"/>
        </w:rPr>
        <w:t>土壤</w:t>
      </w:r>
      <w:r>
        <w:rPr>
          <w:rFonts w:ascii="Times New Roman" w:hAnsi="华文中宋" w:eastAsia="华文中宋"/>
          <w:color w:val="auto"/>
          <w:highlight w:val="none"/>
        </w:rPr>
        <w:t>环境质量现状</w:t>
      </w:r>
    </w:p>
    <w:p>
      <w:pPr>
        <w:pStyle w:val="79"/>
        <w:widowControl w:val="0"/>
        <w:ind w:firstLine="480"/>
        <w:rPr>
          <w:rFonts w:ascii="Times New Roman" w:hAnsi="华文中宋" w:eastAsia="华文中宋"/>
          <w:color w:val="auto"/>
          <w:highlight w:val="none"/>
        </w:rPr>
      </w:pPr>
      <w:r>
        <w:rPr>
          <w:rFonts w:hint="eastAsia" w:ascii="Times New Roman" w:hAnsi="华文中宋" w:eastAsia="华文中宋"/>
          <w:color w:val="auto"/>
          <w:highlight w:val="none"/>
        </w:rPr>
        <w:t>根据监测结果，各</w:t>
      </w:r>
      <w:r>
        <w:rPr>
          <w:rFonts w:ascii="Times New Roman" w:hAnsi="华文中宋" w:eastAsia="华文中宋"/>
          <w:color w:val="auto"/>
          <w:highlight w:val="none"/>
        </w:rPr>
        <w:t>监测点因子均低于《土壤环境质量 建设用地土壤污染风险管控标准</w:t>
      </w:r>
      <w:r>
        <w:rPr>
          <w:rFonts w:hint="eastAsia" w:ascii="Times New Roman" w:hAnsi="华文中宋" w:eastAsia="华文中宋"/>
          <w:color w:val="auto"/>
          <w:highlight w:val="none"/>
          <w:lang w:eastAsia="zh-CN"/>
        </w:rPr>
        <w:t>（</w:t>
      </w:r>
      <w:r>
        <w:rPr>
          <w:rFonts w:ascii="Times New Roman" w:hAnsi="华文中宋" w:eastAsia="华文中宋"/>
          <w:color w:val="auto"/>
          <w:highlight w:val="none"/>
        </w:rPr>
        <w:t>试行</w:t>
      </w:r>
      <w:r>
        <w:rPr>
          <w:rFonts w:hint="eastAsia" w:ascii="Times New Roman" w:hAnsi="华文中宋" w:eastAsia="华文中宋"/>
          <w:color w:val="auto"/>
          <w:highlight w:val="none"/>
          <w:lang w:eastAsia="zh-CN"/>
        </w:rPr>
        <w:t>）</w:t>
      </w:r>
      <w:r>
        <w:rPr>
          <w:rFonts w:ascii="Times New Roman" w:hAnsi="华文中宋" w:eastAsia="华文中宋"/>
          <w:color w:val="auto"/>
          <w:highlight w:val="none"/>
        </w:rPr>
        <w:t>》（GB36600-2018）中的第二类用地污染风险筛选值。</w:t>
      </w:r>
    </w:p>
    <w:p>
      <w:pPr>
        <w:pStyle w:val="79"/>
        <w:widowControl w:val="0"/>
        <w:ind w:firstLine="480"/>
        <w:rPr>
          <w:rFonts w:ascii="Times New Roman" w:hAnsi="华文中宋" w:eastAsia="华文中宋"/>
          <w:color w:val="auto"/>
          <w:highlight w:val="none"/>
        </w:rPr>
      </w:pPr>
      <w:r>
        <w:rPr>
          <w:rFonts w:ascii="Times New Roman" w:hAnsi="华文中宋" w:eastAsia="华文中宋"/>
          <w:color w:val="auto"/>
          <w:highlight w:val="none"/>
        </w:rPr>
        <w:t>（2）</w:t>
      </w:r>
      <w:r>
        <w:rPr>
          <w:rFonts w:hint="eastAsia" w:ascii="Times New Roman" w:hAnsi="华文中宋" w:eastAsia="华文中宋"/>
          <w:color w:val="auto"/>
          <w:highlight w:val="none"/>
        </w:rPr>
        <w:t>土壤</w:t>
      </w:r>
      <w:r>
        <w:rPr>
          <w:rFonts w:ascii="Times New Roman" w:hAnsi="华文中宋" w:eastAsia="华文中宋"/>
          <w:color w:val="auto"/>
          <w:highlight w:val="none"/>
        </w:rPr>
        <w:t>环境质量评价</w:t>
      </w:r>
    </w:p>
    <w:p>
      <w:pPr>
        <w:pStyle w:val="79"/>
        <w:widowControl w:val="0"/>
        <w:ind w:firstLine="480"/>
        <w:rPr>
          <w:rFonts w:ascii="Times New Roman" w:hAnsi="华文中宋" w:eastAsia="华文中宋"/>
          <w:color w:val="auto"/>
          <w:highlight w:val="none"/>
        </w:rPr>
      </w:pPr>
      <w:r>
        <w:rPr>
          <w:rFonts w:ascii="Times New Roman" w:hAnsi="华文中宋" w:eastAsia="华文中宋"/>
          <w:color w:val="auto"/>
          <w:highlight w:val="none"/>
        </w:rPr>
        <w:t>本项目各功能区均采取“源头控制”、“分区防控”的防渗措施，可以有效保证污染物不会进入土壤环境，防止污染土壤。项目产生的固体废物均在室内堆放，满足“防风、防雨、防晒”的要求，经收集后均进行妥善处理，不直接排入土壤环境。运营期产生的大量废水、固体废物等污染物均有妥善</w:t>
      </w:r>
      <w:r>
        <w:rPr>
          <w:rFonts w:hint="eastAsia" w:ascii="Times New Roman" w:hAnsi="华文中宋" w:eastAsia="华文中宋"/>
          <w:color w:val="auto"/>
          <w:highlight w:val="none"/>
          <w:lang w:eastAsia="zh-CN"/>
        </w:rPr>
        <w:t>地</w:t>
      </w:r>
      <w:r>
        <w:rPr>
          <w:rFonts w:ascii="Times New Roman" w:hAnsi="华文中宋" w:eastAsia="华文中宋"/>
          <w:color w:val="auto"/>
          <w:highlight w:val="none"/>
        </w:rPr>
        <w:t>处理、处置措施严格执行各项环保措施，则各种污染物对土壤环境的影响均处于可接受范围内。</w:t>
      </w:r>
    </w:p>
    <w:p>
      <w:pPr>
        <w:pStyle w:val="3"/>
        <w:widowControl w:val="0"/>
        <w:spacing w:before="0" w:after="0" w:line="500" w:lineRule="exact"/>
        <w:jc w:val="both"/>
        <w:rPr>
          <w:rFonts w:ascii="Times New Roman" w:hAnsi="Times New Roman" w:eastAsia="华文中宋"/>
          <w:color w:val="auto"/>
          <w:kern w:val="2"/>
          <w:sz w:val="28"/>
          <w:szCs w:val="28"/>
          <w:highlight w:val="none"/>
        </w:rPr>
      </w:pPr>
      <w:bookmarkStart w:id="94" w:name="_Toc23477"/>
      <w:bookmarkStart w:id="95" w:name="_Toc50429081"/>
      <w:r>
        <w:rPr>
          <w:rFonts w:hint="eastAsia" w:eastAsia="华文中宋"/>
          <w:color w:val="auto"/>
          <w:kern w:val="2"/>
          <w:sz w:val="28"/>
          <w:szCs w:val="28"/>
          <w:highlight w:val="none"/>
          <w:lang w:val="en-US" w:eastAsia="zh-CN"/>
        </w:rPr>
        <w:t>9</w:t>
      </w:r>
      <w:r>
        <w:rPr>
          <w:rFonts w:ascii="Times New Roman" w:hAnsi="Times New Roman" w:eastAsia="华文中宋"/>
          <w:color w:val="auto"/>
          <w:kern w:val="2"/>
          <w:sz w:val="28"/>
          <w:szCs w:val="28"/>
          <w:highlight w:val="none"/>
        </w:rPr>
        <w:t xml:space="preserve">.3 </w:t>
      </w:r>
      <w:r>
        <w:rPr>
          <w:rFonts w:ascii="Times New Roman" w:hAnsi="华文中宋" w:eastAsia="华文中宋"/>
          <w:color w:val="auto"/>
          <w:kern w:val="2"/>
          <w:sz w:val="28"/>
          <w:szCs w:val="28"/>
          <w:highlight w:val="none"/>
        </w:rPr>
        <w:t>工程建设环境可行性结论</w:t>
      </w:r>
      <w:bookmarkEnd w:id="91"/>
      <w:bookmarkEnd w:id="92"/>
      <w:bookmarkEnd w:id="93"/>
      <w:bookmarkEnd w:id="94"/>
      <w:bookmarkEnd w:id="95"/>
    </w:p>
    <w:p>
      <w:pPr>
        <w:pStyle w:val="4"/>
        <w:keepLines w:val="0"/>
        <w:spacing w:before="0" w:after="0" w:line="500" w:lineRule="exact"/>
        <w:rPr>
          <w:rFonts w:ascii="Times New Roman" w:hAnsi="Times New Roman" w:eastAsia="华文中宋"/>
          <w:color w:val="auto"/>
          <w:sz w:val="24"/>
          <w:szCs w:val="24"/>
          <w:highlight w:val="none"/>
        </w:rPr>
      </w:pPr>
      <w:bookmarkStart w:id="96" w:name="_Toc476408002"/>
      <w:bookmarkStart w:id="97" w:name="_Toc298430020"/>
      <w:bookmarkStart w:id="98" w:name="_Toc288569977"/>
      <w:bookmarkStart w:id="99" w:name="_Toc332975390"/>
      <w:bookmarkStart w:id="100" w:name="_Toc250998974"/>
      <w:bookmarkStart w:id="101" w:name="_Toc225443215"/>
      <w:bookmarkStart w:id="102" w:name="_Toc341867305"/>
      <w:bookmarkStart w:id="103" w:name="_Toc231978166"/>
      <w:bookmarkStart w:id="104" w:name="_Toc478649541"/>
      <w:bookmarkStart w:id="105" w:name="_Toc323212400"/>
      <w:bookmarkStart w:id="106" w:name="_Toc289863912"/>
      <w:r>
        <w:rPr>
          <w:rFonts w:hint="eastAsia" w:eastAsia="华文中宋"/>
          <w:color w:val="auto"/>
          <w:sz w:val="24"/>
          <w:szCs w:val="24"/>
          <w:highlight w:val="none"/>
          <w:lang w:val="en-US" w:eastAsia="zh-CN"/>
        </w:rPr>
        <w:t>9</w:t>
      </w:r>
      <w:r>
        <w:rPr>
          <w:rFonts w:ascii="Times New Roman" w:hAnsi="Times New Roman" w:eastAsia="华文中宋"/>
          <w:color w:val="auto"/>
          <w:sz w:val="24"/>
          <w:szCs w:val="24"/>
          <w:highlight w:val="none"/>
        </w:rPr>
        <w:t xml:space="preserve">.3.1 </w:t>
      </w:r>
      <w:r>
        <w:rPr>
          <w:rFonts w:ascii="Times New Roman" w:hAnsi="华文中宋" w:eastAsia="华文中宋"/>
          <w:color w:val="auto"/>
          <w:sz w:val="24"/>
          <w:szCs w:val="24"/>
          <w:highlight w:val="none"/>
        </w:rPr>
        <w:t>相关政策符合性</w:t>
      </w:r>
      <w:bookmarkEnd w:id="96"/>
      <w:bookmarkEnd w:id="97"/>
      <w:bookmarkEnd w:id="98"/>
      <w:bookmarkEnd w:id="99"/>
      <w:bookmarkEnd w:id="100"/>
      <w:bookmarkEnd w:id="101"/>
      <w:bookmarkEnd w:id="102"/>
      <w:bookmarkEnd w:id="103"/>
      <w:bookmarkEnd w:id="104"/>
      <w:bookmarkEnd w:id="105"/>
      <w:bookmarkEnd w:id="106"/>
    </w:p>
    <w:p>
      <w:pPr>
        <w:pStyle w:val="79"/>
        <w:widowControl w:val="0"/>
        <w:ind w:firstLine="480"/>
        <w:jc w:val="both"/>
        <w:rPr>
          <w:rFonts w:ascii="Times New Roman" w:hAnsi="Times New Roman" w:eastAsia="华文中宋"/>
          <w:color w:val="auto"/>
          <w:highlight w:val="none"/>
        </w:rPr>
      </w:pPr>
      <w:r>
        <w:rPr>
          <w:rFonts w:ascii="Times New Roman" w:hAnsi="Times New Roman" w:eastAsia="华文中宋"/>
          <w:color w:val="auto"/>
          <w:highlight w:val="none"/>
        </w:rPr>
        <w:t>根据</w:t>
      </w:r>
      <w:r>
        <w:rPr>
          <w:rFonts w:hint="default" w:ascii="Times New Roman" w:hAnsi="Times New Roman" w:eastAsia="宋体" w:cs="Times New Roman"/>
          <w:color w:val="auto"/>
          <w:kern w:val="0"/>
          <w:sz w:val="24"/>
          <w:szCs w:val="24"/>
          <w:highlight w:val="none"/>
        </w:rPr>
        <w:t>《产业结构调整指导目录》（20</w:t>
      </w:r>
      <w:r>
        <w:rPr>
          <w:rFonts w:hint="eastAsia" w:ascii="Times New Roman" w:hAnsi="Times New Roman" w:eastAsia="宋体" w:cs="Times New Roman"/>
          <w:color w:val="auto"/>
          <w:kern w:val="0"/>
          <w:sz w:val="24"/>
          <w:szCs w:val="24"/>
          <w:highlight w:val="none"/>
          <w:lang w:val="en-US" w:eastAsia="zh-CN"/>
        </w:rPr>
        <w:t>24</w:t>
      </w:r>
      <w:r>
        <w:rPr>
          <w:rFonts w:hint="default" w:ascii="Times New Roman" w:hAnsi="Times New Roman" w:eastAsia="宋体" w:cs="Times New Roman"/>
          <w:color w:val="auto"/>
          <w:kern w:val="0"/>
          <w:sz w:val="24"/>
          <w:szCs w:val="24"/>
          <w:highlight w:val="none"/>
        </w:rPr>
        <w:t>年本）</w:t>
      </w:r>
      <w:r>
        <w:rPr>
          <w:rFonts w:ascii="Times New Roman" w:hAnsi="Times New Roman" w:eastAsia="华文中宋"/>
          <w:color w:val="auto"/>
          <w:highlight w:val="none"/>
        </w:rPr>
        <w:t>，本项目属于</w:t>
      </w:r>
      <w:r>
        <w:rPr>
          <w:rFonts w:ascii="Times New Roman" w:hAnsi="华文中宋" w:eastAsia="华文中宋"/>
          <w:color w:val="auto"/>
          <w:highlight w:val="none"/>
        </w:rPr>
        <w:t>鼓励类中</w:t>
      </w:r>
      <w:r>
        <w:rPr>
          <w:rFonts w:ascii="Times New Roman" w:hAnsi="Times New Roman" w:eastAsia="华文中宋"/>
          <w:color w:val="auto"/>
          <w:highlight w:val="none"/>
        </w:rPr>
        <w:t>“</w:t>
      </w:r>
      <w:r>
        <w:rPr>
          <w:rFonts w:hint="eastAsia" w:ascii="Times New Roman" w:hAnsi="华文中宋" w:eastAsia="华文中宋"/>
          <w:color w:val="auto"/>
          <w:highlight w:val="none"/>
        </w:rPr>
        <w:t>四十</w:t>
      </w:r>
      <w:r>
        <w:rPr>
          <w:rFonts w:hint="eastAsia" w:ascii="Times New Roman" w:hAnsi="华文中宋" w:eastAsia="华文中宋"/>
          <w:color w:val="auto"/>
          <w:highlight w:val="none"/>
          <w:lang w:val="en-US" w:eastAsia="zh-CN"/>
        </w:rPr>
        <w:t>二</w:t>
      </w:r>
      <w:r>
        <w:rPr>
          <w:rFonts w:ascii="Times New Roman" w:hAnsi="华文中宋" w:eastAsia="华文中宋"/>
          <w:color w:val="auto"/>
          <w:highlight w:val="none"/>
        </w:rPr>
        <w:t>、环境保护与资源节约综合利用</w:t>
      </w:r>
      <w:r>
        <w:rPr>
          <w:rFonts w:ascii="Times New Roman" w:hAnsi="Times New Roman" w:eastAsia="华文中宋"/>
          <w:color w:val="auto"/>
          <w:highlight w:val="none"/>
        </w:rPr>
        <w:t>”</w:t>
      </w:r>
      <w:r>
        <w:rPr>
          <w:rFonts w:ascii="Times New Roman" w:hAnsi="华文中宋" w:eastAsia="华文中宋"/>
          <w:color w:val="auto"/>
          <w:highlight w:val="none"/>
        </w:rPr>
        <w:t>中</w:t>
      </w:r>
      <w:r>
        <w:rPr>
          <w:rFonts w:hint="eastAsia" w:ascii="Times New Roman" w:hAnsi="Times New Roman" w:eastAsia="华文中宋"/>
          <w:color w:val="auto"/>
          <w:highlight w:val="none"/>
          <w:lang w:eastAsia="zh-CN"/>
        </w:rPr>
        <w:t>“</w:t>
      </w:r>
      <w:r>
        <w:rPr>
          <w:rFonts w:ascii="Times New Roman" w:hAnsi="Times New Roman" w:eastAsia="华文中宋"/>
          <w:color w:val="auto"/>
          <w:highlight w:val="none"/>
        </w:rPr>
        <w:t>1</w:t>
      </w:r>
      <w:r>
        <w:rPr>
          <w:rFonts w:hint="eastAsia" w:ascii="Times New Roman" w:hAnsi="Times New Roman" w:eastAsia="华文中宋"/>
          <w:color w:val="auto"/>
          <w:highlight w:val="none"/>
          <w:lang w:val="en-US" w:eastAsia="zh-CN"/>
        </w:rPr>
        <w:t>0</w:t>
      </w:r>
      <w:r>
        <w:rPr>
          <w:rFonts w:ascii="Times New Roman" w:hAnsi="华文中宋" w:eastAsia="华文中宋"/>
          <w:color w:val="auto"/>
          <w:highlight w:val="none"/>
        </w:rPr>
        <w:t>、</w:t>
      </w:r>
      <w:r>
        <w:rPr>
          <w:rFonts w:hint="eastAsia" w:ascii="Times New Roman" w:hAnsi="Times New Roman" w:eastAsia="华文中宋"/>
          <w:color w:val="auto"/>
          <w:highlight w:val="none"/>
        </w:rPr>
        <w:t>工业“三废”循环利用：</w:t>
      </w:r>
      <w:r>
        <w:rPr>
          <w:rFonts w:hint="eastAsia" w:ascii="Times New Roman" w:hAnsi="Times New Roman" w:eastAsia="华文中宋"/>
          <w:b/>
          <w:bCs/>
          <w:color w:val="auto"/>
          <w:highlight w:val="none"/>
        </w:rPr>
        <w:t>“三废”综合利用与治理技术、装备和工程</w:t>
      </w:r>
      <w:r>
        <w:rPr>
          <w:rFonts w:hint="eastAsia" w:ascii="Times New Roman" w:hAnsi="Times New Roman" w:eastAsia="华文中宋"/>
          <w:color w:val="auto"/>
          <w:highlight w:val="none"/>
        </w:rPr>
        <w:t>，</w:t>
      </w:r>
      <w:r>
        <w:rPr>
          <w:rFonts w:ascii="Times New Roman" w:hAnsi="Times New Roman" w:eastAsia="华文中宋"/>
          <w:color w:val="auto"/>
          <w:highlight w:val="none"/>
        </w:rPr>
        <w:t>因此符合国家产业政策。</w:t>
      </w:r>
    </w:p>
    <w:p>
      <w:pPr>
        <w:pStyle w:val="4"/>
        <w:keepLines w:val="0"/>
        <w:spacing w:before="0" w:after="0" w:line="500" w:lineRule="exact"/>
        <w:rPr>
          <w:rFonts w:ascii="Times New Roman" w:hAnsi="Times New Roman" w:eastAsia="华文中宋"/>
          <w:color w:val="auto"/>
          <w:sz w:val="24"/>
          <w:szCs w:val="24"/>
          <w:highlight w:val="none"/>
        </w:rPr>
      </w:pPr>
      <w:bookmarkStart w:id="107" w:name="_Toc250998976"/>
      <w:bookmarkStart w:id="108" w:name="_Toc341867307"/>
      <w:bookmarkStart w:id="109" w:name="_Toc288569979"/>
      <w:bookmarkStart w:id="110" w:name="_Toc231978168"/>
      <w:bookmarkStart w:id="111" w:name="_Toc289863914"/>
      <w:bookmarkStart w:id="112" w:name="_Toc298430022"/>
      <w:bookmarkStart w:id="113" w:name="_Toc478649542"/>
      <w:bookmarkStart w:id="114" w:name="_Toc323212402"/>
      <w:bookmarkStart w:id="115" w:name="_Toc332975392"/>
      <w:bookmarkStart w:id="116" w:name="_Toc476408003"/>
      <w:r>
        <w:rPr>
          <w:rFonts w:hint="eastAsia" w:eastAsia="华文中宋"/>
          <w:color w:val="auto"/>
          <w:sz w:val="24"/>
          <w:szCs w:val="24"/>
          <w:highlight w:val="none"/>
          <w:lang w:val="en-US" w:eastAsia="zh-CN"/>
        </w:rPr>
        <w:t>9</w:t>
      </w:r>
      <w:r>
        <w:rPr>
          <w:rFonts w:ascii="Times New Roman" w:hAnsi="Times New Roman" w:eastAsia="华文中宋"/>
          <w:color w:val="auto"/>
          <w:sz w:val="24"/>
          <w:szCs w:val="24"/>
          <w:highlight w:val="none"/>
        </w:rPr>
        <w:t>.3.2 项目选址与布局合理性</w:t>
      </w:r>
      <w:bookmarkEnd w:id="107"/>
      <w:bookmarkEnd w:id="108"/>
      <w:bookmarkEnd w:id="109"/>
      <w:bookmarkEnd w:id="110"/>
      <w:bookmarkEnd w:id="111"/>
      <w:bookmarkEnd w:id="112"/>
      <w:bookmarkEnd w:id="113"/>
      <w:bookmarkEnd w:id="114"/>
      <w:bookmarkEnd w:id="115"/>
      <w:bookmarkEnd w:id="116"/>
    </w:p>
    <w:p>
      <w:pPr>
        <w:pStyle w:val="79"/>
        <w:widowControl w:val="0"/>
        <w:ind w:firstLine="482" w:firstLineChars="0"/>
        <w:jc w:val="both"/>
        <w:rPr>
          <w:rFonts w:ascii="Times New Roman" w:hAnsi="Times New Roman" w:eastAsia="华文中宋"/>
          <w:color w:val="auto"/>
          <w:highlight w:val="none"/>
        </w:rPr>
      </w:pPr>
      <w:r>
        <w:rPr>
          <w:rFonts w:hint="eastAsia" w:ascii="Times New Roman" w:hAnsi="Times New Roman" w:eastAsia="华文中宋"/>
          <w:color w:val="auto"/>
          <w:highlight w:val="none"/>
          <w:lang w:val="en-US" w:eastAsia="zh-CN"/>
        </w:rPr>
        <w:t>污水处理厂位于</w:t>
      </w:r>
      <w:r>
        <w:rPr>
          <w:rFonts w:hint="eastAsia" w:ascii="Times New Roman" w:hAnsi="Times New Roman" w:eastAsia="宋体" w:cs="Times New Roman"/>
          <w:color w:val="auto"/>
          <w:kern w:val="0"/>
          <w:sz w:val="24"/>
          <w:szCs w:val="24"/>
          <w:highlight w:val="none"/>
          <w:lang w:val="en-US" w:eastAsia="zh-CN"/>
        </w:rPr>
        <w:t>额敏县西侧，原</w:t>
      </w:r>
      <w:r>
        <w:rPr>
          <w:rFonts w:hint="eastAsia" w:ascii="Times New Roman" w:hAnsi="Times New Roman" w:eastAsia="宋体" w:cs="Times New Roman"/>
          <w:color w:val="auto"/>
          <w:kern w:val="0"/>
          <w:sz w:val="24"/>
          <w:szCs w:val="24"/>
          <w:highlight w:val="none"/>
          <w:lang w:eastAsia="zh-CN"/>
        </w:rPr>
        <w:t>老阿尔夏特村址处</w:t>
      </w:r>
      <w:r>
        <w:rPr>
          <w:rFonts w:ascii="Times New Roman" w:hAnsi="Times New Roman" w:eastAsia="华文中宋"/>
          <w:color w:val="auto"/>
          <w:highlight w:val="none"/>
        </w:rPr>
        <w:t>，附近无国家及省级确定的风景名胜区、历史遗迹等保护区，不属于敏感区。从规划符合性、地形地势、区域主导风向、环境相容性、区域环境敏感性、交通条件等方面分析，结合环境影响预测评价结果，项目选址是合理可行的。</w:t>
      </w:r>
    </w:p>
    <w:p>
      <w:pPr>
        <w:pStyle w:val="4"/>
        <w:keepLines w:val="0"/>
        <w:spacing w:before="0" w:after="0" w:line="500" w:lineRule="exact"/>
        <w:rPr>
          <w:rFonts w:ascii="Times New Roman" w:hAnsi="Times New Roman" w:eastAsia="华文中宋"/>
          <w:color w:val="auto"/>
          <w:sz w:val="24"/>
          <w:szCs w:val="24"/>
          <w:highlight w:val="none"/>
        </w:rPr>
      </w:pPr>
      <w:r>
        <w:rPr>
          <w:rFonts w:hint="eastAsia" w:eastAsia="华文中宋"/>
          <w:color w:val="auto"/>
          <w:sz w:val="24"/>
          <w:szCs w:val="24"/>
          <w:highlight w:val="none"/>
          <w:lang w:val="en-US" w:eastAsia="zh-CN"/>
        </w:rPr>
        <w:t>9</w:t>
      </w:r>
      <w:r>
        <w:rPr>
          <w:rFonts w:ascii="Times New Roman" w:hAnsi="Times New Roman" w:eastAsia="华文中宋"/>
          <w:color w:val="auto"/>
          <w:sz w:val="24"/>
          <w:szCs w:val="24"/>
          <w:highlight w:val="none"/>
        </w:rPr>
        <w:t>.3.3 其他合理性</w:t>
      </w:r>
    </w:p>
    <w:p>
      <w:pPr>
        <w:pStyle w:val="79"/>
        <w:widowControl w:val="0"/>
        <w:ind w:firstLine="480"/>
        <w:rPr>
          <w:rFonts w:ascii="Times New Roman" w:hAnsi="Times New Roman" w:eastAsia="华文中宋"/>
          <w:color w:val="auto"/>
          <w:highlight w:val="none"/>
        </w:rPr>
      </w:pPr>
      <w:r>
        <w:rPr>
          <w:rFonts w:ascii="Times New Roman" w:hAnsi="Times New Roman" w:eastAsia="华文中宋"/>
          <w:color w:val="auto"/>
          <w:highlight w:val="none"/>
        </w:rPr>
        <w:t>项目污水处理设施产生的恶臭经</w:t>
      </w:r>
      <w:r>
        <w:rPr>
          <w:rFonts w:hint="eastAsia" w:ascii="Times New Roman" w:hAnsi="Times New Roman" w:eastAsia="华文中宋"/>
          <w:color w:val="auto"/>
          <w:highlight w:val="none"/>
          <w:lang w:val="en-US" w:eastAsia="zh-CN"/>
        </w:rPr>
        <w:t>生物</w:t>
      </w:r>
      <w:r>
        <w:rPr>
          <w:rFonts w:ascii="Times New Roman" w:hAnsi="Times New Roman" w:eastAsia="华文中宋"/>
          <w:color w:val="auto"/>
          <w:highlight w:val="none"/>
        </w:rPr>
        <w:t>除臭装置处理后达到</w:t>
      </w:r>
      <w:r>
        <w:rPr>
          <w:rFonts w:hint="eastAsia" w:ascii="Times New Roman" w:hAnsi="Times New Roman" w:eastAsia="华文中宋"/>
          <w:color w:val="auto"/>
          <w:highlight w:val="none"/>
          <w:lang w:bidi="en-US"/>
        </w:rPr>
        <w:t>《恶臭污染物排放标准》（</w:t>
      </w:r>
      <w:r>
        <w:rPr>
          <w:rFonts w:ascii="Times New Roman" w:hAnsi="Times New Roman" w:eastAsia="华文中宋"/>
          <w:color w:val="auto"/>
          <w:highlight w:val="none"/>
          <w:lang w:bidi="en-US"/>
        </w:rPr>
        <w:t>GB14554-93）表2中的排放标准限值</w:t>
      </w:r>
      <w:r>
        <w:rPr>
          <w:rFonts w:ascii="Times New Roman" w:hAnsi="Times New Roman" w:eastAsia="华文中宋"/>
          <w:color w:val="auto"/>
          <w:highlight w:val="none"/>
        </w:rPr>
        <w:t>，通过15m高排气筒排放。</w:t>
      </w:r>
    </w:p>
    <w:p>
      <w:pPr>
        <w:pStyle w:val="79"/>
        <w:widowControl w:val="0"/>
        <w:ind w:firstLine="480"/>
        <w:jc w:val="both"/>
        <w:rPr>
          <w:rFonts w:ascii="Times New Roman" w:hAnsi="Times New Roman" w:eastAsia="华文中宋"/>
          <w:color w:val="auto"/>
          <w:highlight w:val="none"/>
        </w:rPr>
      </w:pPr>
      <w:r>
        <w:rPr>
          <w:rFonts w:ascii="Times New Roman" w:hAnsi="Times New Roman" w:eastAsia="华文中宋"/>
          <w:color w:val="auto"/>
          <w:highlight w:val="none"/>
          <w:lang w:val="en-GB"/>
        </w:rPr>
        <w:t>项目处理后的污水达到</w:t>
      </w:r>
      <w:r>
        <w:rPr>
          <w:rFonts w:hint="eastAsia" w:ascii="Times New Roman" w:hAnsi="Times New Roman" w:eastAsia="华文中宋"/>
          <w:color w:val="auto"/>
          <w:highlight w:val="none"/>
          <w:lang w:val="en-GB"/>
        </w:rPr>
        <w:t>《城镇污水处理厂污染物排放标准》（</w:t>
      </w:r>
      <w:r>
        <w:rPr>
          <w:rFonts w:ascii="Times New Roman" w:hAnsi="Times New Roman" w:eastAsia="华文中宋"/>
          <w:color w:val="auto"/>
          <w:highlight w:val="none"/>
          <w:lang w:val="en-GB"/>
        </w:rPr>
        <w:t>GB18918-2002）及其修改单一级A标准，</w:t>
      </w:r>
      <w:r>
        <w:rPr>
          <w:rFonts w:hint="eastAsia" w:ascii="Times New Roman" w:hAnsi="Times New Roman" w:eastAsia="宋体" w:cs="Times New Roman"/>
          <w:color w:val="auto"/>
          <w:kern w:val="0"/>
          <w:sz w:val="24"/>
          <w:szCs w:val="24"/>
          <w:highlight w:val="none"/>
          <w:lang w:val="en-US" w:eastAsia="zh-CN"/>
        </w:rPr>
        <w:t>同时满足《城市污水再生利用 城市杂用水水质》（GB/T18920-2002）和《城市污水再生利用 绿地灌溉水质》（GB/T25499-2010）后，灌溉季用于绿地及草场恢复绿化灌溉</w:t>
      </w:r>
      <w:r>
        <w:rPr>
          <w:rFonts w:hint="eastAsia" w:ascii="Times New Roman" w:hAnsi="华文中宋" w:eastAsia="华文中宋"/>
          <w:color w:val="auto"/>
          <w:highlight w:val="none"/>
          <w:lang w:eastAsia="zh-CN"/>
        </w:rPr>
        <w:t>，</w:t>
      </w:r>
      <w:r>
        <w:rPr>
          <w:rFonts w:ascii="Times New Roman" w:hAnsi="Times New Roman" w:eastAsia="华文中宋"/>
          <w:color w:val="auto"/>
          <w:highlight w:val="none"/>
          <w:lang w:val="en-GB"/>
        </w:rPr>
        <w:t>要求本项目排放的废水不能用于农田灌溉。</w:t>
      </w:r>
    </w:p>
    <w:p>
      <w:pPr>
        <w:pStyle w:val="4"/>
        <w:keepLines w:val="0"/>
        <w:spacing w:before="0" w:after="0" w:line="500" w:lineRule="exact"/>
        <w:rPr>
          <w:rFonts w:ascii="Times New Roman" w:hAnsi="Times New Roman" w:eastAsia="华文中宋"/>
          <w:color w:val="auto"/>
          <w:sz w:val="24"/>
          <w:szCs w:val="24"/>
          <w:highlight w:val="none"/>
        </w:rPr>
      </w:pPr>
      <w:bookmarkStart w:id="117" w:name="_Toc478649543"/>
      <w:bookmarkStart w:id="118" w:name="_Toc250998978"/>
      <w:bookmarkStart w:id="119" w:name="_Toc323212404"/>
      <w:bookmarkStart w:id="120" w:name="_Toc288569981"/>
      <w:bookmarkStart w:id="121" w:name="_Toc289863916"/>
      <w:bookmarkStart w:id="122" w:name="_Toc231978170"/>
      <w:bookmarkStart w:id="123" w:name="_Toc476408004"/>
      <w:bookmarkStart w:id="124" w:name="_Toc341867309"/>
      <w:bookmarkStart w:id="125" w:name="_Toc298430024"/>
      <w:bookmarkStart w:id="126" w:name="_Toc225443220"/>
      <w:bookmarkStart w:id="127" w:name="_Toc332975394"/>
      <w:r>
        <w:rPr>
          <w:rFonts w:hint="eastAsia" w:eastAsia="华文中宋"/>
          <w:color w:val="auto"/>
          <w:sz w:val="24"/>
          <w:szCs w:val="24"/>
          <w:highlight w:val="none"/>
          <w:lang w:val="en-US" w:eastAsia="zh-CN"/>
        </w:rPr>
        <w:t>9</w:t>
      </w:r>
      <w:r>
        <w:rPr>
          <w:rFonts w:ascii="Times New Roman" w:hAnsi="Times New Roman" w:eastAsia="华文中宋"/>
          <w:color w:val="auto"/>
          <w:sz w:val="24"/>
          <w:szCs w:val="24"/>
          <w:highlight w:val="none"/>
        </w:rPr>
        <w:t>.3.4 公众参</w:t>
      </w:r>
      <w:bookmarkEnd w:id="117"/>
      <w:bookmarkEnd w:id="118"/>
      <w:bookmarkEnd w:id="119"/>
      <w:bookmarkEnd w:id="120"/>
      <w:bookmarkEnd w:id="121"/>
      <w:bookmarkEnd w:id="122"/>
      <w:bookmarkEnd w:id="123"/>
      <w:bookmarkEnd w:id="124"/>
      <w:bookmarkEnd w:id="125"/>
      <w:bookmarkEnd w:id="126"/>
      <w:bookmarkEnd w:id="127"/>
      <w:r>
        <w:rPr>
          <w:rFonts w:ascii="Times New Roman" w:hAnsi="Times New Roman" w:eastAsia="华文中宋"/>
          <w:color w:val="auto"/>
          <w:sz w:val="24"/>
          <w:szCs w:val="24"/>
          <w:highlight w:val="none"/>
        </w:rPr>
        <w:t>与</w:t>
      </w:r>
    </w:p>
    <w:p>
      <w:pPr>
        <w:pStyle w:val="79"/>
        <w:widowControl w:val="0"/>
        <w:ind w:firstLine="480"/>
        <w:jc w:val="both"/>
        <w:rPr>
          <w:rFonts w:hint="eastAsia" w:ascii="Times New Roman" w:hAnsi="Times New Roman" w:eastAsia="华文中宋"/>
          <w:color w:val="auto"/>
          <w:highlight w:val="none"/>
          <w:lang w:val="en-GB"/>
        </w:rPr>
      </w:pPr>
      <w:bookmarkStart w:id="128" w:name="_Toc341867310"/>
      <w:bookmarkStart w:id="129" w:name="_Toc476408005"/>
      <w:bookmarkStart w:id="130" w:name="_Toc478649544"/>
      <w:r>
        <w:rPr>
          <w:rFonts w:hint="eastAsia" w:ascii="Times New Roman" w:hAnsi="Times New Roman" w:eastAsia="华文中宋"/>
          <w:color w:val="auto"/>
          <w:highlight w:val="none"/>
          <w:lang w:val="en-GB"/>
        </w:rPr>
        <w:t>按照《环境影响评价公众参与暂行办法》要求，本项目环境影响评价公众参与调查工作进行了三次项目公示。公示期间未收到反对意见。</w:t>
      </w:r>
    </w:p>
    <w:p>
      <w:pPr>
        <w:pStyle w:val="4"/>
        <w:keepNext w:val="0"/>
        <w:keepLines w:val="0"/>
        <w:widowControl w:val="0"/>
        <w:spacing w:before="0" w:after="0" w:line="500" w:lineRule="exact"/>
        <w:rPr>
          <w:rFonts w:ascii="Times New Roman" w:hAnsi="Times New Roman" w:eastAsia="华文中宋"/>
          <w:color w:val="auto"/>
          <w:sz w:val="24"/>
          <w:szCs w:val="24"/>
          <w:highlight w:val="none"/>
        </w:rPr>
      </w:pPr>
      <w:r>
        <w:rPr>
          <w:rFonts w:hint="eastAsia" w:eastAsia="华文中宋"/>
          <w:color w:val="auto"/>
          <w:sz w:val="24"/>
          <w:szCs w:val="24"/>
          <w:highlight w:val="none"/>
          <w:lang w:val="en-US" w:eastAsia="zh-CN"/>
        </w:rPr>
        <w:t>9</w:t>
      </w:r>
      <w:r>
        <w:rPr>
          <w:rFonts w:ascii="Times New Roman" w:hAnsi="Times New Roman" w:eastAsia="华文中宋"/>
          <w:color w:val="auto"/>
          <w:sz w:val="24"/>
          <w:szCs w:val="24"/>
          <w:highlight w:val="none"/>
        </w:rPr>
        <w:t>.3.</w:t>
      </w:r>
      <w:bookmarkEnd w:id="128"/>
      <w:bookmarkEnd w:id="129"/>
      <w:bookmarkEnd w:id="130"/>
      <w:r>
        <w:rPr>
          <w:rFonts w:ascii="Times New Roman" w:hAnsi="Times New Roman" w:eastAsia="华文中宋"/>
          <w:color w:val="auto"/>
          <w:sz w:val="24"/>
          <w:szCs w:val="24"/>
          <w:highlight w:val="none"/>
        </w:rPr>
        <w:t>5</w:t>
      </w:r>
      <w:r>
        <w:rPr>
          <w:rFonts w:hint="eastAsia" w:ascii="Times New Roman" w:hAnsi="Times New Roman" w:eastAsia="华文中宋"/>
          <w:color w:val="auto"/>
          <w:sz w:val="24"/>
          <w:szCs w:val="24"/>
          <w:highlight w:val="none"/>
        </w:rPr>
        <w:t xml:space="preserve"> </w:t>
      </w:r>
      <w:r>
        <w:rPr>
          <w:rFonts w:ascii="Times New Roman" w:hAnsi="Times New Roman" w:eastAsia="华文中宋"/>
          <w:color w:val="auto"/>
          <w:sz w:val="24"/>
          <w:szCs w:val="24"/>
          <w:highlight w:val="none"/>
        </w:rPr>
        <w:t>结论</w:t>
      </w:r>
    </w:p>
    <w:p>
      <w:pPr>
        <w:pStyle w:val="79"/>
        <w:widowControl w:val="0"/>
        <w:ind w:firstLine="480"/>
        <w:jc w:val="both"/>
        <w:rPr>
          <w:rFonts w:ascii="Times New Roman" w:hAnsi="Times New Roman" w:eastAsia="华文中宋"/>
          <w:color w:val="auto"/>
          <w:highlight w:val="none"/>
        </w:rPr>
      </w:pPr>
      <w:r>
        <w:rPr>
          <w:rFonts w:ascii="Times New Roman" w:hAnsi="Times New Roman" w:eastAsia="华文中宋"/>
          <w:color w:val="auto"/>
          <w:highlight w:val="none"/>
        </w:rPr>
        <w:t>本项目主要的环境风险包括污水处理设备故障、污泥膨胀等导致非正常排污等造成环境污染事故。按要求采取相应防范措施和制定应急预案后，可以将本项目的风险事故发生概率降低到较低水平，把事故的影响控制在可接受的范围之内。</w:t>
      </w:r>
    </w:p>
    <w:p>
      <w:pPr>
        <w:pStyle w:val="79"/>
        <w:widowControl w:val="0"/>
        <w:ind w:firstLine="480"/>
        <w:jc w:val="both"/>
        <w:rPr>
          <w:rFonts w:ascii="Times New Roman" w:hAnsi="Times New Roman" w:eastAsia="华文中宋"/>
          <w:color w:val="auto"/>
          <w:highlight w:val="none"/>
        </w:rPr>
      </w:pPr>
      <w:r>
        <w:rPr>
          <w:rFonts w:ascii="Times New Roman" w:hAnsi="Times New Roman" w:eastAsia="华文中宋"/>
          <w:color w:val="auto"/>
          <w:highlight w:val="none"/>
        </w:rPr>
        <w:t>综合分析结果表明，项目建设符合产业政策及相关规划；选址合理可行；建成后可有效地减轻</w:t>
      </w:r>
      <w:r>
        <w:rPr>
          <w:rFonts w:hint="eastAsia" w:ascii="Times New Roman" w:hAnsi="Times New Roman" w:eastAsia="华文中宋"/>
          <w:color w:val="auto"/>
          <w:highlight w:val="none"/>
          <w:lang w:val="en-US" w:eastAsia="zh-CN"/>
        </w:rPr>
        <w:t>额敏县</w:t>
      </w:r>
      <w:r>
        <w:rPr>
          <w:rFonts w:ascii="Times New Roman" w:hAnsi="Times New Roman" w:eastAsia="华文中宋"/>
          <w:color w:val="auto"/>
          <w:highlight w:val="none"/>
        </w:rPr>
        <w:t>污水排放对周围环境的污染，改善区域环境质量；处理工艺能够保证出水水质达标，满足再生水回用及绿化灌溉要求；各项污染物能够达标排放；项目运行后可改善园区排水环境；环境风险水平在可接受程度内；通过公众参与分析，当地群众支持该项目建设，无反对意见；项目的建设可产生较好的环境、社会效益，可以实现“达标排放”、“总量控制”和“风险控制”的目标。项目建设过程中应认真落实环境保护“三同时”，严格落实设计和环评报告提出的污染防治措施和环境保护措施；并加强环保设施的运行维护和管理，保证各种环保设施的正常运行和污染物长期稳定达标排放。综上所述，从环保角度分析，该项目的建设是可行的。</w:t>
      </w:r>
    </w:p>
    <w:p>
      <w:pPr>
        <w:widowControl w:val="0"/>
        <w:spacing w:line="360" w:lineRule="auto"/>
        <w:contextualSpacing/>
        <w:rPr>
          <w:rFonts w:hint="default" w:ascii="Times New Roman" w:hAnsi="Times New Roman" w:eastAsia="宋体" w:cs="Times New Roman"/>
          <w:color w:val="auto"/>
          <w:sz w:val="24"/>
          <w:highlight w:val="none"/>
        </w:rPr>
      </w:pPr>
    </w:p>
    <w:p>
      <w:pPr>
        <w:widowControl w:val="0"/>
        <w:spacing w:line="360" w:lineRule="auto"/>
        <w:contextualSpacing/>
        <w:rPr>
          <w:rFonts w:hint="default" w:ascii="Times New Roman" w:hAnsi="Times New Roman" w:eastAsia="宋体" w:cs="Times New Roman"/>
          <w:color w:val="auto"/>
          <w:sz w:val="24"/>
          <w:highlight w:val="none"/>
        </w:rPr>
      </w:pPr>
    </w:p>
    <w:sectPr>
      <w:headerReference r:id="rId5" w:type="default"/>
      <w:footerReference r:id="rId7" w:type="default"/>
      <w:headerReference r:id="rId6" w:type="even"/>
      <w:footerReference r:id="rId8" w:type="even"/>
      <w:pgSz w:w="11906" w:h="16838"/>
      <w:pgMar w:top="1588" w:right="1418" w:bottom="1418" w:left="1701" w:header="1021" w:footer="907" w:gutter="0"/>
      <w:pgBorders>
        <w:top w:val="none" w:sz="0" w:space="0"/>
        <w:left w:val="none" w:sz="0" w:space="0"/>
        <w:bottom w:val="none" w:sz="0" w:space="0"/>
        <w:right w:val="none" w:sz="0" w:space="0"/>
      </w:pgBorders>
      <w:pgNumType w:fmt="decimal"/>
      <w:cols w:space="425"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ind w:firstLine="0" w:firstLineChars="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left w:val="none" w:color="auto" w:sz="0" w:space="4"/>
        <w:bottom w:val="none" w:color="auto" w:sz="0" w:space="1"/>
        <w:right w:val="none" w:color="auto" w:sz="0" w:space="4"/>
        <w:between w:val="none" w:color="auto" w:sz="0" w:space="0"/>
      </w:pBdr>
      <w:snapToGrid w:val="0"/>
      <w:spacing w:line="240" w:lineRule="exact"/>
      <w:jc w:val="left"/>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64</w:t>
                    </w:r>
                    <w:r>
                      <w:fldChar w:fldCharType="end"/>
                    </w:r>
                  </w:p>
                </w:txbxContent>
              </v:textbox>
            </v:shape>
          </w:pict>
        </mc:Fallback>
      </mc:AlternateContent>
    </w:r>
    <w:r>
      <w:rPr>
        <w:rFonts w:hint="eastAsia"/>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39" w:lineRule="exact"/>
      <w:ind w:left="216"/>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thinThickSmallGap" w:color="auto" w:sz="12" w:space="1"/>
      </w:pBdr>
    </w:pPr>
    <w:r>
      <w:rPr>
        <w:rFonts w:hint="eastAsia"/>
        <w:lang w:eastAsia="zh-CN"/>
      </w:rPr>
      <w:t>塔城地区额敏县城西污水处理厂及配套附属设施建设工程</w:t>
    </w:r>
    <w:r>
      <w:rPr>
        <w:rFonts w:hint="eastAsia"/>
      </w:rPr>
      <w:t>环境影响报告书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4D3122"/>
    <w:multiLevelType w:val="singleLevel"/>
    <w:tmpl w:val="064D3122"/>
    <w:lvl w:ilvl="0" w:tentative="0">
      <w:start w:val="1"/>
      <w:numFmt w:val="bullet"/>
      <w:pStyle w:val="18"/>
      <w:lvlText w:val=""/>
      <w:lvlJc w:val="left"/>
      <w:pPr>
        <w:tabs>
          <w:tab w:val="left" w:pos="2040"/>
        </w:tabs>
        <w:ind w:left="2040" w:hanging="360"/>
      </w:pPr>
      <w:rPr>
        <w:rFonts w:hint="default" w:ascii="Wingdings" w:hAnsi="Wingdings"/>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4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5218A40A"/>
    <w:multiLevelType w:val="singleLevel"/>
    <w:tmpl w:val="5218A40A"/>
    <w:lvl w:ilvl="0" w:tentative="0">
      <w:start w:val="2"/>
      <w:numFmt w:val="decimal"/>
      <w:suff w:val="nothing"/>
      <w:lvlText w:val="（%1）"/>
      <w:lvlJc w:val="left"/>
      <w:pPr>
        <w:ind w:left="15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0"/>
  <w:bordersDoNotSurroundFooter w:val="0"/>
  <w:hideSpellingErrors/>
  <w:hideGrammaticalErrors/>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5MWFiOTM2YzFmNWRlZjUwMmU0OTdkMTNlY2I4MTAifQ=="/>
    <w:docVar w:name="KSO_WPS_MARK_KEY" w:val="76ddcdfc-0c1c-4a0d-8329-8242b020309d"/>
  </w:docVars>
  <w:rsids>
    <w:rsidRoot w:val="00172A27"/>
    <w:rsid w:val="00000FAD"/>
    <w:rsid w:val="00017AB1"/>
    <w:rsid w:val="00017EC8"/>
    <w:rsid w:val="00021CB2"/>
    <w:rsid w:val="00027BEC"/>
    <w:rsid w:val="000308C9"/>
    <w:rsid w:val="0003398D"/>
    <w:rsid w:val="000357B6"/>
    <w:rsid w:val="00036D75"/>
    <w:rsid w:val="00041337"/>
    <w:rsid w:val="0004183F"/>
    <w:rsid w:val="00045895"/>
    <w:rsid w:val="000564E8"/>
    <w:rsid w:val="00057822"/>
    <w:rsid w:val="00057B1D"/>
    <w:rsid w:val="00057EA9"/>
    <w:rsid w:val="00057FB3"/>
    <w:rsid w:val="000634FA"/>
    <w:rsid w:val="00071CAA"/>
    <w:rsid w:val="00077920"/>
    <w:rsid w:val="00084C5D"/>
    <w:rsid w:val="0008546A"/>
    <w:rsid w:val="00091145"/>
    <w:rsid w:val="00091837"/>
    <w:rsid w:val="000934F7"/>
    <w:rsid w:val="000A1A7F"/>
    <w:rsid w:val="000A1EAB"/>
    <w:rsid w:val="000A4036"/>
    <w:rsid w:val="000B0611"/>
    <w:rsid w:val="000B507F"/>
    <w:rsid w:val="000B624A"/>
    <w:rsid w:val="000B7147"/>
    <w:rsid w:val="000C358D"/>
    <w:rsid w:val="000C3AFB"/>
    <w:rsid w:val="000D0E65"/>
    <w:rsid w:val="000D10F2"/>
    <w:rsid w:val="000D128D"/>
    <w:rsid w:val="000D37CC"/>
    <w:rsid w:val="000E081D"/>
    <w:rsid w:val="000E477E"/>
    <w:rsid w:val="000E6996"/>
    <w:rsid w:val="000E6E0E"/>
    <w:rsid w:val="000E7706"/>
    <w:rsid w:val="000F229A"/>
    <w:rsid w:val="000F4928"/>
    <w:rsid w:val="000F6F55"/>
    <w:rsid w:val="000F7A45"/>
    <w:rsid w:val="00100EB1"/>
    <w:rsid w:val="00101C12"/>
    <w:rsid w:val="001033F0"/>
    <w:rsid w:val="0010485F"/>
    <w:rsid w:val="00104D8D"/>
    <w:rsid w:val="00104EEC"/>
    <w:rsid w:val="001076D4"/>
    <w:rsid w:val="001137B9"/>
    <w:rsid w:val="00113D69"/>
    <w:rsid w:val="00114256"/>
    <w:rsid w:val="00116928"/>
    <w:rsid w:val="00120EE5"/>
    <w:rsid w:val="00125967"/>
    <w:rsid w:val="001312B4"/>
    <w:rsid w:val="00131F9E"/>
    <w:rsid w:val="00143630"/>
    <w:rsid w:val="0014402E"/>
    <w:rsid w:val="0015222E"/>
    <w:rsid w:val="00153178"/>
    <w:rsid w:val="00154D6E"/>
    <w:rsid w:val="001556D2"/>
    <w:rsid w:val="00157433"/>
    <w:rsid w:val="00160CBA"/>
    <w:rsid w:val="00161972"/>
    <w:rsid w:val="00162C20"/>
    <w:rsid w:val="00166F73"/>
    <w:rsid w:val="001717F7"/>
    <w:rsid w:val="00171B72"/>
    <w:rsid w:val="00172A27"/>
    <w:rsid w:val="001755EE"/>
    <w:rsid w:val="001915DB"/>
    <w:rsid w:val="00191FDD"/>
    <w:rsid w:val="00194674"/>
    <w:rsid w:val="0019516B"/>
    <w:rsid w:val="00195D24"/>
    <w:rsid w:val="001A4068"/>
    <w:rsid w:val="001A4FA5"/>
    <w:rsid w:val="001A5128"/>
    <w:rsid w:val="001A6FD2"/>
    <w:rsid w:val="001B0725"/>
    <w:rsid w:val="001B1117"/>
    <w:rsid w:val="001B2772"/>
    <w:rsid w:val="001B2FD1"/>
    <w:rsid w:val="001B475E"/>
    <w:rsid w:val="001C1516"/>
    <w:rsid w:val="001C78C2"/>
    <w:rsid w:val="001D20EA"/>
    <w:rsid w:val="001D4769"/>
    <w:rsid w:val="001D6761"/>
    <w:rsid w:val="001D693C"/>
    <w:rsid w:val="001E03D7"/>
    <w:rsid w:val="001E3627"/>
    <w:rsid w:val="001E6887"/>
    <w:rsid w:val="001F0C14"/>
    <w:rsid w:val="002000B4"/>
    <w:rsid w:val="00201CCC"/>
    <w:rsid w:val="002036A1"/>
    <w:rsid w:val="00203C50"/>
    <w:rsid w:val="00210DA8"/>
    <w:rsid w:val="00213FC1"/>
    <w:rsid w:val="0021514D"/>
    <w:rsid w:val="00216E75"/>
    <w:rsid w:val="002230B6"/>
    <w:rsid w:val="002258E8"/>
    <w:rsid w:val="00225A16"/>
    <w:rsid w:val="002302FA"/>
    <w:rsid w:val="00231F08"/>
    <w:rsid w:val="002364D3"/>
    <w:rsid w:val="002420C3"/>
    <w:rsid w:val="00242A51"/>
    <w:rsid w:val="00245B16"/>
    <w:rsid w:val="0025473A"/>
    <w:rsid w:val="0025475B"/>
    <w:rsid w:val="00255AA2"/>
    <w:rsid w:val="00256A9B"/>
    <w:rsid w:val="00260677"/>
    <w:rsid w:val="00264054"/>
    <w:rsid w:val="00267689"/>
    <w:rsid w:val="00272763"/>
    <w:rsid w:val="00274ABA"/>
    <w:rsid w:val="00276F61"/>
    <w:rsid w:val="00282358"/>
    <w:rsid w:val="002836D0"/>
    <w:rsid w:val="00284064"/>
    <w:rsid w:val="002846A9"/>
    <w:rsid w:val="00284D48"/>
    <w:rsid w:val="00284D9E"/>
    <w:rsid w:val="00286BDB"/>
    <w:rsid w:val="00287EDB"/>
    <w:rsid w:val="00290474"/>
    <w:rsid w:val="00290586"/>
    <w:rsid w:val="002919FD"/>
    <w:rsid w:val="002932E4"/>
    <w:rsid w:val="00293FDE"/>
    <w:rsid w:val="002949F8"/>
    <w:rsid w:val="002963FF"/>
    <w:rsid w:val="00296707"/>
    <w:rsid w:val="002A108D"/>
    <w:rsid w:val="002A6925"/>
    <w:rsid w:val="002A6DDB"/>
    <w:rsid w:val="002A757F"/>
    <w:rsid w:val="002B2739"/>
    <w:rsid w:val="002B38C5"/>
    <w:rsid w:val="002B7D24"/>
    <w:rsid w:val="002C1CF7"/>
    <w:rsid w:val="002C1DBB"/>
    <w:rsid w:val="002C553D"/>
    <w:rsid w:val="002C6B65"/>
    <w:rsid w:val="002C7DE2"/>
    <w:rsid w:val="002D4A63"/>
    <w:rsid w:val="002E122A"/>
    <w:rsid w:val="002E1950"/>
    <w:rsid w:val="002E2CB7"/>
    <w:rsid w:val="002F0350"/>
    <w:rsid w:val="002F09A6"/>
    <w:rsid w:val="002F17A3"/>
    <w:rsid w:val="002F24A7"/>
    <w:rsid w:val="0030220D"/>
    <w:rsid w:val="00302BF4"/>
    <w:rsid w:val="003046D4"/>
    <w:rsid w:val="0030578C"/>
    <w:rsid w:val="00306FB2"/>
    <w:rsid w:val="00311B5F"/>
    <w:rsid w:val="00316916"/>
    <w:rsid w:val="00321AC5"/>
    <w:rsid w:val="00323316"/>
    <w:rsid w:val="0032430E"/>
    <w:rsid w:val="00327CD3"/>
    <w:rsid w:val="00327E43"/>
    <w:rsid w:val="003307E8"/>
    <w:rsid w:val="00331931"/>
    <w:rsid w:val="00332EB6"/>
    <w:rsid w:val="00337408"/>
    <w:rsid w:val="003375D6"/>
    <w:rsid w:val="00340038"/>
    <w:rsid w:val="00340EEE"/>
    <w:rsid w:val="00342EAF"/>
    <w:rsid w:val="0034373F"/>
    <w:rsid w:val="003449F9"/>
    <w:rsid w:val="0034568F"/>
    <w:rsid w:val="00345795"/>
    <w:rsid w:val="0035083C"/>
    <w:rsid w:val="00353EB3"/>
    <w:rsid w:val="00353F5B"/>
    <w:rsid w:val="003568C6"/>
    <w:rsid w:val="0036530E"/>
    <w:rsid w:val="003656C8"/>
    <w:rsid w:val="00365D7C"/>
    <w:rsid w:val="0037010D"/>
    <w:rsid w:val="00372C64"/>
    <w:rsid w:val="003752BE"/>
    <w:rsid w:val="0037667C"/>
    <w:rsid w:val="00380117"/>
    <w:rsid w:val="00381A83"/>
    <w:rsid w:val="00382B1C"/>
    <w:rsid w:val="003832A7"/>
    <w:rsid w:val="0039022A"/>
    <w:rsid w:val="00390272"/>
    <w:rsid w:val="0039273A"/>
    <w:rsid w:val="003950AD"/>
    <w:rsid w:val="00397E32"/>
    <w:rsid w:val="003A1505"/>
    <w:rsid w:val="003A3D0A"/>
    <w:rsid w:val="003A6910"/>
    <w:rsid w:val="003B00ED"/>
    <w:rsid w:val="003B0657"/>
    <w:rsid w:val="003B1DE8"/>
    <w:rsid w:val="003B2093"/>
    <w:rsid w:val="003C0C47"/>
    <w:rsid w:val="003D59C4"/>
    <w:rsid w:val="003D7692"/>
    <w:rsid w:val="003E5107"/>
    <w:rsid w:val="003E6918"/>
    <w:rsid w:val="003F4B6B"/>
    <w:rsid w:val="003F61A0"/>
    <w:rsid w:val="00405C96"/>
    <w:rsid w:val="00412E0A"/>
    <w:rsid w:val="00416867"/>
    <w:rsid w:val="00416D74"/>
    <w:rsid w:val="004171CA"/>
    <w:rsid w:val="0043126E"/>
    <w:rsid w:val="0043180D"/>
    <w:rsid w:val="00431EC9"/>
    <w:rsid w:val="00440FFB"/>
    <w:rsid w:val="004410E3"/>
    <w:rsid w:val="0044251B"/>
    <w:rsid w:val="004513AE"/>
    <w:rsid w:val="00455E89"/>
    <w:rsid w:val="00455F20"/>
    <w:rsid w:val="0045601C"/>
    <w:rsid w:val="00465B51"/>
    <w:rsid w:val="00466AFE"/>
    <w:rsid w:val="004676BC"/>
    <w:rsid w:val="004678F6"/>
    <w:rsid w:val="0046794A"/>
    <w:rsid w:val="00480548"/>
    <w:rsid w:val="00484190"/>
    <w:rsid w:val="00484E53"/>
    <w:rsid w:val="00486818"/>
    <w:rsid w:val="004926EF"/>
    <w:rsid w:val="004A55DB"/>
    <w:rsid w:val="004A5B08"/>
    <w:rsid w:val="004B1D48"/>
    <w:rsid w:val="004B3B44"/>
    <w:rsid w:val="004B5109"/>
    <w:rsid w:val="004B5261"/>
    <w:rsid w:val="004B65A2"/>
    <w:rsid w:val="004C31E1"/>
    <w:rsid w:val="004D0079"/>
    <w:rsid w:val="004D47AD"/>
    <w:rsid w:val="004D5502"/>
    <w:rsid w:val="004D687F"/>
    <w:rsid w:val="004D6BE0"/>
    <w:rsid w:val="004E1317"/>
    <w:rsid w:val="004E1C23"/>
    <w:rsid w:val="004E68F2"/>
    <w:rsid w:val="004F1324"/>
    <w:rsid w:val="004F5354"/>
    <w:rsid w:val="004F5959"/>
    <w:rsid w:val="004F68B3"/>
    <w:rsid w:val="005002A6"/>
    <w:rsid w:val="00500BF4"/>
    <w:rsid w:val="005022E8"/>
    <w:rsid w:val="005048FF"/>
    <w:rsid w:val="00505543"/>
    <w:rsid w:val="00513568"/>
    <w:rsid w:val="00515877"/>
    <w:rsid w:val="00515C54"/>
    <w:rsid w:val="00516CCE"/>
    <w:rsid w:val="005178DE"/>
    <w:rsid w:val="00517DCB"/>
    <w:rsid w:val="00526554"/>
    <w:rsid w:val="005273D6"/>
    <w:rsid w:val="00530579"/>
    <w:rsid w:val="0053587B"/>
    <w:rsid w:val="00535AC4"/>
    <w:rsid w:val="005377D6"/>
    <w:rsid w:val="00547D33"/>
    <w:rsid w:val="00550417"/>
    <w:rsid w:val="005519D0"/>
    <w:rsid w:val="00561D86"/>
    <w:rsid w:val="00563368"/>
    <w:rsid w:val="00566169"/>
    <w:rsid w:val="00567540"/>
    <w:rsid w:val="005765D3"/>
    <w:rsid w:val="00576BA0"/>
    <w:rsid w:val="00580F69"/>
    <w:rsid w:val="00581C08"/>
    <w:rsid w:val="00583C0D"/>
    <w:rsid w:val="00593C3A"/>
    <w:rsid w:val="005956DC"/>
    <w:rsid w:val="005A08A9"/>
    <w:rsid w:val="005A25BD"/>
    <w:rsid w:val="005A3657"/>
    <w:rsid w:val="005A72FE"/>
    <w:rsid w:val="005B03B3"/>
    <w:rsid w:val="005B2D12"/>
    <w:rsid w:val="005B6453"/>
    <w:rsid w:val="005C08AD"/>
    <w:rsid w:val="005C1ED0"/>
    <w:rsid w:val="005C28FA"/>
    <w:rsid w:val="005C720A"/>
    <w:rsid w:val="005C7F57"/>
    <w:rsid w:val="005D15A0"/>
    <w:rsid w:val="005D190F"/>
    <w:rsid w:val="005D5E28"/>
    <w:rsid w:val="005D7F00"/>
    <w:rsid w:val="005E1DC8"/>
    <w:rsid w:val="005E537C"/>
    <w:rsid w:val="005E597B"/>
    <w:rsid w:val="005F10C2"/>
    <w:rsid w:val="00601712"/>
    <w:rsid w:val="00604C94"/>
    <w:rsid w:val="00605226"/>
    <w:rsid w:val="00605365"/>
    <w:rsid w:val="00610886"/>
    <w:rsid w:val="00613218"/>
    <w:rsid w:val="00613547"/>
    <w:rsid w:val="00624F5E"/>
    <w:rsid w:val="00630695"/>
    <w:rsid w:val="00630A6D"/>
    <w:rsid w:val="00631449"/>
    <w:rsid w:val="00633B5E"/>
    <w:rsid w:val="006371F6"/>
    <w:rsid w:val="0064311F"/>
    <w:rsid w:val="00643CF9"/>
    <w:rsid w:val="00644EBD"/>
    <w:rsid w:val="00646532"/>
    <w:rsid w:val="00646C85"/>
    <w:rsid w:val="00646F9C"/>
    <w:rsid w:val="00652C31"/>
    <w:rsid w:val="00653647"/>
    <w:rsid w:val="00654188"/>
    <w:rsid w:val="00654313"/>
    <w:rsid w:val="00656F62"/>
    <w:rsid w:val="00660C30"/>
    <w:rsid w:val="0066626B"/>
    <w:rsid w:val="006674CA"/>
    <w:rsid w:val="00667869"/>
    <w:rsid w:val="0067174B"/>
    <w:rsid w:val="00671D18"/>
    <w:rsid w:val="00673A75"/>
    <w:rsid w:val="00673FEE"/>
    <w:rsid w:val="006744A1"/>
    <w:rsid w:val="0067786B"/>
    <w:rsid w:val="00677D1F"/>
    <w:rsid w:val="00677DEA"/>
    <w:rsid w:val="00680B52"/>
    <w:rsid w:val="00683DCF"/>
    <w:rsid w:val="006911F9"/>
    <w:rsid w:val="006921A7"/>
    <w:rsid w:val="006A02DE"/>
    <w:rsid w:val="006A0362"/>
    <w:rsid w:val="006A0ACD"/>
    <w:rsid w:val="006A38A1"/>
    <w:rsid w:val="006A3DF7"/>
    <w:rsid w:val="006A69D5"/>
    <w:rsid w:val="006A6ED0"/>
    <w:rsid w:val="006B02F6"/>
    <w:rsid w:val="006B3D78"/>
    <w:rsid w:val="006B4F17"/>
    <w:rsid w:val="006B5347"/>
    <w:rsid w:val="006B63A6"/>
    <w:rsid w:val="006B691E"/>
    <w:rsid w:val="006C0BD6"/>
    <w:rsid w:val="006C4D53"/>
    <w:rsid w:val="006C72AB"/>
    <w:rsid w:val="006D53F0"/>
    <w:rsid w:val="006D671B"/>
    <w:rsid w:val="006D6F9A"/>
    <w:rsid w:val="006E2499"/>
    <w:rsid w:val="006E25ED"/>
    <w:rsid w:val="006E2A69"/>
    <w:rsid w:val="006E4CB4"/>
    <w:rsid w:val="006F06C5"/>
    <w:rsid w:val="006F145B"/>
    <w:rsid w:val="006F20C5"/>
    <w:rsid w:val="006F3A63"/>
    <w:rsid w:val="006F4F66"/>
    <w:rsid w:val="0070216D"/>
    <w:rsid w:val="00703B11"/>
    <w:rsid w:val="00704DDB"/>
    <w:rsid w:val="007076FF"/>
    <w:rsid w:val="007127F4"/>
    <w:rsid w:val="00716860"/>
    <w:rsid w:val="00720057"/>
    <w:rsid w:val="00721BC1"/>
    <w:rsid w:val="00730E6F"/>
    <w:rsid w:val="007315DA"/>
    <w:rsid w:val="00736AE5"/>
    <w:rsid w:val="00736B41"/>
    <w:rsid w:val="00737C20"/>
    <w:rsid w:val="00740E1B"/>
    <w:rsid w:val="00751B5F"/>
    <w:rsid w:val="00767BCD"/>
    <w:rsid w:val="00772B95"/>
    <w:rsid w:val="007760B8"/>
    <w:rsid w:val="007763B2"/>
    <w:rsid w:val="00777945"/>
    <w:rsid w:val="00780738"/>
    <w:rsid w:val="007826CA"/>
    <w:rsid w:val="00782A90"/>
    <w:rsid w:val="007848D7"/>
    <w:rsid w:val="007875CF"/>
    <w:rsid w:val="00791A19"/>
    <w:rsid w:val="00792373"/>
    <w:rsid w:val="00793850"/>
    <w:rsid w:val="007A5009"/>
    <w:rsid w:val="007B0F0B"/>
    <w:rsid w:val="007B2A2E"/>
    <w:rsid w:val="007B3C23"/>
    <w:rsid w:val="007B3EAE"/>
    <w:rsid w:val="007B45F9"/>
    <w:rsid w:val="007B49B6"/>
    <w:rsid w:val="007C0E6A"/>
    <w:rsid w:val="007D2E66"/>
    <w:rsid w:val="007D3BF0"/>
    <w:rsid w:val="007D6BC7"/>
    <w:rsid w:val="007E3131"/>
    <w:rsid w:val="007E6B89"/>
    <w:rsid w:val="007E7429"/>
    <w:rsid w:val="007F0287"/>
    <w:rsid w:val="007F4CB8"/>
    <w:rsid w:val="00801050"/>
    <w:rsid w:val="00810941"/>
    <w:rsid w:val="00810F36"/>
    <w:rsid w:val="00812E1E"/>
    <w:rsid w:val="00813919"/>
    <w:rsid w:val="00814B2C"/>
    <w:rsid w:val="00814BBE"/>
    <w:rsid w:val="00816416"/>
    <w:rsid w:val="00817151"/>
    <w:rsid w:val="00817482"/>
    <w:rsid w:val="008219A8"/>
    <w:rsid w:val="00823431"/>
    <w:rsid w:val="008243CD"/>
    <w:rsid w:val="0082446D"/>
    <w:rsid w:val="00824607"/>
    <w:rsid w:val="00825802"/>
    <w:rsid w:val="00826D45"/>
    <w:rsid w:val="00830F37"/>
    <w:rsid w:val="008310C6"/>
    <w:rsid w:val="00833390"/>
    <w:rsid w:val="0083452B"/>
    <w:rsid w:val="00840CAE"/>
    <w:rsid w:val="00840D34"/>
    <w:rsid w:val="008428FA"/>
    <w:rsid w:val="00845966"/>
    <w:rsid w:val="00846A5B"/>
    <w:rsid w:val="00847CCF"/>
    <w:rsid w:val="008515C3"/>
    <w:rsid w:val="00853D50"/>
    <w:rsid w:val="008611B1"/>
    <w:rsid w:val="008726AE"/>
    <w:rsid w:val="008817AC"/>
    <w:rsid w:val="00882590"/>
    <w:rsid w:val="0088567C"/>
    <w:rsid w:val="00887129"/>
    <w:rsid w:val="00890438"/>
    <w:rsid w:val="00891CCE"/>
    <w:rsid w:val="0089396A"/>
    <w:rsid w:val="008944D0"/>
    <w:rsid w:val="008952CE"/>
    <w:rsid w:val="00897761"/>
    <w:rsid w:val="008A20EF"/>
    <w:rsid w:val="008A3265"/>
    <w:rsid w:val="008A35E9"/>
    <w:rsid w:val="008A58CE"/>
    <w:rsid w:val="008A710B"/>
    <w:rsid w:val="008B09A4"/>
    <w:rsid w:val="008B0D84"/>
    <w:rsid w:val="008B542C"/>
    <w:rsid w:val="008B5762"/>
    <w:rsid w:val="008C0A9A"/>
    <w:rsid w:val="008C13B4"/>
    <w:rsid w:val="008C16A9"/>
    <w:rsid w:val="008C3AFA"/>
    <w:rsid w:val="008C561D"/>
    <w:rsid w:val="008C77A2"/>
    <w:rsid w:val="008C7B47"/>
    <w:rsid w:val="008D0A48"/>
    <w:rsid w:val="008D3A1F"/>
    <w:rsid w:val="008D5F62"/>
    <w:rsid w:val="008E1618"/>
    <w:rsid w:val="008E5B6A"/>
    <w:rsid w:val="008E6028"/>
    <w:rsid w:val="008E7D4E"/>
    <w:rsid w:val="008F66CE"/>
    <w:rsid w:val="00907675"/>
    <w:rsid w:val="009108B2"/>
    <w:rsid w:val="00912BE1"/>
    <w:rsid w:val="00913279"/>
    <w:rsid w:val="0091342C"/>
    <w:rsid w:val="00914F40"/>
    <w:rsid w:val="0091653B"/>
    <w:rsid w:val="009171A4"/>
    <w:rsid w:val="00917FA0"/>
    <w:rsid w:val="00921C4C"/>
    <w:rsid w:val="00922478"/>
    <w:rsid w:val="0092266F"/>
    <w:rsid w:val="00930763"/>
    <w:rsid w:val="009325D6"/>
    <w:rsid w:val="00942D88"/>
    <w:rsid w:val="0094366A"/>
    <w:rsid w:val="00945B16"/>
    <w:rsid w:val="009510C8"/>
    <w:rsid w:val="009518DE"/>
    <w:rsid w:val="00952AA1"/>
    <w:rsid w:val="00954F88"/>
    <w:rsid w:val="0095612B"/>
    <w:rsid w:val="00956237"/>
    <w:rsid w:val="0095635B"/>
    <w:rsid w:val="009571A0"/>
    <w:rsid w:val="00961B8F"/>
    <w:rsid w:val="0096319C"/>
    <w:rsid w:val="0096573A"/>
    <w:rsid w:val="00971182"/>
    <w:rsid w:val="00971AD9"/>
    <w:rsid w:val="00972239"/>
    <w:rsid w:val="009729F0"/>
    <w:rsid w:val="0097356B"/>
    <w:rsid w:val="00973921"/>
    <w:rsid w:val="00974B05"/>
    <w:rsid w:val="00977603"/>
    <w:rsid w:val="009808BA"/>
    <w:rsid w:val="009813EB"/>
    <w:rsid w:val="00983237"/>
    <w:rsid w:val="009839A4"/>
    <w:rsid w:val="00983B2C"/>
    <w:rsid w:val="009863F9"/>
    <w:rsid w:val="00986BB2"/>
    <w:rsid w:val="00986E31"/>
    <w:rsid w:val="00987A1B"/>
    <w:rsid w:val="00991C93"/>
    <w:rsid w:val="00992932"/>
    <w:rsid w:val="00996FC8"/>
    <w:rsid w:val="009A6226"/>
    <w:rsid w:val="009A6865"/>
    <w:rsid w:val="009A7A57"/>
    <w:rsid w:val="009B344A"/>
    <w:rsid w:val="009B3DE1"/>
    <w:rsid w:val="009B67E6"/>
    <w:rsid w:val="009C1B2E"/>
    <w:rsid w:val="009C41B5"/>
    <w:rsid w:val="009D0F5F"/>
    <w:rsid w:val="009D1779"/>
    <w:rsid w:val="009D487F"/>
    <w:rsid w:val="009D4D26"/>
    <w:rsid w:val="009D5A06"/>
    <w:rsid w:val="009D5B21"/>
    <w:rsid w:val="009D5F91"/>
    <w:rsid w:val="009D61A2"/>
    <w:rsid w:val="009D7147"/>
    <w:rsid w:val="009E07A8"/>
    <w:rsid w:val="009E0A75"/>
    <w:rsid w:val="009F144C"/>
    <w:rsid w:val="009F7A61"/>
    <w:rsid w:val="00A013EE"/>
    <w:rsid w:val="00A066E9"/>
    <w:rsid w:val="00A06A56"/>
    <w:rsid w:val="00A1116F"/>
    <w:rsid w:val="00A1586F"/>
    <w:rsid w:val="00A20309"/>
    <w:rsid w:val="00A229BF"/>
    <w:rsid w:val="00A2479C"/>
    <w:rsid w:val="00A26752"/>
    <w:rsid w:val="00A31E72"/>
    <w:rsid w:val="00A35AC7"/>
    <w:rsid w:val="00A42A27"/>
    <w:rsid w:val="00A4699A"/>
    <w:rsid w:val="00A550E8"/>
    <w:rsid w:val="00A602C2"/>
    <w:rsid w:val="00A613C2"/>
    <w:rsid w:val="00A63EE3"/>
    <w:rsid w:val="00A65A66"/>
    <w:rsid w:val="00A71070"/>
    <w:rsid w:val="00A73999"/>
    <w:rsid w:val="00A7428A"/>
    <w:rsid w:val="00A82114"/>
    <w:rsid w:val="00A82958"/>
    <w:rsid w:val="00A8386B"/>
    <w:rsid w:val="00A856CB"/>
    <w:rsid w:val="00A85CBA"/>
    <w:rsid w:val="00A874FD"/>
    <w:rsid w:val="00A928D8"/>
    <w:rsid w:val="00A95E83"/>
    <w:rsid w:val="00AA0979"/>
    <w:rsid w:val="00AA139E"/>
    <w:rsid w:val="00AB1240"/>
    <w:rsid w:val="00AB2660"/>
    <w:rsid w:val="00AB36FF"/>
    <w:rsid w:val="00AB3743"/>
    <w:rsid w:val="00AB5731"/>
    <w:rsid w:val="00AB5AFF"/>
    <w:rsid w:val="00AB75F3"/>
    <w:rsid w:val="00AC3C58"/>
    <w:rsid w:val="00AC6947"/>
    <w:rsid w:val="00AC6D9A"/>
    <w:rsid w:val="00AC7805"/>
    <w:rsid w:val="00AD00C9"/>
    <w:rsid w:val="00AD348D"/>
    <w:rsid w:val="00AE53FD"/>
    <w:rsid w:val="00AE5E6D"/>
    <w:rsid w:val="00AE7781"/>
    <w:rsid w:val="00AE79EC"/>
    <w:rsid w:val="00AF01D4"/>
    <w:rsid w:val="00AF119B"/>
    <w:rsid w:val="00AF6805"/>
    <w:rsid w:val="00AF6C7C"/>
    <w:rsid w:val="00B04567"/>
    <w:rsid w:val="00B054D3"/>
    <w:rsid w:val="00B13347"/>
    <w:rsid w:val="00B21F27"/>
    <w:rsid w:val="00B242F3"/>
    <w:rsid w:val="00B2777A"/>
    <w:rsid w:val="00B30F79"/>
    <w:rsid w:val="00B32482"/>
    <w:rsid w:val="00B33B75"/>
    <w:rsid w:val="00B33DAF"/>
    <w:rsid w:val="00B3457D"/>
    <w:rsid w:val="00B36923"/>
    <w:rsid w:val="00B40FC8"/>
    <w:rsid w:val="00B41057"/>
    <w:rsid w:val="00B4204D"/>
    <w:rsid w:val="00B421F5"/>
    <w:rsid w:val="00B44843"/>
    <w:rsid w:val="00B46B80"/>
    <w:rsid w:val="00B4730C"/>
    <w:rsid w:val="00B534A7"/>
    <w:rsid w:val="00B53A71"/>
    <w:rsid w:val="00B555CF"/>
    <w:rsid w:val="00B55FF0"/>
    <w:rsid w:val="00B57725"/>
    <w:rsid w:val="00B61ECD"/>
    <w:rsid w:val="00B62B80"/>
    <w:rsid w:val="00B6368D"/>
    <w:rsid w:val="00B8103D"/>
    <w:rsid w:val="00B81882"/>
    <w:rsid w:val="00B81D79"/>
    <w:rsid w:val="00B8583C"/>
    <w:rsid w:val="00B924BB"/>
    <w:rsid w:val="00B93B92"/>
    <w:rsid w:val="00B93CC0"/>
    <w:rsid w:val="00B97BFC"/>
    <w:rsid w:val="00BA0422"/>
    <w:rsid w:val="00BA1218"/>
    <w:rsid w:val="00BA3149"/>
    <w:rsid w:val="00BA34AD"/>
    <w:rsid w:val="00BA3CA8"/>
    <w:rsid w:val="00BA4F24"/>
    <w:rsid w:val="00BA7978"/>
    <w:rsid w:val="00BB0BB7"/>
    <w:rsid w:val="00BB181E"/>
    <w:rsid w:val="00BB1D4E"/>
    <w:rsid w:val="00BB6419"/>
    <w:rsid w:val="00BB6F28"/>
    <w:rsid w:val="00BC03BC"/>
    <w:rsid w:val="00BC23AB"/>
    <w:rsid w:val="00BC35EA"/>
    <w:rsid w:val="00BC6090"/>
    <w:rsid w:val="00BD4B7F"/>
    <w:rsid w:val="00BE136D"/>
    <w:rsid w:val="00BE391F"/>
    <w:rsid w:val="00BE5D8A"/>
    <w:rsid w:val="00BE5F40"/>
    <w:rsid w:val="00BE6845"/>
    <w:rsid w:val="00BE79A0"/>
    <w:rsid w:val="00BE7E8D"/>
    <w:rsid w:val="00BF0998"/>
    <w:rsid w:val="00BF2D50"/>
    <w:rsid w:val="00BF38AB"/>
    <w:rsid w:val="00BF77EA"/>
    <w:rsid w:val="00C00673"/>
    <w:rsid w:val="00C0209E"/>
    <w:rsid w:val="00C0546E"/>
    <w:rsid w:val="00C1116B"/>
    <w:rsid w:val="00C1170B"/>
    <w:rsid w:val="00C13993"/>
    <w:rsid w:val="00C15C1E"/>
    <w:rsid w:val="00C16151"/>
    <w:rsid w:val="00C17051"/>
    <w:rsid w:val="00C17826"/>
    <w:rsid w:val="00C213CC"/>
    <w:rsid w:val="00C23877"/>
    <w:rsid w:val="00C2406D"/>
    <w:rsid w:val="00C2499E"/>
    <w:rsid w:val="00C24B4E"/>
    <w:rsid w:val="00C27198"/>
    <w:rsid w:val="00C31D81"/>
    <w:rsid w:val="00C36207"/>
    <w:rsid w:val="00C37A00"/>
    <w:rsid w:val="00C42BD7"/>
    <w:rsid w:val="00C44793"/>
    <w:rsid w:val="00C4625A"/>
    <w:rsid w:val="00C46D44"/>
    <w:rsid w:val="00C50800"/>
    <w:rsid w:val="00C5095E"/>
    <w:rsid w:val="00C534E4"/>
    <w:rsid w:val="00C55A6B"/>
    <w:rsid w:val="00C56002"/>
    <w:rsid w:val="00C608A9"/>
    <w:rsid w:val="00C63A8E"/>
    <w:rsid w:val="00C647D3"/>
    <w:rsid w:val="00C64E9B"/>
    <w:rsid w:val="00C66020"/>
    <w:rsid w:val="00C67BF2"/>
    <w:rsid w:val="00C810C6"/>
    <w:rsid w:val="00C811B7"/>
    <w:rsid w:val="00C81784"/>
    <w:rsid w:val="00C85512"/>
    <w:rsid w:val="00C900A3"/>
    <w:rsid w:val="00C901EE"/>
    <w:rsid w:val="00C9209A"/>
    <w:rsid w:val="00C969C9"/>
    <w:rsid w:val="00CA3A58"/>
    <w:rsid w:val="00CA524C"/>
    <w:rsid w:val="00CA64FB"/>
    <w:rsid w:val="00CB0813"/>
    <w:rsid w:val="00CB139F"/>
    <w:rsid w:val="00CB1C57"/>
    <w:rsid w:val="00CB4158"/>
    <w:rsid w:val="00CC0C1B"/>
    <w:rsid w:val="00CC4168"/>
    <w:rsid w:val="00CC4EFC"/>
    <w:rsid w:val="00CC5111"/>
    <w:rsid w:val="00CD0E9F"/>
    <w:rsid w:val="00CD1C11"/>
    <w:rsid w:val="00CD2CF5"/>
    <w:rsid w:val="00CD4684"/>
    <w:rsid w:val="00CD46AA"/>
    <w:rsid w:val="00CE0829"/>
    <w:rsid w:val="00CE3C83"/>
    <w:rsid w:val="00CF02AA"/>
    <w:rsid w:val="00CF0408"/>
    <w:rsid w:val="00CF2A0D"/>
    <w:rsid w:val="00CF7BDB"/>
    <w:rsid w:val="00D01C43"/>
    <w:rsid w:val="00D03DCA"/>
    <w:rsid w:val="00D0673E"/>
    <w:rsid w:val="00D06B46"/>
    <w:rsid w:val="00D14094"/>
    <w:rsid w:val="00D14264"/>
    <w:rsid w:val="00D15389"/>
    <w:rsid w:val="00D175F8"/>
    <w:rsid w:val="00D212E9"/>
    <w:rsid w:val="00D228BE"/>
    <w:rsid w:val="00D233BD"/>
    <w:rsid w:val="00D23EDA"/>
    <w:rsid w:val="00D279FB"/>
    <w:rsid w:val="00D30282"/>
    <w:rsid w:val="00D30B60"/>
    <w:rsid w:val="00D30F14"/>
    <w:rsid w:val="00D3557F"/>
    <w:rsid w:val="00D36180"/>
    <w:rsid w:val="00D37DB5"/>
    <w:rsid w:val="00D41338"/>
    <w:rsid w:val="00D42082"/>
    <w:rsid w:val="00D461A4"/>
    <w:rsid w:val="00D51530"/>
    <w:rsid w:val="00D531DB"/>
    <w:rsid w:val="00D54541"/>
    <w:rsid w:val="00D55726"/>
    <w:rsid w:val="00D60C1E"/>
    <w:rsid w:val="00D62100"/>
    <w:rsid w:val="00D652BA"/>
    <w:rsid w:val="00D65CDB"/>
    <w:rsid w:val="00D6638F"/>
    <w:rsid w:val="00D67B2E"/>
    <w:rsid w:val="00D755C3"/>
    <w:rsid w:val="00D82AA2"/>
    <w:rsid w:val="00D933B3"/>
    <w:rsid w:val="00D97036"/>
    <w:rsid w:val="00DA10DC"/>
    <w:rsid w:val="00DB4A96"/>
    <w:rsid w:val="00DB5FC1"/>
    <w:rsid w:val="00DD08A8"/>
    <w:rsid w:val="00DD1316"/>
    <w:rsid w:val="00DD1B85"/>
    <w:rsid w:val="00DD1D41"/>
    <w:rsid w:val="00DD3424"/>
    <w:rsid w:val="00DD34C0"/>
    <w:rsid w:val="00DD482D"/>
    <w:rsid w:val="00DD7460"/>
    <w:rsid w:val="00DE5063"/>
    <w:rsid w:val="00DE6F70"/>
    <w:rsid w:val="00DF039E"/>
    <w:rsid w:val="00DF0C48"/>
    <w:rsid w:val="00E003BB"/>
    <w:rsid w:val="00E01154"/>
    <w:rsid w:val="00E07275"/>
    <w:rsid w:val="00E074AC"/>
    <w:rsid w:val="00E10347"/>
    <w:rsid w:val="00E10D33"/>
    <w:rsid w:val="00E10D76"/>
    <w:rsid w:val="00E119E8"/>
    <w:rsid w:val="00E13367"/>
    <w:rsid w:val="00E21774"/>
    <w:rsid w:val="00E21C61"/>
    <w:rsid w:val="00E22E58"/>
    <w:rsid w:val="00E27393"/>
    <w:rsid w:val="00E3049C"/>
    <w:rsid w:val="00E31311"/>
    <w:rsid w:val="00E32E47"/>
    <w:rsid w:val="00E33245"/>
    <w:rsid w:val="00E353C8"/>
    <w:rsid w:val="00E4296B"/>
    <w:rsid w:val="00E5030B"/>
    <w:rsid w:val="00E53C3F"/>
    <w:rsid w:val="00E57F20"/>
    <w:rsid w:val="00E61C7A"/>
    <w:rsid w:val="00E639A6"/>
    <w:rsid w:val="00E719AF"/>
    <w:rsid w:val="00E71E14"/>
    <w:rsid w:val="00E72208"/>
    <w:rsid w:val="00E72781"/>
    <w:rsid w:val="00E73772"/>
    <w:rsid w:val="00E74223"/>
    <w:rsid w:val="00E742D5"/>
    <w:rsid w:val="00E75BF4"/>
    <w:rsid w:val="00E75F03"/>
    <w:rsid w:val="00E76A84"/>
    <w:rsid w:val="00E809FC"/>
    <w:rsid w:val="00E85751"/>
    <w:rsid w:val="00E87832"/>
    <w:rsid w:val="00E87E18"/>
    <w:rsid w:val="00EA0A9E"/>
    <w:rsid w:val="00EA1357"/>
    <w:rsid w:val="00EA1DD9"/>
    <w:rsid w:val="00EA2150"/>
    <w:rsid w:val="00EA7524"/>
    <w:rsid w:val="00EA7D50"/>
    <w:rsid w:val="00EB09A9"/>
    <w:rsid w:val="00EB18C1"/>
    <w:rsid w:val="00EB2CEE"/>
    <w:rsid w:val="00EB506E"/>
    <w:rsid w:val="00EB5089"/>
    <w:rsid w:val="00EB6C85"/>
    <w:rsid w:val="00EC2C21"/>
    <w:rsid w:val="00EC379C"/>
    <w:rsid w:val="00EC3BB8"/>
    <w:rsid w:val="00EC4033"/>
    <w:rsid w:val="00EC65E2"/>
    <w:rsid w:val="00EC6BF9"/>
    <w:rsid w:val="00ED0CFE"/>
    <w:rsid w:val="00ED0D77"/>
    <w:rsid w:val="00ED0DF3"/>
    <w:rsid w:val="00ED20E6"/>
    <w:rsid w:val="00ED4974"/>
    <w:rsid w:val="00ED7E47"/>
    <w:rsid w:val="00EE13CF"/>
    <w:rsid w:val="00EE7D6C"/>
    <w:rsid w:val="00EF1EA4"/>
    <w:rsid w:val="00EF26BA"/>
    <w:rsid w:val="00EF6624"/>
    <w:rsid w:val="00F010D6"/>
    <w:rsid w:val="00F01903"/>
    <w:rsid w:val="00F025D6"/>
    <w:rsid w:val="00F031AC"/>
    <w:rsid w:val="00F03438"/>
    <w:rsid w:val="00F06281"/>
    <w:rsid w:val="00F069E0"/>
    <w:rsid w:val="00F10139"/>
    <w:rsid w:val="00F10DDF"/>
    <w:rsid w:val="00F112F0"/>
    <w:rsid w:val="00F12AE8"/>
    <w:rsid w:val="00F1707E"/>
    <w:rsid w:val="00F1773A"/>
    <w:rsid w:val="00F203DD"/>
    <w:rsid w:val="00F20908"/>
    <w:rsid w:val="00F20FFD"/>
    <w:rsid w:val="00F23F61"/>
    <w:rsid w:val="00F3056F"/>
    <w:rsid w:val="00F33687"/>
    <w:rsid w:val="00F3650A"/>
    <w:rsid w:val="00F37563"/>
    <w:rsid w:val="00F4093C"/>
    <w:rsid w:val="00F50654"/>
    <w:rsid w:val="00F53883"/>
    <w:rsid w:val="00F60731"/>
    <w:rsid w:val="00F614A9"/>
    <w:rsid w:val="00F64DA5"/>
    <w:rsid w:val="00F654B7"/>
    <w:rsid w:val="00F660D2"/>
    <w:rsid w:val="00F73DCC"/>
    <w:rsid w:val="00F75AC2"/>
    <w:rsid w:val="00F773AE"/>
    <w:rsid w:val="00F77763"/>
    <w:rsid w:val="00F82D61"/>
    <w:rsid w:val="00F875E8"/>
    <w:rsid w:val="00F93E25"/>
    <w:rsid w:val="00F94D33"/>
    <w:rsid w:val="00F94E37"/>
    <w:rsid w:val="00F955DB"/>
    <w:rsid w:val="00F96155"/>
    <w:rsid w:val="00F96E01"/>
    <w:rsid w:val="00F9776A"/>
    <w:rsid w:val="00FA34D8"/>
    <w:rsid w:val="00FA5E68"/>
    <w:rsid w:val="00FA6BBC"/>
    <w:rsid w:val="00FB310C"/>
    <w:rsid w:val="00FB3CBC"/>
    <w:rsid w:val="00FC0D05"/>
    <w:rsid w:val="00FC2C5F"/>
    <w:rsid w:val="00FC3627"/>
    <w:rsid w:val="00FC5BB2"/>
    <w:rsid w:val="00FC5C11"/>
    <w:rsid w:val="00FD2B09"/>
    <w:rsid w:val="00FD3E92"/>
    <w:rsid w:val="00FD42F3"/>
    <w:rsid w:val="00FD7702"/>
    <w:rsid w:val="00FE51DA"/>
    <w:rsid w:val="00FE6773"/>
    <w:rsid w:val="00FF50F7"/>
    <w:rsid w:val="00FF555A"/>
    <w:rsid w:val="00FF5762"/>
    <w:rsid w:val="00FF71C7"/>
    <w:rsid w:val="010827C0"/>
    <w:rsid w:val="01086620"/>
    <w:rsid w:val="01141165"/>
    <w:rsid w:val="01167367"/>
    <w:rsid w:val="013712F7"/>
    <w:rsid w:val="014A6A9C"/>
    <w:rsid w:val="014C6543"/>
    <w:rsid w:val="016D2BC0"/>
    <w:rsid w:val="018105BC"/>
    <w:rsid w:val="01846DB4"/>
    <w:rsid w:val="018A0A7F"/>
    <w:rsid w:val="018D7617"/>
    <w:rsid w:val="01936E5A"/>
    <w:rsid w:val="01A44D2D"/>
    <w:rsid w:val="01A548EC"/>
    <w:rsid w:val="01B13A8B"/>
    <w:rsid w:val="01C73F46"/>
    <w:rsid w:val="01E90FAD"/>
    <w:rsid w:val="01EF2B96"/>
    <w:rsid w:val="01F52984"/>
    <w:rsid w:val="020250A8"/>
    <w:rsid w:val="02283B26"/>
    <w:rsid w:val="024263C4"/>
    <w:rsid w:val="02560F0F"/>
    <w:rsid w:val="025D0792"/>
    <w:rsid w:val="025F28B4"/>
    <w:rsid w:val="02607A1D"/>
    <w:rsid w:val="027520D7"/>
    <w:rsid w:val="027E67A7"/>
    <w:rsid w:val="02905C6D"/>
    <w:rsid w:val="02A80F75"/>
    <w:rsid w:val="02B96468"/>
    <w:rsid w:val="02B97B35"/>
    <w:rsid w:val="02BA37A7"/>
    <w:rsid w:val="02C313E1"/>
    <w:rsid w:val="02CA1EB1"/>
    <w:rsid w:val="02D92666"/>
    <w:rsid w:val="02D975C6"/>
    <w:rsid w:val="02DB13F6"/>
    <w:rsid w:val="02DE0984"/>
    <w:rsid w:val="02E808A2"/>
    <w:rsid w:val="02F1472F"/>
    <w:rsid w:val="02F244C7"/>
    <w:rsid w:val="02F60843"/>
    <w:rsid w:val="02F65078"/>
    <w:rsid w:val="03013184"/>
    <w:rsid w:val="031418F0"/>
    <w:rsid w:val="03170C52"/>
    <w:rsid w:val="032D0831"/>
    <w:rsid w:val="03413449"/>
    <w:rsid w:val="03553AAB"/>
    <w:rsid w:val="03972DDE"/>
    <w:rsid w:val="03B13BDB"/>
    <w:rsid w:val="03BC2FA3"/>
    <w:rsid w:val="03C76963"/>
    <w:rsid w:val="03DB50B5"/>
    <w:rsid w:val="03E910D8"/>
    <w:rsid w:val="03EC05BC"/>
    <w:rsid w:val="03FC62CC"/>
    <w:rsid w:val="041B0A5C"/>
    <w:rsid w:val="041F492D"/>
    <w:rsid w:val="043433B0"/>
    <w:rsid w:val="043770CF"/>
    <w:rsid w:val="045F031C"/>
    <w:rsid w:val="04625CDB"/>
    <w:rsid w:val="046352D9"/>
    <w:rsid w:val="046E3E70"/>
    <w:rsid w:val="04732BEE"/>
    <w:rsid w:val="048E7480"/>
    <w:rsid w:val="04906ADC"/>
    <w:rsid w:val="04A749F2"/>
    <w:rsid w:val="04D41992"/>
    <w:rsid w:val="04D72BD5"/>
    <w:rsid w:val="04D741E0"/>
    <w:rsid w:val="050022A1"/>
    <w:rsid w:val="050469C1"/>
    <w:rsid w:val="0517610D"/>
    <w:rsid w:val="051A0D14"/>
    <w:rsid w:val="05263B5D"/>
    <w:rsid w:val="05481F8A"/>
    <w:rsid w:val="054D52A7"/>
    <w:rsid w:val="055420B3"/>
    <w:rsid w:val="055924DC"/>
    <w:rsid w:val="056B77C2"/>
    <w:rsid w:val="05705B8E"/>
    <w:rsid w:val="05793C8D"/>
    <w:rsid w:val="058326BE"/>
    <w:rsid w:val="058F1702"/>
    <w:rsid w:val="059911E0"/>
    <w:rsid w:val="0599432F"/>
    <w:rsid w:val="05A46EF5"/>
    <w:rsid w:val="05A74CD3"/>
    <w:rsid w:val="05D463B4"/>
    <w:rsid w:val="05DB7321"/>
    <w:rsid w:val="05DD6391"/>
    <w:rsid w:val="05DE0C00"/>
    <w:rsid w:val="05E1300C"/>
    <w:rsid w:val="061614DB"/>
    <w:rsid w:val="0630278C"/>
    <w:rsid w:val="064424ED"/>
    <w:rsid w:val="065038DE"/>
    <w:rsid w:val="06532B73"/>
    <w:rsid w:val="066005DB"/>
    <w:rsid w:val="06637421"/>
    <w:rsid w:val="066E1317"/>
    <w:rsid w:val="06757ABB"/>
    <w:rsid w:val="06926E36"/>
    <w:rsid w:val="06B50CF4"/>
    <w:rsid w:val="06BC2D2C"/>
    <w:rsid w:val="06CC19F0"/>
    <w:rsid w:val="06D27AF8"/>
    <w:rsid w:val="06E53CE5"/>
    <w:rsid w:val="06F1516D"/>
    <w:rsid w:val="07194356"/>
    <w:rsid w:val="071D13D8"/>
    <w:rsid w:val="071F0396"/>
    <w:rsid w:val="07293BAC"/>
    <w:rsid w:val="072A028B"/>
    <w:rsid w:val="072C54EC"/>
    <w:rsid w:val="072F4B23"/>
    <w:rsid w:val="07467812"/>
    <w:rsid w:val="07531CA2"/>
    <w:rsid w:val="0759025F"/>
    <w:rsid w:val="07920EE6"/>
    <w:rsid w:val="079E4E4C"/>
    <w:rsid w:val="07A865A1"/>
    <w:rsid w:val="07AD1A4F"/>
    <w:rsid w:val="07B737A4"/>
    <w:rsid w:val="07BB6A42"/>
    <w:rsid w:val="07BE1BA8"/>
    <w:rsid w:val="07D5087F"/>
    <w:rsid w:val="07D8223F"/>
    <w:rsid w:val="07E13D6B"/>
    <w:rsid w:val="07FD4528"/>
    <w:rsid w:val="081172DC"/>
    <w:rsid w:val="081567C0"/>
    <w:rsid w:val="08311CF1"/>
    <w:rsid w:val="08551D24"/>
    <w:rsid w:val="085D78E2"/>
    <w:rsid w:val="085F1943"/>
    <w:rsid w:val="08A35DA1"/>
    <w:rsid w:val="08AD58BC"/>
    <w:rsid w:val="08B146D4"/>
    <w:rsid w:val="08B71DD8"/>
    <w:rsid w:val="08BE66B2"/>
    <w:rsid w:val="08BF22FE"/>
    <w:rsid w:val="08DD3D83"/>
    <w:rsid w:val="08E02E32"/>
    <w:rsid w:val="090812FF"/>
    <w:rsid w:val="09082F24"/>
    <w:rsid w:val="090B7795"/>
    <w:rsid w:val="09150170"/>
    <w:rsid w:val="09207FBB"/>
    <w:rsid w:val="09346A0C"/>
    <w:rsid w:val="093700E7"/>
    <w:rsid w:val="093F6532"/>
    <w:rsid w:val="09485238"/>
    <w:rsid w:val="095175BC"/>
    <w:rsid w:val="095575D7"/>
    <w:rsid w:val="095764B1"/>
    <w:rsid w:val="095D0D6C"/>
    <w:rsid w:val="0974340E"/>
    <w:rsid w:val="098514B3"/>
    <w:rsid w:val="098919AD"/>
    <w:rsid w:val="09894010"/>
    <w:rsid w:val="09B477A8"/>
    <w:rsid w:val="09BE0882"/>
    <w:rsid w:val="09BF0A3A"/>
    <w:rsid w:val="09C53944"/>
    <w:rsid w:val="09C86F91"/>
    <w:rsid w:val="09D4612C"/>
    <w:rsid w:val="09D708EF"/>
    <w:rsid w:val="09E105F4"/>
    <w:rsid w:val="09E85132"/>
    <w:rsid w:val="09F4182B"/>
    <w:rsid w:val="09FB4014"/>
    <w:rsid w:val="09FE5E6C"/>
    <w:rsid w:val="0A050091"/>
    <w:rsid w:val="0A07231E"/>
    <w:rsid w:val="0A0E330D"/>
    <w:rsid w:val="0A125BB8"/>
    <w:rsid w:val="0A133A26"/>
    <w:rsid w:val="0A42036F"/>
    <w:rsid w:val="0A5061ED"/>
    <w:rsid w:val="0A6F1FED"/>
    <w:rsid w:val="0A7970C0"/>
    <w:rsid w:val="0A9C692A"/>
    <w:rsid w:val="0A9F7532"/>
    <w:rsid w:val="0AA44D6C"/>
    <w:rsid w:val="0AA779CA"/>
    <w:rsid w:val="0AC93E68"/>
    <w:rsid w:val="0AE62115"/>
    <w:rsid w:val="0AE86AD9"/>
    <w:rsid w:val="0AEA2F37"/>
    <w:rsid w:val="0AEF6089"/>
    <w:rsid w:val="0AFB2819"/>
    <w:rsid w:val="0B0E5A9B"/>
    <w:rsid w:val="0B13248D"/>
    <w:rsid w:val="0B187AA4"/>
    <w:rsid w:val="0B22613C"/>
    <w:rsid w:val="0B500299"/>
    <w:rsid w:val="0B747CFA"/>
    <w:rsid w:val="0B9050AF"/>
    <w:rsid w:val="0B98658E"/>
    <w:rsid w:val="0BB04180"/>
    <w:rsid w:val="0BB87183"/>
    <w:rsid w:val="0BD15D57"/>
    <w:rsid w:val="0BDF3F0B"/>
    <w:rsid w:val="0BEA1AC5"/>
    <w:rsid w:val="0BEB340A"/>
    <w:rsid w:val="0BED7182"/>
    <w:rsid w:val="0BEE609A"/>
    <w:rsid w:val="0BF86040"/>
    <w:rsid w:val="0C0F765D"/>
    <w:rsid w:val="0C11222C"/>
    <w:rsid w:val="0C1D62F0"/>
    <w:rsid w:val="0C2D0F75"/>
    <w:rsid w:val="0C3E551C"/>
    <w:rsid w:val="0C5D0E4C"/>
    <w:rsid w:val="0C600C8B"/>
    <w:rsid w:val="0C665099"/>
    <w:rsid w:val="0C7246EF"/>
    <w:rsid w:val="0C893719"/>
    <w:rsid w:val="0C8C093F"/>
    <w:rsid w:val="0C9D31E9"/>
    <w:rsid w:val="0CC3359C"/>
    <w:rsid w:val="0CEB4F1D"/>
    <w:rsid w:val="0CEE25A6"/>
    <w:rsid w:val="0CF90CD2"/>
    <w:rsid w:val="0D08605F"/>
    <w:rsid w:val="0D141031"/>
    <w:rsid w:val="0D1F7D83"/>
    <w:rsid w:val="0D320431"/>
    <w:rsid w:val="0D396F4D"/>
    <w:rsid w:val="0D422812"/>
    <w:rsid w:val="0D447FF8"/>
    <w:rsid w:val="0D5A25F6"/>
    <w:rsid w:val="0D6717A3"/>
    <w:rsid w:val="0D680DB9"/>
    <w:rsid w:val="0D6B66F1"/>
    <w:rsid w:val="0D7C5A96"/>
    <w:rsid w:val="0D8D3A04"/>
    <w:rsid w:val="0DA1153A"/>
    <w:rsid w:val="0DA355B8"/>
    <w:rsid w:val="0DB20DDC"/>
    <w:rsid w:val="0DBA4BCF"/>
    <w:rsid w:val="0DC87621"/>
    <w:rsid w:val="0DDC4695"/>
    <w:rsid w:val="0DEE1CE4"/>
    <w:rsid w:val="0DF8079C"/>
    <w:rsid w:val="0E092D3B"/>
    <w:rsid w:val="0E0B7D94"/>
    <w:rsid w:val="0E100F06"/>
    <w:rsid w:val="0E1D1B56"/>
    <w:rsid w:val="0E1F0F9C"/>
    <w:rsid w:val="0E2055ED"/>
    <w:rsid w:val="0E2D5254"/>
    <w:rsid w:val="0E524B39"/>
    <w:rsid w:val="0E56100F"/>
    <w:rsid w:val="0E5F1204"/>
    <w:rsid w:val="0E6157C9"/>
    <w:rsid w:val="0E661A12"/>
    <w:rsid w:val="0E7210C8"/>
    <w:rsid w:val="0E7C1C77"/>
    <w:rsid w:val="0E7F38F4"/>
    <w:rsid w:val="0E8E0F99"/>
    <w:rsid w:val="0E975183"/>
    <w:rsid w:val="0E9E29B6"/>
    <w:rsid w:val="0EAF5DB5"/>
    <w:rsid w:val="0EBF76FD"/>
    <w:rsid w:val="0ECD0D93"/>
    <w:rsid w:val="0ED40A37"/>
    <w:rsid w:val="0EDC1828"/>
    <w:rsid w:val="0F243213"/>
    <w:rsid w:val="0F2B3153"/>
    <w:rsid w:val="0F3071E6"/>
    <w:rsid w:val="0F504784"/>
    <w:rsid w:val="0F5669BD"/>
    <w:rsid w:val="0F582989"/>
    <w:rsid w:val="0F5C41FD"/>
    <w:rsid w:val="0F7D03D5"/>
    <w:rsid w:val="0F80070C"/>
    <w:rsid w:val="0F856BE8"/>
    <w:rsid w:val="0FB427DF"/>
    <w:rsid w:val="0FBB1DF2"/>
    <w:rsid w:val="0FC357A9"/>
    <w:rsid w:val="0FCD4EA7"/>
    <w:rsid w:val="0FD573C1"/>
    <w:rsid w:val="0FEA1DF5"/>
    <w:rsid w:val="0FEB3F6C"/>
    <w:rsid w:val="0FED3E9C"/>
    <w:rsid w:val="0FF933E2"/>
    <w:rsid w:val="0FFB70EE"/>
    <w:rsid w:val="0FFC0DF7"/>
    <w:rsid w:val="10041656"/>
    <w:rsid w:val="10102E6B"/>
    <w:rsid w:val="10134CDE"/>
    <w:rsid w:val="101A60B4"/>
    <w:rsid w:val="102821BF"/>
    <w:rsid w:val="1036576B"/>
    <w:rsid w:val="10603C91"/>
    <w:rsid w:val="106B4502"/>
    <w:rsid w:val="10860C20"/>
    <w:rsid w:val="1089376D"/>
    <w:rsid w:val="10927644"/>
    <w:rsid w:val="109525FC"/>
    <w:rsid w:val="109D7AF2"/>
    <w:rsid w:val="109E4EEF"/>
    <w:rsid w:val="10AF0E29"/>
    <w:rsid w:val="10C34CCC"/>
    <w:rsid w:val="10C76EBA"/>
    <w:rsid w:val="10E90FA0"/>
    <w:rsid w:val="10EE3DBC"/>
    <w:rsid w:val="10F73937"/>
    <w:rsid w:val="111653F5"/>
    <w:rsid w:val="112147FB"/>
    <w:rsid w:val="11402B23"/>
    <w:rsid w:val="11455D30"/>
    <w:rsid w:val="114F6BD0"/>
    <w:rsid w:val="11781766"/>
    <w:rsid w:val="11875A3F"/>
    <w:rsid w:val="119A7C21"/>
    <w:rsid w:val="119D2A3E"/>
    <w:rsid w:val="119E10F7"/>
    <w:rsid w:val="11AD2AE9"/>
    <w:rsid w:val="11B17BF6"/>
    <w:rsid w:val="11D24762"/>
    <w:rsid w:val="11D90AD7"/>
    <w:rsid w:val="11E52D1D"/>
    <w:rsid w:val="12030AC8"/>
    <w:rsid w:val="1203131C"/>
    <w:rsid w:val="12123D6C"/>
    <w:rsid w:val="122B07C0"/>
    <w:rsid w:val="122B0F04"/>
    <w:rsid w:val="123738A9"/>
    <w:rsid w:val="12440439"/>
    <w:rsid w:val="124A20AD"/>
    <w:rsid w:val="124D485B"/>
    <w:rsid w:val="127862C9"/>
    <w:rsid w:val="12940A36"/>
    <w:rsid w:val="1299596E"/>
    <w:rsid w:val="129D4393"/>
    <w:rsid w:val="12A552E9"/>
    <w:rsid w:val="12CC3605"/>
    <w:rsid w:val="12E47E9C"/>
    <w:rsid w:val="12E56E05"/>
    <w:rsid w:val="12EC0AAC"/>
    <w:rsid w:val="12EF37E0"/>
    <w:rsid w:val="12F6698B"/>
    <w:rsid w:val="12FF31C4"/>
    <w:rsid w:val="130320B8"/>
    <w:rsid w:val="130D1EB8"/>
    <w:rsid w:val="131D2562"/>
    <w:rsid w:val="131F303D"/>
    <w:rsid w:val="13281C22"/>
    <w:rsid w:val="138A16A4"/>
    <w:rsid w:val="1399390E"/>
    <w:rsid w:val="139F6FB4"/>
    <w:rsid w:val="13A15107"/>
    <w:rsid w:val="13AE7306"/>
    <w:rsid w:val="13B77772"/>
    <w:rsid w:val="13BB6320"/>
    <w:rsid w:val="13C208B0"/>
    <w:rsid w:val="13CA3A8C"/>
    <w:rsid w:val="13CD129B"/>
    <w:rsid w:val="13CD3DA9"/>
    <w:rsid w:val="13CD7F0D"/>
    <w:rsid w:val="13D129C4"/>
    <w:rsid w:val="13E46012"/>
    <w:rsid w:val="13EE67D8"/>
    <w:rsid w:val="13EF42F6"/>
    <w:rsid w:val="13FA212F"/>
    <w:rsid w:val="14056174"/>
    <w:rsid w:val="14264FE0"/>
    <w:rsid w:val="142B0FC4"/>
    <w:rsid w:val="142E0754"/>
    <w:rsid w:val="143A52BB"/>
    <w:rsid w:val="144A3BB1"/>
    <w:rsid w:val="144C6E83"/>
    <w:rsid w:val="14604367"/>
    <w:rsid w:val="14652C22"/>
    <w:rsid w:val="1466390F"/>
    <w:rsid w:val="146855F8"/>
    <w:rsid w:val="146A1B09"/>
    <w:rsid w:val="1488486B"/>
    <w:rsid w:val="148A6A9B"/>
    <w:rsid w:val="1493315E"/>
    <w:rsid w:val="14D66A4C"/>
    <w:rsid w:val="14D84E62"/>
    <w:rsid w:val="14E17354"/>
    <w:rsid w:val="14E8498B"/>
    <w:rsid w:val="14FD1C52"/>
    <w:rsid w:val="1508006E"/>
    <w:rsid w:val="153253EA"/>
    <w:rsid w:val="154C4F1A"/>
    <w:rsid w:val="155767F5"/>
    <w:rsid w:val="157625C7"/>
    <w:rsid w:val="157671E3"/>
    <w:rsid w:val="157D2B26"/>
    <w:rsid w:val="158C610B"/>
    <w:rsid w:val="15C35AA6"/>
    <w:rsid w:val="15CE4AE1"/>
    <w:rsid w:val="15D61571"/>
    <w:rsid w:val="15DA2833"/>
    <w:rsid w:val="15DF4A2B"/>
    <w:rsid w:val="15E3176C"/>
    <w:rsid w:val="15E644BA"/>
    <w:rsid w:val="15EA1BA0"/>
    <w:rsid w:val="15F11593"/>
    <w:rsid w:val="15F52869"/>
    <w:rsid w:val="16024CD6"/>
    <w:rsid w:val="161217EA"/>
    <w:rsid w:val="163A7FE7"/>
    <w:rsid w:val="163F682C"/>
    <w:rsid w:val="16400BFE"/>
    <w:rsid w:val="1647377B"/>
    <w:rsid w:val="16560225"/>
    <w:rsid w:val="165B5515"/>
    <w:rsid w:val="166938A9"/>
    <w:rsid w:val="166D70AF"/>
    <w:rsid w:val="167718BA"/>
    <w:rsid w:val="16815454"/>
    <w:rsid w:val="169A58B5"/>
    <w:rsid w:val="169E0D35"/>
    <w:rsid w:val="16B958C4"/>
    <w:rsid w:val="16BD3EDE"/>
    <w:rsid w:val="17031987"/>
    <w:rsid w:val="170B4EC7"/>
    <w:rsid w:val="171657DF"/>
    <w:rsid w:val="171B4C60"/>
    <w:rsid w:val="17405E2C"/>
    <w:rsid w:val="176F2EA0"/>
    <w:rsid w:val="1777520D"/>
    <w:rsid w:val="178058CC"/>
    <w:rsid w:val="178B62BB"/>
    <w:rsid w:val="17B30791"/>
    <w:rsid w:val="17C90AA4"/>
    <w:rsid w:val="17F25924"/>
    <w:rsid w:val="18016B93"/>
    <w:rsid w:val="181E2472"/>
    <w:rsid w:val="182101CC"/>
    <w:rsid w:val="184157DF"/>
    <w:rsid w:val="18432FB1"/>
    <w:rsid w:val="184369B2"/>
    <w:rsid w:val="18542E34"/>
    <w:rsid w:val="18556209"/>
    <w:rsid w:val="185B390E"/>
    <w:rsid w:val="185F1DF4"/>
    <w:rsid w:val="1863036B"/>
    <w:rsid w:val="1872175C"/>
    <w:rsid w:val="187D01C7"/>
    <w:rsid w:val="18893130"/>
    <w:rsid w:val="188E518E"/>
    <w:rsid w:val="18916FCE"/>
    <w:rsid w:val="1897535E"/>
    <w:rsid w:val="18A44C41"/>
    <w:rsid w:val="18A70D35"/>
    <w:rsid w:val="18AA5D26"/>
    <w:rsid w:val="18AD2173"/>
    <w:rsid w:val="18BD1C8B"/>
    <w:rsid w:val="18C4126B"/>
    <w:rsid w:val="18DA672E"/>
    <w:rsid w:val="18DF5ACD"/>
    <w:rsid w:val="18EA0586"/>
    <w:rsid w:val="19133218"/>
    <w:rsid w:val="191E097B"/>
    <w:rsid w:val="19335F7D"/>
    <w:rsid w:val="19432C11"/>
    <w:rsid w:val="19494365"/>
    <w:rsid w:val="194D73B5"/>
    <w:rsid w:val="19587641"/>
    <w:rsid w:val="196D029A"/>
    <w:rsid w:val="19815218"/>
    <w:rsid w:val="19996254"/>
    <w:rsid w:val="19AF6D71"/>
    <w:rsid w:val="19B03F49"/>
    <w:rsid w:val="19B04156"/>
    <w:rsid w:val="19C66B24"/>
    <w:rsid w:val="19DA5EB0"/>
    <w:rsid w:val="19E01B4C"/>
    <w:rsid w:val="19E52ADB"/>
    <w:rsid w:val="1A0063FF"/>
    <w:rsid w:val="1A0E7411"/>
    <w:rsid w:val="1A5E78D9"/>
    <w:rsid w:val="1AAD5372"/>
    <w:rsid w:val="1AB136EC"/>
    <w:rsid w:val="1ADC4386"/>
    <w:rsid w:val="1AE96D67"/>
    <w:rsid w:val="1B0B3DDE"/>
    <w:rsid w:val="1B143219"/>
    <w:rsid w:val="1B1679A4"/>
    <w:rsid w:val="1B1A1616"/>
    <w:rsid w:val="1B213E90"/>
    <w:rsid w:val="1B2450C5"/>
    <w:rsid w:val="1B4B3A19"/>
    <w:rsid w:val="1B544B28"/>
    <w:rsid w:val="1B6150AE"/>
    <w:rsid w:val="1B83540D"/>
    <w:rsid w:val="1B9724FE"/>
    <w:rsid w:val="1B9B61F4"/>
    <w:rsid w:val="1BA72DD0"/>
    <w:rsid w:val="1BAF2C10"/>
    <w:rsid w:val="1BB029AA"/>
    <w:rsid w:val="1BB56CAA"/>
    <w:rsid w:val="1BBA058C"/>
    <w:rsid w:val="1BBA49F7"/>
    <w:rsid w:val="1BC7354C"/>
    <w:rsid w:val="1BDE6F32"/>
    <w:rsid w:val="1BE06C59"/>
    <w:rsid w:val="1BE84594"/>
    <w:rsid w:val="1BE93B5F"/>
    <w:rsid w:val="1BEC36A2"/>
    <w:rsid w:val="1BEF2AA3"/>
    <w:rsid w:val="1C002A5D"/>
    <w:rsid w:val="1C1748A2"/>
    <w:rsid w:val="1C204DED"/>
    <w:rsid w:val="1C270A11"/>
    <w:rsid w:val="1C2E748F"/>
    <w:rsid w:val="1C3A01F1"/>
    <w:rsid w:val="1C4E1577"/>
    <w:rsid w:val="1C523C92"/>
    <w:rsid w:val="1C553EEB"/>
    <w:rsid w:val="1C5F18F6"/>
    <w:rsid w:val="1C624A81"/>
    <w:rsid w:val="1C6E1108"/>
    <w:rsid w:val="1C723395"/>
    <w:rsid w:val="1C9053DD"/>
    <w:rsid w:val="1C9D4C04"/>
    <w:rsid w:val="1CA43CD8"/>
    <w:rsid w:val="1CAE0E10"/>
    <w:rsid w:val="1CB66424"/>
    <w:rsid w:val="1CD53A47"/>
    <w:rsid w:val="1CE00F60"/>
    <w:rsid w:val="1CF207F8"/>
    <w:rsid w:val="1CF34048"/>
    <w:rsid w:val="1D0866CB"/>
    <w:rsid w:val="1D0C0395"/>
    <w:rsid w:val="1D4B19CB"/>
    <w:rsid w:val="1D4D2F7A"/>
    <w:rsid w:val="1D622AAA"/>
    <w:rsid w:val="1D7B65E9"/>
    <w:rsid w:val="1D9F73E6"/>
    <w:rsid w:val="1DAC38C4"/>
    <w:rsid w:val="1DAD1143"/>
    <w:rsid w:val="1DDD441C"/>
    <w:rsid w:val="1DE25359"/>
    <w:rsid w:val="1DED1E4E"/>
    <w:rsid w:val="1DFF3A81"/>
    <w:rsid w:val="1E0345E3"/>
    <w:rsid w:val="1E054E60"/>
    <w:rsid w:val="1E0740D4"/>
    <w:rsid w:val="1E0D67F1"/>
    <w:rsid w:val="1E0F4D36"/>
    <w:rsid w:val="1E1532D2"/>
    <w:rsid w:val="1E1B644F"/>
    <w:rsid w:val="1E3623D0"/>
    <w:rsid w:val="1E42510C"/>
    <w:rsid w:val="1E453363"/>
    <w:rsid w:val="1E5F7D76"/>
    <w:rsid w:val="1E6C3F37"/>
    <w:rsid w:val="1E756DCE"/>
    <w:rsid w:val="1E776D73"/>
    <w:rsid w:val="1E77744A"/>
    <w:rsid w:val="1E7A1067"/>
    <w:rsid w:val="1E7A22F1"/>
    <w:rsid w:val="1EAE530E"/>
    <w:rsid w:val="1EB02187"/>
    <w:rsid w:val="1EC070E1"/>
    <w:rsid w:val="1EF1268E"/>
    <w:rsid w:val="1EFA50B9"/>
    <w:rsid w:val="1F0952F0"/>
    <w:rsid w:val="1F0D3F4F"/>
    <w:rsid w:val="1F1F5332"/>
    <w:rsid w:val="1F283243"/>
    <w:rsid w:val="1F501880"/>
    <w:rsid w:val="1F582FAB"/>
    <w:rsid w:val="1F610574"/>
    <w:rsid w:val="1F7A285F"/>
    <w:rsid w:val="1F822FBD"/>
    <w:rsid w:val="1F92122C"/>
    <w:rsid w:val="1F971487"/>
    <w:rsid w:val="1FBF2604"/>
    <w:rsid w:val="1FC43619"/>
    <w:rsid w:val="1FCD6FEB"/>
    <w:rsid w:val="1FD0138B"/>
    <w:rsid w:val="1FD32126"/>
    <w:rsid w:val="200C1BD3"/>
    <w:rsid w:val="202D5948"/>
    <w:rsid w:val="20340A70"/>
    <w:rsid w:val="20341720"/>
    <w:rsid w:val="204328E1"/>
    <w:rsid w:val="204608A5"/>
    <w:rsid w:val="20611746"/>
    <w:rsid w:val="206541F2"/>
    <w:rsid w:val="20681DA0"/>
    <w:rsid w:val="206B494B"/>
    <w:rsid w:val="206F381A"/>
    <w:rsid w:val="206F41B2"/>
    <w:rsid w:val="207B4905"/>
    <w:rsid w:val="208206BE"/>
    <w:rsid w:val="208A2069"/>
    <w:rsid w:val="2092721E"/>
    <w:rsid w:val="20931560"/>
    <w:rsid w:val="20B50EC8"/>
    <w:rsid w:val="20B6274F"/>
    <w:rsid w:val="20CE2C7F"/>
    <w:rsid w:val="20D95A96"/>
    <w:rsid w:val="20DA2986"/>
    <w:rsid w:val="20E45A91"/>
    <w:rsid w:val="20E545F9"/>
    <w:rsid w:val="20E66E37"/>
    <w:rsid w:val="20F077A6"/>
    <w:rsid w:val="211B52D2"/>
    <w:rsid w:val="212925B3"/>
    <w:rsid w:val="21311468"/>
    <w:rsid w:val="21314074"/>
    <w:rsid w:val="21380F88"/>
    <w:rsid w:val="213A1B76"/>
    <w:rsid w:val="21767FB9"/>
    <w:rsid w:val="2180139D"/>
    <w:rsid w:val="218D2B42"/>
    <w:rsid w:val="21954DB9"/>
    <w:rsid w:val="219A525F"/>
    <w:rsid w:val="21B005DE"/>
    <w:rsid w:val="21B06EB4"/>
    <w:rsid w:val="21B8711E"/>
    <w:rsid w:val="21BA1E41"/>
    <w:rsid w:val="21D2470C"/>
    <w:rsid w:val="21D57C13"/>
    <w:rsid w:val="21DE3ACC"/>
    <w:rsid w:val="21E04C98"/>
    <w:rsid w:val="21FD363C"/>
    <w:rsid w:val="220B1FE2"/>
    <w:rsid w:val="222A0391"/>
    <w:rsid w:val="222C5F48"/>
    <w:rsid w:val="223370DB"/>
    <w:rsid w:val="22466870"/>
    <w:rsid w:val="224A52D9"/>
    <w:rsid w:val="22513B6F"/>
    <w:rsid w:val="22553833"/>
    <w:rsid w:val="22594566"/>
    <w:rsid w:val="225C42C2"/>
    <w:rsid w:val="227710FC"/>
    <w:rsid w:val="227A26D6"/>
    <w:rsid w:val="227B5090"/>
    <w:rsid w:val="229D4C72"/>
    <w:rsid w:val="22A524F5"/>
    <w:rsid w:val="22B51271"/>
    <w:rsid w:val="22B94E24"/>
    <w:rsid w:val="22CA7F8B"/>
    <w:rsid w:val="22D27B33"/>
    <w:rsid w:val="22D604C9"/>
    <w:rsid w:val="23027E8F"/>
    <w:rsid w:val="23096447"/>
    <w:rsid w:val="23262EE1"/>
    <w:rsid w:val="23263CBF"/>
    <w:rsid w:val="232A24ED"/>
    <w:rsid w:val="235D2A2D"/>
    <w:rsid w:val="23674FEF"/>
    <w:rsid w:val="23834D75"/>
    <w:rsid w:val="23A85CF5"/>
    <w:rsid w:val="23BF0A7B"/>
    <w:rsid w:val="23ED6B9F"/>
    <w:rsid w:val="23ED7873"/>
    <w:rsid w:val="23F82914"/>
    <w:rsid w:val="24013538"/>
    <w:rsid w:val="24055772"/>
    <w:rsid w:val="24080AFE"/>
    <w:rsid w:val="24214B16"/>
    <w:rsid w:val="24221478"/>
    <w:rsid w:val="242B4B6A"/>
    <w:rsid w:val="24381B02"/>
    <w:rsid w:val="243C5CF9"/>
    <w:rsid w:val="2441427C"/>
    <w:rsid w:val="24442BB9"/>
    <w:rsid w:val="2446145F"/>
    <w:rsid w:val="24534664"/>
    <w:rsid w:val="2462442E"/>
    <w:rsid w:val="24A317C3"/>
    <w:rsid w:val="24A82D0F"/>
    <w:rsid w:val="24AF7102"/>
    <w:rsid w:val="24BA58CA"/>
    <w:rsid w:val="24C12560"/>
    <w:rsid w:val="24CF313A"/>
    <w:rsid w:val="24D625D3"/>
    <w:rsid w:val="24E9594A"/>
    <w:rsid w:val="24FB4CFE"/>
    <w:rsid w:val="2504136D"/>
    <w:rsid w:val="250C06DF"/>
    <w:rsid w:val="25145B16"/>
    <w:rsid w:val="25257535"/>
    <w:rsid w:val="253B32A1"/>
    <w:rsid w:val="255F7396"/>
    <w:rsid w:val="25695674"/>
    <w:rsid w:val="256B2E97"/>
    <w:rsid w:val="257008E7"/>
    <w:rsid w:val="257723A9"/>
    <w:rsid w:val="257D20AA"/>
    <w:rsid w:val="257F5494"/>
    <w:rsid w:val="258C3DE7"/>
    <w:rsid w:val="259A2997"/>
    <w:rsid w:val="25A4045A"/>
    <w:rsid w:val="25E340FB"/>
    <w:rsid w:val="25E60565"/>
    <w:rsid w:val="26063AA3"/>
    <w:rsid w:val="260B3063"/>
    <w:rsid w:val="261C3EBC"/>
    <w:rsid w:val="26391158"/>
    <w:rsid w:val="264A1001"/>
    <w:rsid w:val="266A6868"/>
    <w:rsid w:val="266D57C3"/>
    <w:rsid w:val="26716518"/>
    <w:rsid w:val="268141BE"/>
    <w:rsid w:val="26832698"/>
    <w:rsid w:val="26861DE2"/>
    <w:rsid w:val="26C41145"/>
    <w:rsid w:val="26D33C77"/>
    <w:rsid w:val="26D36498"/>
    <w:rsid w:val="26DB60FD"/>
    <w:rsid w:val="26DF568A"/>
    <w:rsid w:val="26E545FE"/>
    <w:rsid w:val="26E7046B"/>
    <w:rsid w:val="26FF53CA"/>
    <w:rsid w:val="273617C9"/>
    <w:rsid w:val="273B3DDB"/>
    <w:rsid w:val="27416C28"/>
    <w:rsid w:val="27485706"/>
    <w:rsid w:val="274E212D"/>
    <w:rsid w:val="276B2BF2"/>
    <w:rsid w:val="277A14C9"/>
    <w:rsid w:val="278111B9"/>
    <w:rsid w:val="2782198E"/>
    <w:rsid w:val="27865B17"/>
    <w:rsid w:val="27883BFA"/>
    <w:rsid w:val="2798355B"/>
    <w:rsid w:val="279A1B15"/>
    <w:rsid w:val="279F12BF"/>
    <w:rsid w:val="27BE269E"/>
    <w:rsid w:val="27CA1B34"/>
    <w:rsid w:val="27CC2E7E"/>
    <w:rsid w:val="27DE13C8"/>
    <w:rsid w:val="27F874D5"/>
    <w:rsid w:val="27FA0805"/>
    <w:rsid w:val="27FF7BCA"/>
    <w:rsid w:val="2805103C"/>
    <w:rsid w:val="280E2503"/>
    <w:rsid w:val="280F14ED"/>
    <w:rsid w:val="28105A4D"/>
    <w:rsid w:val="281E0D6E"/>
    <w:rsid w:val="282F43ED"/>
    <w:rsid w:val="28304853"/>
    <w:rsid w:val="283B7736"/>
    <w:rsid w:val="283E4ED3"/>
    <w:rsid w:val="28492D68"/>
    <w:rsid w:val="28605A4F"/>
    <w:rsid w:val="2868550C"/>
    <w:rsid w:val="286A6B64"/>
    <w:rsid w:val="288329F4"/>
    <w:rsid w:val="288D28A0"/>
    <w:rsid w:val="289363CE"/>
    <w:rsid w:val="28A4776F"/>
    <w:rsid w:val="28B74948"/>
    <w:rsid w:val="28BD61BD"/>
    <w:rsid w:val="28C163B7"/>
    <w:rsid w:val="28C64FE0"/>
    <w:rsid w:val="28D728F5"/>
    <w:rsid w:val="28E13773"/>
    <w:rsid w:val="28F56982"/>
    <w:rsid w:val="28F83C70"/>
    <w:rsid w:val="29020E37"/>
    <w:rsid w:val="291853E7"/>
    <w:rsid w:val="291977F2"/>
    <w:rsid w:val="291A19BF"/>
    <w:rsid w:val="291E5AE2"/>
    <w:rsid w:val="29211DC2"/>
    <w:rsid w:val="29780C84"/>
    <w:rsid w:val="297F0E27"/>
    <w:rsid w:val="29856F20"/>
    <w:rsid w:val="298C139D"/>
    <w:rsid w:val="298F558C"/>
    <w:rsid w:val="29932522"/>
    <w:rsid w:val="29944785"/>
    <w:rsid w:val="29945C1B"/>
    <w:rsid w:val="29A469CA"/>
    <w:rsid w:val="29AA0CBE"/>
    <w:rsid w:val="29AF35EA"/>
    <w:rsid w:val="29D82DC8"/>
    <w:rsid w:val="29DF1BA5"/>
    <w:rsid w:val="29E55DEA"/>
    <w:rsid w:val="29EA6663"/>
    <w:rsid w:val="29FD6192"/>
    <w:rsid w:val="2A041C6E"/>
    <w:rsid w:val="2A0953F5"/>
    <w:rsid w:val="2A17569E"/>
    <w:rsid w:val="2A1A250A"/>
    <w:rsid w:val="2A3D3CA1"/>
    <w:rsid w:val="2A4001D5"/>
    <w:rsid w:val="2A44220C"/>
    <w:rsid w:val="2A4D10C0"/>
    <w:rsid w:val="2A7838C6"/>
    <w:rsid w:val="2A874E19"/>
    <w:rsid w:val="2A8C6368"/>
    <w:rsid w:val="2A8F2DAE"/>
    <w:rsid w:val="2AB036E4"/>
    <w:rsid w:val="2AB949A8"/>
    <w:rsid w:val="2ADB39F1"/>
    <w:rsid w:val="2AE750B0"/>
    <w:rsid w:val="2AEB1E9F"/>
    <w:rsid w:val="2AF708E5"/>
    <w:rsid w:val="2AF7727E"/>
    <w:rsid w:val="2B1334DC"/>
    <w:rsid w:val="2B16456B"/>
    <w:rsid w:val="2B21532B"/>
    <w:rsid w:val="2B23388F"/>
    <w:rsid w:val="2B2A341A"/>
    <w:rsid w:val="2B345DDC"/>
    <w:rsid w:val="2B431ADF"/>
    <w:rsid w:val="2B4D37C7"/>
    <w:rsid w:val="2B4E6B0B"/>
    <w:rsid w:val="2B535C76"/>
    <w:rsid w:val="2B5804F5"/>
    <w:rsid w:val="2B626DED"/>
    <w:rsid w:val="2B7B6571"/>
    <w:rsid w:val="2B852ADC"/>
    <w:rsid w:val="2BAC06EC"/>
    <w:rsid w:val="2BBC128D"/>
    <w:rsid w:val="2BDB2782"/>
    <w:rsid w:val="2BE630C6"/>
    <w:rsid w:val="2BEC07AC"/>
    <w:rsid w:val="2BF177C9"/>
    <w:rsid w:val="2BF414D6"/>
    <w:rsid w:val="2BFA1CA3"/>
    <w:rsid w:val="2C0278DB"/>
    <w:rsid w:val="2C027C88"/>
    <w:rsid w:val="2C13418D"/>
    <w:rsid w:val="2C1A7D2D"/>
    <w:rsid w:val="2C277536"/>
    <w:rsid w:val="2C446B2B"/>
    <w:rsid w:val="2C511354"/>
    <w:rsid w:val="2C524FB2"/>
    <w:rsid w:val="2C655D27"/>
    <w:rsid w:val="2C7B77AC"/>
    <w:rsid w:val="2C826020"/>
    <w:rsid w:val="2C827CCD"/>
    <w:rsid w:val="2C9C53E5"/>
    <w:rsid w:val="2CA20903"/>
    <w:rsid w:val="2CB1482C"/>
    <w:rsid w:val="2CB609FE"/>
    <w:rsid w:val="2CBF6E23"/>
    <w:rsid w:val="2CC53131"/>
    <w:rsid w:val="2CC676EA"/>
    <w:rsid w:val="2CC82C80"/>
    <w:rsid w:val="2CCD13A5"/>
    <w:rsid w:val="2CD20D5F"/>
    <w:rsid w:val="2CEC4F1C"/>
    <w:rsid w:val="2CF56AB6"/>
    <w:rsid w:val="2D027217"/>
    <w:rsid w:val="2D105549"/>
    <w:rsid w:val="2D17635F"/>
    <w:rsid w:val="2D213952"/>
    <w:rsid w:val="2D236627"/>
    <w:rsid w:val="2D256324"/>
    <w:rsid w:val="2D2E7E7A"/>
    <w:rsid w:val="2D531DA9"/>
    <w:rsid w:val="2D742E08"/>
    <w:rsid w:val="2D9626B0"/>
    <w:rsid w:val="2DA448F6"/>
    <w:rsid w:val="2DCE47B5"/>
    <w:rsid w:val="2DDF523E"/>
    <w:rsid w:val="2DEB0E8E"/>
    <w:rsid w:val="2DEE4968"/>
    <w:rsid w:val="2E0A0888"/>
    <w:rsid w:val="2E100D83"/>
    <w:rsid w:val="2E2B5391"/>
    <w:rsid w:val="2E392F37"/>
    <w:rsid w:val="2E402CEA"/>
    <w:rsid w:val="2E4B548D"/>
    <w:rsid w:val="2E702A68"/>
    <w:rsid w:val="2E7C6894"/>
    <w:rsid w:val="2E814349"/>
    <w:rsid w:val="2E8B3350"/>
    <w:rsid w:val="2E8C1693"/>
    <w:rsid w:val="2E8E2CC9"/>
    <w:rsid w:val="2E991FB2"/>
    <w:rsid w:val="2EAC6F08"/>
    <w:rsid w:val="2EAC6FCA"/>
    <w:rsid w:val="2EAD4F70"/>
    <w:rsid w:val="2EAE4221"/>
    <w:rsid w:val="2EC945FD"/>
    <w:rsid w:val="2EDE49DD"/>
    <w:rsid w:val="2EEA15D4"/>
    <w:rsid w:val="2EEB4E0A"/>
    <w:rsid w:val="2F013150"/>
    <w:rsid w:val="2F0818B9"/>
    <w:rsid w:val="2F096221"/>
    <w:rsid w:val="2F0D617F"/>
    <w:rsid w:val="2F1F5555"/>
    <w:rsid w:val="2F2820FC"/>
    <w:rsid w:val="2F37008B"/>
    <w:rsid w:val="2F432A92"/>
    <w:rsid w:val="2F4376E8"/>
    <w:rsid w:val="2F532E38"/>
    <w:rsid w:val="2F7914CE"/>
    <w:rsid w:val="2F8623BA"/>
    <w:rsid w:val="2F912348"/>
    <w:rsid w:val="2FA10A66"/>
    <w:rsid w:val="2FB66AFF"/>
    <w:rsid w:val="2FC60ED5"/>
    <w:rsid w:val="2FC61833"/>
    <w:rsid w:val="2FCF3BD3"/>
    <w:rsid w:val="2FE70F1A"/>
    <w:rsid w:val="2FF3789C"/>
    <w:rsid w:val="30243CAE"/>
    <w:rsid w:val="30357407"/>
    <w:rsid w:val="30495115"/>
    <w:rsid w:val="305177C9"/>
    <w:rsid w:val="305B7E4E"/>
    <w:rsid w:val="305F1B4D"/>
    <w:rsid w:val="30643428"/>
    <w:rsid w:val="30A56449"/>
    <w:rsid w:val="30B25ED6"/>
    <w:rsid w:val="30BE39DD"/>
    <w:rsid w:val="30BF1A41"/>
    <w:rsid w:val="30C714A1"/>
    <w:rsid w:val="30C96FC7"/>
    <w:rsid w:val="30CD2EB3"/>
    <w:rsid w:val="30D462A3"/>
    <w:rsid w:val="30D63903"/>
    <w:rsid w:val="30DF477B"/>
    <w:rsid w:val="30E107B4"/>
    <w:rsid w:val="30E52C52"/>
    <w:rsid w:val="30E65DCB"/>
    <w:rsid w:val="30EB3EF2"/>
    <w:rsid w:val="30F014CC"/>
    <w:rsid w:val="31180C80"/>
    <w:rsid w:val="311B253D"/>
    <w:rsid w:val="31450D11"/>
    <w:rsid w:val="31453005"/>
    <w:rsid w:val="31464ABB"/>
    <w:rsid w:val="31480450"/>
    <w:rsid w:val="314C327A"/>
    <w:rsid w:val="31645516"/>
    <w:rsid w:val="31691618"/>
    <w:rsid w:val="3170586E"/>
    <w:rsid w:val="31743E05"/>
    <w:rsid w:val="317B0FE9"/>
    <w:rsid w:val="319475D5"/>
    <w:rsid w:val="31951B76"/>
    <w:rsid w:val="31994031"/>
    <w:rsid w:val="31A118E3"/>
    <w:rsid w:val="31CD590C"/>
    <w:rsid w:val="31CE78E6"/>
    <w:rsid w:val="31DB5204"/>
    <w:rsid w:val="31DE16DC"/>
    <w:rsid w:val="31FB371D"/>
    <w:rsid w:val="320177C3"/>
    <w:rsid w:val="32032617"/>
    <w:rsid w:val="32171FB4"/>
    <w:rsid w:val="322A4151"/>
    <w:rsid w:val="32572639"/>
    <w:rsid w:val="32586854"/>
    <w:rsid w:val="32701D7C"/>
    <w:rsid w:val="327B69E7"/>
    <w:rsid w:val="32C23C71"/>
    <w:rsid w:val="32CB5278"/>
    <w:rsid w:val="32D105BD"/>
    <w:rsid w:val="32D13BDA"/>
    <w:rsid w:val="32F249FD"/>
    <w:rsid w:val="330E64E9"/>
    <w:rsid w:val="33152997"/>
    <w:rsid w:val="331A75FE"/>
    <w:rsid w:val="33297FA4"/>
    <w:rsid w:val="332C329C"/>
    <w:rsid w:val="332E5807"/>
    <w:rsid w:val="33317A2E"/>
    <w:rsid w:val="33492641"/>
    <w:rsid w:val="334A207E"/>
    <w:rsid w:val="33613725"/>
    <w:rsid w:val="336809E1"/>
    <w:rsid w:val="33707BCD"/>
    <w:rsid w:val="337C2EEF"/>
    <w:rsid w:val="33817365"/>
    <w:rsid w:val="33956954"/>
    <w:rsid w:val="33D21699"/>
    <w:rsid w:val="33D4727F"/>
    <w:rsid w:val="33D91D90"/>
    <w:rsid w:val="33EB765B"/>
    <w:rsid w:val="33ED04B7"/>
    <w:rsid w:val="33F61752"/>
    <w:rsid w:val="33FE4437"/>
    <w:rsid w:val="34167CE5"/>
    <w:rsid w:val="34215918"/>
    <w:rsid w:val="34394660"/>
    <w:rsid w:val="344A6670"/>
    <w:rsid w:val="345660AF"/>
    <w:rsid w:val="345A2BB6"/>
    <w:rsid w:val="345C3137"/>
    <w:rsid w:val="34653643"/>
    <w:rsid w:val="347220CC"/>
    <w:rsid w:val="347B738B"/>
    <w:rsid w:val="347E631A"/>
    <w:rsid w:val="34832955"/>
    <w:rsid w:val="348B2C41"/>
    <w:rsid w:val="34971C4C"/>
    <w:rsid w:val="349E076A"/>
    <w:rsid w:val="349F71DB"/>
    <w:rsid w:val="34A076B0"/>
    <w:rsid w:val="34AC01A6"/>
    <w:rsid w:val="34C518FC"/>
    <w:rsid w:val="34D6485D"/>
    <w:rsid w:val="34D90058"/>
    <w:rsid w:val="34E40873"/>
    <w:rsid w:val="34EF275E"/>
    <w:rsid w:val="34FA622C"/>
    <w:rsid w:val="34FE0CB2"/>
    <w:rsid w:val="352260F8"/>
    <w:rsid w:val="35305A64"/>
    <w:rsid w:val="353350AC"/>
    <w:rsid w:val="3533793C"/>
    <w:rsid w:val="3536687F"/>
    <w:rsid w:val="35430955"/>
    <w:rsid w:val="35462A25"/>
    <w:rsid w:val="35523A2F"/>
    <w:rsid w:val="356D0632"/>
    <w:rsid w:val="356F6400"/>
    <w:rsid w:val="3579545F"/>
    <w:rsid w:val="357A3683"/>
    <w:rsid w:val="35956033"/>
    <w:rsid w:val="35A37D15"/>
    <w:rsid w:val="35B5270D"/>
    <w:rsid w:val="35BF4208"/>
    <w:rsid w:val="35C457BD"/>
    <w:rsid w:val="35D04974"/>
    <w:rsid w:val="35D251DC"/>
    <w:rsid w:val="35D51CEA"/>
    <w:rsid w:val="35D56C58"/>
    <w:rsid w:val="35DC01AE"/>
    <w:rsid w:val="36055CD5"/>
    <w:rsid w:val="3608418B"/>
    <w:rsid w:val="361D351B"/>
    <w:rsid w:val="362313C7"/>
    <w:rsid w:val="362E4B03"/>
    <w:rsid w:val="36300371"/>
    <w:rsid w:val="363E1C2D"/>
    <w:rsid w:val="365D08DD"/>
    <w:rsid w:val="3672012E"/>
    <w:rsid w:val="36722CB2"/>
    <w:rsid w:val="36A4475E"/>
    <w:rsid w:val="36A54032"/>
    <w:rsid w:val="36BF4D66"/>
    <w:rsid w:val="36C35EEF"/>
    <w:rsid w:val="36EF0379"/>
    <w:rsid w:val="36F31826"/>
    <w:rsid w:val="36F83432"/>
    <w:rsid w:val="37023EFA"/>
    <w:rsid w:val="3703208A"/>
    <w:rsid w:val="37147DA6"/>
    <w:rsid w:val="371511B8"/>
    <w:rsid w:val="37322601"/>
    <w:rsid w:val="37366DDB"/>
    <w:rsid w:val="37371B9F"/>
    <w:rsid w:val="373D38C8"/>
    <w:rsid w:val="373F55FE"/>
    <w:rsid w:val="375B62C1"/>
    <w:rsid w:val="375F5DE8"/>
    <w:rsid w:val="37647840"/>
    <w:rsid w:val="378022C0"/>
    <w:rsid w:val="37A00E40"/>
    <w:rsid w:val="37A35B87"/>
    <w:rsid w:val="37AF33BA"/>
    <w:rsid w:val="37DC6660"/>
    <w:rsid w:val="37E5550A"/>
    <w:rsid w:val="37EA5395"/>
    <w:rsid w:val="37F46287"/>
    <w:rsid w:val="380467EA"/>
    <w:rsid w:val="3809283F"/>
    <w:rsid w:val="381B27FE"/>
    <w:rsid w:val="38210C0A"/>
    <w:rsid w:val="382E470C"/>
    <w:rsid w:val="383876E5"/>
    <w:rsid w:val="383D64FB"/>
    <w:rsid w:val="383F7400"/>
    <w:rsid w:val="38431D54"/>
    <w:rsid w:val="3856338C"/>
    <w:rsid w:val="38606703"/>
    <w:rsid w:val="386A5533"/>
    <w:rsid w:val="38755282"/>
    <w:rsid w:val="387B329C"/>
    <w:rsid w:val="388008B3"/>
    <w:rsid w:val="3882330B"/>
    <w:rsid w:val="38833B06"/>
    <w:rsid w:val="388637BB"/>
    <w:rsid w:val="3888213E"/>
    <w:rsid w:val="389E4C17"/>
    <w:rsid w:val="38A86227"/>
    <w:rsid w:val="38B03267"/>
    <w:rsid w:val="38B86862"/>
    <w:rsid w:val="38BB3D60"/>
    <w:rsid w:val="38BC3074"/>
    <w:rsid w:val="38C47EF9"/>
    <w:rsid w:val="38C8467E"/>
    <w:rsid w:val="38EF6DE0"/>
    <w:rsid w:val="38FE5355"/>
    <w:rsid w:val="390C5BAE"/>
    <w:rsid w:val="390D0E76"/>
    <w:rsid w:val="39113C01"/>
    <w:rsid w:val="391159AF"/>
    <w:rsid w:val="39157526"/>
    <w:rsid w:val="39283C9E"/>
    <w:rsid w:val="394356B5"/>
    <w:rsid w:val="394640B4"/>
    <w:rsid w:val="39470146"/>
    <w:rsid w:val="3960086A"/>
    <w:rsid w:val="39602492"/>
    <w:rsid w:val="396E269C"/>
    <w:rsid w:val="396E4BAF"/>
    <w:rsid w:val="396E5871"/>
    <w:rsid w:val="39787469"/>
    <w:rsid w:val="39827564"/>
    <w:rsid w:val="399050A2"/>
    <w:rsid w:val="3991089E"/>
    <w:rsid w:val="3999790D"/>
    <w:rsid w:val="39A61387"/>
    <w:rsid w:val="39A711F1"/>
    <w:rsid w:val="39B06F76"/>
    <w:rsid w:val="39CA33F3"/>
    <w:rsid w:val="39CB740D"/>
    <w:rsid w:val="39DC378A"/>
    <w:rsid w:val="39E43296"/>
    <w:rsid w:val="39E60C9E"/>
    <w:rsid w:val="39FE4259"/>
    <w:rsid w:val="3A041303"/>
    <w:rsid w:val="3A0A0FD6"/>
    <w:rsid w:val="3A0D7E5C"/>
    <w:rsid w:val="3A3F027D"/>
    <w:rsid w:val="3A4831FE"/>
    <w:rsid w:val="3A4A2181"/>
    <w:rsid w:val="3A4F7924"/>
    <w:rsid w:val="3A663736"/>
    <w:rsid w:val="3A6F2680"/>
    <w:rsid w:val="3A7E7719"/>
    <w:rsid w:val="3A913FD2"/>
    <w:rsid w:val="3A9313F6"/>
    <w:rsid w:val="3A96260F"/>
    <w:rsid w:val="3A9B20A5"/>
    <w:rsid w:val="3AB501C0"/>
    <w:rsid w:val="3ACF53F2"/>
    <w:rsid w:val="3AD852CC"/>
    <w:rsid w:val="3AE53C15"/>
    <w:rsid w:val="3AFA0DAB"/>
    <w:rsid w:val="3AFB4FED"/>
    <w:rsid w:val="3B1F3812"/>
    <w:rsid w:val="3B2D3B16"/>
    <w:rsid w:val="3B6F28D2"/>
    <w:rsid w:val="3B6F3733"/>
    <w:rsid w:val="3B75231D"/>
    <w:rsid w:val="3B755A06"/>
    <w:rsid w:val="3B756ED6"/>
    <w:rsid w:val="3B7E3C45"/>
    <w:rsid w:val="3B9153E4"/>
    <w:rsid w:val="3B92140B"/>
    <w:rsid w:val="3B94130F"/>
    <w:rsid w:val="3BA13E2A"/>
    <w:rsid w:val="3BA77CCD"/>
    <w:rsid w:val="3BAB4D40"/>
    <w:rsid w:val="3BB31A74"/>
    <w:rsid w:val="3BC265D9"/>
    <w:rsid w:val="3BF7080A"/>
    <w:rsid w:val="3BF92540"/>
    <w:rsid w:val="3BFF5E8F"/>
    <w:rsid w:val="3C057111"/>
    <w:rsid w:val="3C0B1989"/>
    <w:rsid w:val="3C4147FD"/>
    <w:rsid w:val="3C4322D0"/>
    <w:rsid w:val="3C46199F"/>
    <w:rsid w:val="3C621902"/>
    <w:rsid w:val="3C636320"/>
    <w:rsid w:val="3C651CC2"/>
    <w:rsid w:val="3C681307"/>
    <w:rsid w:val="3C7C018B"/>
    <w:rsid w:val="3C861B04"/>
    <w:rsid w:val="3CA404E3"/>
    <w:rsid w:val="3CA56310"/>
    <w:rsid w:val="3CB7243C"/>
    <w:rsid w:val="3CC82828"/>
    <w:rsid w:val="3CDD5B1E"/>
    <w:rsid w:val="3CE30154"/>
    <w:rsid w:val="3CE764D6"/>
    <w:rsid w:val="3CE85ACB"/>
    <w:rsid w:val="3CFA450F"/>
    <w:rsid w:val="3D0312B6"/>
    <w:rsid w:val="3D2739C8"/>
    <w:rsid w:val="3D297325"/>
    <w:rsid w:val="3D5E0F31"/>
    <w:rsid w:val="3D89020A"/>
    <w:rsid w:val="3D9258C4"/>
    <w:rsid w:val="3DD47298"/>
    <w:rsid w:val="3DDA1EFC"/>
    <w:rsid w:val="3DE52E26"/>
    <w:rsid w:val="3E077380"/>
    <w:rsid w:val="3E0A124F"/>
    <w:rsid w:val="3E1C23D5"/>
    <w:rsid w:val="3E1D0952"/>
    <w:rsid w:val="3E241CE0"/>
    <w:rsid w:val="3E2E5908"/>
    <w:rsid w:val="3E302BD0"/>
    <w:rsid w:val="3E315A34"/>
    <w:rsid w:val="3E333F20"/>
    <w:rsid w:val="3E3E7246"/>
    <w:rsid w:val="3E447E06"/>
    <w:rsid w:val="3E615FB2"/>
    <w:rsid w:val="3E7243F0"/>
    <w:rsid w:val="3E8F1393"/>
    <w:rsid w:val="3E9A5180"/>
    <w:rsid w:val="3EB64E33"/>
    <w:rsid w:val="3EB86858"/>
    <w:rsid w:val="3EBD6950"/>
    <w:rsid w:val="3ECF3889"/>
    <w:rsid w:val="3EE43DBA"/>
    <w:rsid w:val="3EE651E8"/>
    <w:rsid w:val="3EFA1976"/>
    <w:rsid w:val="3EFF109D"/>
    <w:rsid w:val="3F05437C"/>
    <w:rsid w:val="3F0807C3"/>
    <w:rsid w:val="3F087868"/>
    <w:rsid w:val="3F0B2EA0"/>
    <w:rsid w:val="3F0B48C0"/>
    <w:rsid w:val="3F115748"/>
    <w:rsid w:val="3F1C6E5B"/>
    <w:rsid w:val="3F1F3282"/>
    <w:rsid w:val="3F246899"/>
    <w:rsid w:val="3F2B6DF6"/>
    <w:rsid w:val="3F2F3033"/>
    <w:rsid w:val="3F346556"/>
    <w:rsid w:val="3F5860E5"/>
    <w:rsid w:val="3F712E79"/>
    <w:rsid w:val="3F796205"/>
    <w:rsid w:val="3F7B2195"/>
    <w:rsid w:val="3F8F2C49"/>
    <w:rsid w:val="3F9A7C0B"/>
    <w:rsid w:val="3FA15E43"/>
    <w:rsid w:val="3FA27361"/>
    <w:rsid w:val="3FAC0930"/>
    <w:rsid w:val="3FAF11D8"/>
    <w:rsid w:val="3FB15D9A"/>
    <w:rsid w:val="3FCA2988"/>
    <w:rsid w:val="3FCF09B7"/>
    <w:rsid w:val="3FF87828"/>
    <w:rsid w:val="3FFD4EDF"/>
    <w:rsid w:val="3FFE6717"/>
    <w:rsid w:val="40170407"/>
    <w:rsid w:val="40175FA1"/>
    <w:rsid w:val="401A14DF"/>
    <w:rsid w:val="40214890"/>
    <w:rsid w:val="40306A67"/>
    <w:rsid w:val="403846D3"/>
    <w:rsid w:val="403F5A0F"/>
    <w:rsid w:val="40493ACD"/>
    <w:rsid w:val="404D0E6C"/>
    <w:rsid w:val="406A50D3"/>
    <w:rsid w:val="406C57F1"/>
    <w:rsid w:val="40775E6A"/>
    <w:rsid w:val="407D6DA3"/>
    <w:rsid w:val="40837751"/>
    <w:rsid w:val="40857427"/>
    <w:rsid w:val="40872F40"/>
    <w:rsid w:val="40AB22D3"/>
    <w:rsid w:val="40C30EA3"/>
    <w:rsid w:val="40C82FE1"/>
    <w:rsid w:val="40CB518C"/>
    <w:rsid w:val="40D50558"/>
    <w:rsid w:val="40E23BE4"/>
    <w:rsid w:val="412557C8"/>
    <w:rsid w:val="41287C3D"/>
    <w:rsid w:val="4129377B"/>
    <w:rsid w:val="413C7D5F"/>
    <w:rsid w:val="41616C56"/>
    <w:rsid w:val="416D7CB5"/>
    <w:rsid w:val="41765A5E"/>
    <w:rsid w:val="4183096C"/>
    <w:rsid w:val="419B17CA"/>
    <w:rsid w:val="419C6D8F"/>
    <w:rsid w:val="41A6382C"/>
    <w:rsid w:val="41A85D5A"/>
    <w:rsid w:val="41A95E77"/>
    <w:rsid w:val="41AD706D"/>
    <w:rsid w:val="41AE7D83"/>
    <w:rsid w:val="41B2338E"/>
    <w:rsid w:val="41B810BD"/>
    <w:rsid w:val="41C932CA"/>
    <w:rsid w:val="41E3045D"/>
    <w:rsid w:val="41EE21D0"/>
    <w:rsid w:val="41FA1D1A"/>
    <w:rsid w:val="41FB79C5"/>
    <w:rsid w:val="422F6309"/>
    <w:rsid w:val="42462B6D"/>
    <w:rsid w:val="42542370"/>
    <w:rsid w:val="425D3A13"/>
    <w:rsid w:val="42632846"/>
    <w:rsid w:val="428855C7"/>
    <w:rsid w:val="42894808"/>
    <w:rsid w:val="429A1456"/>
    <w:rsid w:val="42A81A05"/>
    <w:rsid w:val="42C61EBF"/>
    <w:rsid w:val="42CA585D"/>
    <w:rsid w:val="42CD3A4A"/>
    <w:rsid w:val="42CF4A5F"/>
    <w:rsid w:val="42E25F2C"/>
    <w:rsid w:val="430079C3"/>
    <w:rsid w:val="43251DC7"/>
    <w:rsid w:val="43466528"/>
    <w:rsid w:val="434D1FB3"/>
    <w:rsid w:val="435A7F52"/>
    <w:rsid w:val="43650E4D"/>
    <w:rsid w:val="43757F4E"/>
    <w:rsid w:val="4379411E"/>
    <w:rsid w:val="437E1A5B"/>
    <w:rsid w:val="439F39EF"/>
    <w:rsid w:val="43C53976"/>
    <w:rsid w:val="43DA6CD7"/>
    <w:rsid w:val="43EA4F48"/>
    <w:rsid w:val="43FC7B64"/>
    <w:rsid w:val="44013F4A"/>
    <w:rsid w:val="440818D8"/>
    <w:rsid w:val="4416656F"/>
    <w:rsid w:val="443B5FD6"/>
    <w:rsid w:val="444A4AF9"/>
    <w:rsid w:val="444B55CE"/>
    <w:rsid w:val="44511355"/>
    <w:rsid w:val="445826E4"/>
    <w:rsid w:val="44597895"/>
    <w:rsid w:val="446212AB"/>
    <w:rsid w:val="446C3ABE"/>
    <w:rsid w:val="44802336"/>
    <w:rsid w:val="44821978"/>
    <w:rsid w:val="448C6376"/>
    <w:rsid w:val="44A565B7"/>
    <w:rsid w:val="44A952DB"/>
    <w:rsid w:val="44B608CF"/>
    <w:rsid w:val="44B87D93"/>
    <w:rsid w:val="44BC7116"/>
    <w:rsid w:val="44BD383F"/>
    <w:rsid w:val="44D31252"/>
    <w:rsid w:val="44D55869"/>
    <w:rsid w:val="44D670F0"/>
    <w:rsid w:val="44DB7836"/>
    <w:rsid w:val="44E02999"/>
    <w:rsid w:val="450C6FC4"/>
    <w:rsid w:val="454F6078"/>
    <w:rsid w:val="455603C5"/>
    <w:rsid w:val="457E6DE9"/>
    <w:rsid w:val="45860E90"/>
    <w:rsid w:val="45B26A0E"/>
    <w:rsid w:val="45B33950"/>
    <w:rsid w:val="45B927E1"/>
    <w:rsid w:val="45C63AA8"/>
    <w:rsid w:val="45D44525"/>
    <w:rsid w:val="45EC57D9"/>
    <w:rsid w:val="46027479"/>
    <w:rsid w:val="461943DA"/>
    <w:rsid w:val="461A0599"/>
    <w:rsid w:val="463F2F7B"/>
    <w:rsid w:val="464C494D"/>
    <w:rsid w:val="465C0CA0"/>
    <w:rsid w:val="46631D80"/>
    <w:rsid w:val="46686020"/>
    <w:rsid w:val="468E4AE3"/>
    <w:rsid w:val="469078F6"/>
    <w:rsid w:val="46943353"/>
    <w:rsid w:val="46965745"/>
    <w:rsid w:val="46976C14"/>
    <w:rsid w:val="46A20C3F"/>
    <w:rsid w:val="46A60792"/>
    <w:rsid w:val="46B24F72"/>
    <w:rsid w:val="46C465D4"/>
    <w:rsid w:val="46E13E64"/>
    <w:rsid w:val="46F661E4"/>
    <w:rsid w:val="46F67601"/>
    <w:rsid w:val="46F74ADF"/>
    <w:rsid w:val="46FC3DF0"/>
    <w:rsid w:val="46FC706F"/>
    <w:rsid w:val="47084895"/>
    <w:rsid w:val="47113EF5"/>
    <w:rsid w:val="4713585A"/>
    <w:rsid w:val="471825FE"/>
    <w:rsid w:val="47267C9F"/>
    <w:rsid w:val="472E080F"/>
    <w:rsid w:val="472F503B"/>
    <w:rsid w:val="473041FB"/>
    <w:rsid w:val="47307948"/>
    <w:rsid w:val="473D050E"/>
    <w:rsid w:val="47542FF1"/>
    <w:rsid w:val="47564518"/>
    <w:rsid w:val="47581558"/>
    <w:rsid w:val="475D57C3"/>
    <w:rsid w:val="476615BC"/>
    <w:rsid w:val="4766659B"/>
    <w:rsid w:val="47680E90"/>
    <w:rsid w:val="476F2310"/>
    <w:rsid w:val="47767A51"/>
    <w:rsid w:val="47867106"/>
    <w:rsid w:val="478F64A9"/>
    <w:rsid w:val="47A06CD2"/>
    <w:rsid w:val="47AF7BE8"/>
    <w:rsid w:val="47BE6D02"/>
    <w:rsid w:val="47C04F63"/>
    <w:rsid w:val="47CD6F16"/>
    <w:rsid w:val="47E62DC2"/>
    <w:rsid w:val="47EA78A1"/>
    <w:rsid w:val="47EC5CA8"/>
    <w:rsid w:val="480371F9"/>
    <w:rsid w:val="480C0849"/>
    <w:rsid w:val="48345358"/>
    <w:rsid w:val="48453897"/>
    <w:rsid w:val="484D22E8"/>
    <w:rsid w:val="486E1555"/>
    <w:rsid w:val="486F0EF1"/>
    <w:rsid w:val="487675DC"/>
    <w:rsid w:val="487C41DD"/>
    <w:rsid w:val="488F0DE5"/>
    <w:rsid w:val="489F7985"/>
    <w:rsid w:val="48A4582F"/>
    <w:rsid w:val="48A80B63"/>
    <w:rsid w:val="48AD710B"/>
    <w:rsid w:val="48B23078"/>
    <w:rsid w:val="48CA1FE3"/>
    <w:rsid w:val="48E13796"/>
    <w:rsid w:val="48F836CD"/>
    <w:rsid w:val="491808BA"/>
    <w:rsid w:val="491C63D6"/>
    <w:rsid w:val="492B4BA2"/>
    <w:rsid w:val="493635E9"/>
    <w:rsid w:val="493C0826"/>
    <w:rsid w:val="494F75DA"/>
    <w:rsid w:val="4958112A"/>
    <w:rsid w:val="495C474D"/>
    <w:rsid w:val="49635DB3"/>
    <w:rsid w:val="497043CD"/>
    <w:rsid w:val="4980090B"/>
    <w:rsid w:val="49920446"/>
    <w:rsid w:val="499C3073"/>
    <w:rsid w:val="49A75D68"/>
    <w:rsid w:val="49AF5C87"/>
    <w:rsid w:val="49BF6EAB"/>
    <w:rsid w:val="49C73799"/>
    <w:rsid w:val="49D13FAC"/>
    <w:rsid w:val="49D4149D"/>
    <w:rsid w:val="49D5530C"/>
    <w:rsid w:val="49E2561B"/>
    <w:rsid w:val="4A1672C9"/>
    <w:rsid w:val="4A1945BB"/>
    <w:rsid w:val="4A20324F"/>
    <w:rsid w:val="4A267A2D"/>
    <w:rsid w:val="4A323E91"/>
    <w:rsid w:val="4A365FAC"/>
    <w:rsid w:val="4A735F39"/>
    <w:rsid w:val="4A8E56FE"/>
    <w:rsid w:val="4AC47802"/>
    <w:rsid w:val="4ADE395C"/>
    <w:rsid w:val="4AE33BE2"/>
    <w:rsid w:val="4AE708CA"/>
    <w:rsid w:val="4AF973FB"/>
    <w:rsid w:val="4B0E69FD"/>
    <w:rsid w:val="4B150468"/>
    <w:rsid w:val="4B187071"/>
    <w:rsid w:val="4B1A08E6"/>
    <w:rsid w:val="4B1E2712"/>
    <w:rsid w:val="4B3B4892"/>
    <w:rsid w:val="4B440771"/>
    <w:rsid w:val="4B463FC4"/>
    <w:rsid w:val="4B577B99"/>
    <w:rsid w:val="4B5D0698"/>
    <w:rsid w:val="4B5F4235"/>
    <w:rsid w:val="4B6202EC"/>
    <w:rsid w:val="4B6B4E3E"/>
    <w:rsid w:val="4B7A4EF8"/>
    <w:rsid w:val="4B7C0E3A"/>
    <w:rsid w:val="4B8C00F5"/>
    <w:rsid w:val="4B920BD1"/>
    <w:rsid w:val="4B947BE1"/>
    <w:rsid w:val="4B95246F"/>
    <w:rsid w:val="4B9E1376"/>
    <w:rsid w:val="4BBE4E9C"/>
    <w:rsid w:val="4BE74860"/>
    <w:rsid w:val="4BF829F1"/>
    <w:rsid w:val="4BFD21F2"/>
    <w:rsid w:val="4C184BB0"/>
    <w:rsid w:val="4C2B4376"/>
    <w:rsid w:val="4C3C4C5F"/>
    <w:rsid w:val="4C4D4F1A"/>
    <w:rsid w:val="4C617D20"/>
    <w:rsid w:val="4C627314"/>
    <w:rsid w:val="4C664A17"/>
    <w:rsid w:val="4C7E0796"/>
    <w:rsid w:val="4C8E75EA"/>
    <w:rsid w:val="4C926496"/>
    <w:rsid w:val="4CA60406"/>
    <w:rsid w:val="4CCB3806"/>
    <w:rsid w:val="4CDF19A0"/>
    <w:rsid w:val="4CEE6BBE"/>
    <w:rsid w:val="4CF136D5"/>
    <w:rsid w:val="4D1A3422"/>
    <w:rsid w:val="4D3373BF"/>
    <w:rsid w:val="4D341814"/>
    <w:rsid w:val="4D502161"/>
    <w:rsid w:val="4D776BB5"/>
    <w:rsid w:val="4D831781"/>
    <w:rsid w:val="4D8C61BE"/>
    <w:rsid w:val="4D8F5532"/>
    <w:rsid w:val="4D974375"/>
    <w:rsid w:val="4DCA6910"/>
    <w:rsid w:val="4DDB77C0"/>
    <w:rsid w:val="4DDF6C80"/>
    <w:rsid w:val="4DE63AC3"/>
    <w:rsid w:val="4DFA2F3C"/>
    <w:rsid w:val="4E0369E0"/>
    <w:rsid w:val="4E0374FA"/>
    <w:rsid w:val="4E0C34C9"/>
    <w:rsid w:val="4E232750"/>
    <w:rsid w:val="4E31544E"/>
    <w:rsid w:val="4E45017D"/>
    <w:rsid w:val="4E4A520A"/>
    <w:rsid w:val="4E5E5EA2"/>
    <w:rsid w:val="4E630603"/>
    <w:rsid w:val="4E657648"/>
    <w:rsid w:val="4E936155"/>
    <w:rsid w:val="4EA37A47"/>
    <w:rsid w:val="4EB059E1"/>
    <w:rsid w:val="4EC56709"/>
    <w:rsid w:val="4EC95CE1"/>
    <w:rsid w:val="4ED82D9F"/>
    <w:rsid w:val="4ED945FA"/>
    <w:rsid w:val="4EE260DC"/>
    <w:rsid w:val="4F035B92"/>
    <w:rsid w:val="4F074D05"/>
    <w:rsid w:val="4F0E4A13"/>
    <w:rsid w:val="4F147AA5"/>
    <w:rsid w:val="4F2002A2"/>
    <w:rsid w:val="4F3124AF"/>
    <w:rsid w:val="4F3915DC"/>
    <w:rsid w:val="4F39561D"/>
    <w:rsid w:val="4F4163F3"/>
    <w:rsid w:val="4F624D5E"/>
    <w:rsid w:val="4F8F110B"/>
    <w:rsid w:val="4F905428"/>
    <w:rsid w:val="4FB17602"/>
    <w:rsid w:val="4FCC735D"/>
    <w:rsid w:val="4FD764B6"/>
    <w:rsid w:val="4FD955CC"/>
    <w:rsid w:val="4FEB0CC9"/>
    <w:rsid w:val="4FEC7CE8"/>
    <w:rsid w:val="50110A15"/>
    <w:rsid w:val="501E54B8"/>
    <w:rsid w:val="50227835"/>
    <w:rsid w:val="50252290"/>
    <w:rsid w:val="503230BB"/>
    <w:rsid w:val="50384B46"/>
    <w:rsid w:val="50462345"/>
    <w:rsid w:val="504844E8"/>
    <w:rsid w:val="50747E01"/>
    <w:rsid w:val="50A03429"/>
    <w:rsid w:val="50A96705"/>
    <w:rsid w:val="50B50FEA"/>
    <w:rsid w:val="50B77EE4"/>
    <w:rsid w:val="50C555FD"/>
    <w:rsid w:val="50CF47A9"/>
    <w:rsid w:val="50D139FA"/>
    <w:rsid w:val="50DC2E3D"/>
    <w:rsid w:val="50EF1154"/>
    <w:rsid w:val="50FC375D"/>
    <w:rsid w:val="510662C4"/>
    <w:rsid w:val="510C2377"/>
    <w:rsid w:val="510D7B97"/>
    <w:rsid w:val="511360C5"/>
    <w:rsid w:val="5127200F"/>
    <w:rsid w:val="51434475"/>
    <w:rsid w:val="51656440"/>
    <w:rsid w:val="51832BDD"/>
    <w:rsid w:val="51894E9B"/>
    <w:rsid w:val="51AB41EF"/>
    <w:rsid w:val="51B557BE"/>
    <w:rsid w:val="51DF408B"/>
    <w:rsid w:val="51DF4444"/>
    <w:rsid w:val="51E2596D"/>
    <w:rsid w:val="52126DFF"/>
    <w:rsid w:val="521B443E"/>
    <w:rsid w:val="521F0FEF"/>
    <w:rsid w:val="52275570"/>
    <w:rsid w:val="523B08AE"/>
    <w:rsid w:val="524E238D"/>
    <w:rsid w:val="526E0DAD"/>
    <w:rsid w:val="528C172B"/>
    <w:rsid w:val="52946D6A"/>
    <w:rsid w:val="52AC1B5C"/>
    <w:rsid w:val="52C74102"/>
    <w:rsid w:val="52D557B2"/>
    <w:rsid w:val="52D65847"/>
    <w:rsid w:val="52F25970"/>
    <w:rsid w:val="532760A3"/>
    <w:rsid w:val="532D17C0"/>
    <w:rsid w:val="532F4F57"/>
    <w:rsid w:val="535F3A8F"/>
    <w:rsid w:val="53685D9A"/>
    <w:rsid w:val="538D19CD"/>
    <w:rsid w:val="53A14D6D"/>
    <w:rsid w:val="53AB182E"/>
    <w:rsid w:val="53C54FBF"/>
    <w:rsid w:val="53E079A6"/>
    <w:rsid w:val="5402266C"/>
    <w:rsid w:val="54146648"/>
    <w:rsid w:val="54152722"/>
    <w:rsid w:val="54257031"/>
    <w:rsid w:val="542671D0"/>
    <w:rsid w:val="54310657"/>
    <w:rsid w:val="543556A1"/>
    <w:rsid w:val="544039A4"/>
    <w:rsid w:val="5443199F"/>
    <w:rsid w:val="54640C31"/>
    <w:rsid w:val="546D21DB"/>
    <w:rsid w:val="546E5CDC"/>
    <w:rsid w:val="54703A7A"/>
    <w:rsid w:val="547043E7"/>
    <w:rsid w:val="54715F68"/>
    <w:rsid w:val="547762D1"/>
    <w:rsid w:val="548361FD"/>
    <w:rsid w:val="548D1B02"/>
    <w:rsid w:val="548E2032"/>
    <w:rsid w:val="54AE00FE"/>
    <w:rsid w:val="54B269E8"/>
    <w:rsid w:val="54B91236"/>
    <w:rsid w:val="54D21557"/>
    <w:rsid w:val="54D2555B"/>
    <w:rsid w:val="54E03ADB"/>
    <w:rsid w:val="54E40875"/>
    <w:rsid w:val="54E869E0"/>
    <w:rsid w:val="54EA55DA"/>
    <w:rsid w:val="54EC31BE"/>
    <w:rsid w:val="54F22F13"/>
    <w:rsid w:val="54F24142"/>
    <w:rsid w:val="55027466"/>
    <w:rsid w:val="550E59C2"/>
    <w:rsid w:val="551E0C4F"/>
    <w:rsid w:val="552072D8"/>
    <w:rsid w:val="55355CDD"/>
    <w:rsid w:val="553C6B0A"/>
    <w:rsid w:val="55433B7D"/>
    <w:rsid w:val="555053B0"/>
    <w:rsid w:val="55544457"/>
    <w:rsid w:val="5559248C"/>
    <w:rsid w:val="555F38E3"/>
    <w:rsid w:val="55733821"/>
    <w:rsid w:val="557B122F"/>
    <w:rsid w:val="55973D1A"/>
    <w:rsid w:val="559D6AF3"/>
    <w:rsid w:val="559E75F2"/>
    <w:rsid w:val="559F1621"/>
    <w:rsid w:val="55B21FDE"/>
    <w:rsid w:val="55C74D2D"/>
    <w:rsid w:val="55C77006"/>
    <w:rsid w:val="55D71BCB"/>
    <w:rsid w:val="55E55920"/>
    <w:rsid w:val="55F0175F"/>
    <w:rsid w:val="55FE61D7"/>
    <w:rsid w:val="5606196D"/>
    <w:rsid w:val="560721BC"/>
    <w:rsid w:val="56100590"/>
    <w:rsid w:val="561072C2"/>
    <w:rsid w:val="561154FA"/>
    <w:rsid w:val="56131AFE"/>
    <w:rsid w:val="561841AF"/>
    <w:rsid w:val="562C64A9"/>
    <w:rsid w:val="563536BD"/>
    <w:rsid w:val="563A5ADF"/>
    <w:rsid w:val="56402BE3"/>
    <w:rsid w:val="56491BD8"/>
    <w:rsid w:val="564A6CB6"/>
    <w:rsid w:val="56504123"/>
    <w:rsid w:val="566C4F24"/>
    <w:rsid w:val="567639BE"/>
    <w:rsid w:val="567D3060"/>
    <w:rsid w:val="56A66065"/>
    <w:rsid w:val="56CA56C3"/>
    <w:rsid w:val="56D167E8"/>
    <w:rsid w:val="56D351C0"/>
    <w:rsid w:val="56D402F0"/>
    <w:rsid w:val="56D47A71"/>
    <w:rsid w:val="56DB2592"/>
    <w:rsid w:val="56E11251"/>
    <w:rsid w:val="56E33660"/>
    <w:rsid w:val="56E72EA2"/>
    <w:rsid w:val="56FE0A1D"/>
    <w:rsid w:val="57056ADD"/>
    <w:rsid w:val="57151811"/>
    <w:rsid w:val="57250B4B"/>
    <w:rsid w:val="573145C5"/>
    <w:rsid w:val="574D00A2"/>
    <w:rsid w:val="574F5B5A"/>
    <w:rsid w:val="575F0E29"/>
    <w:rsid w:val="577B076B"/>
    <w:rsid w:val="57897AF9"/>
    <w:rsid w:val="578B75F1"/>
    <w:rsid w:val="57977365"/>
    <w:rsid w:val="57A062DE"/>
    <w:rsid w:val="57B72956"/>
    <w:rsid w:val="57BF630E"/>
    <w:rsid w:val="57D47A38"/>
    <w:rsid w:val="57DF170D"/>
    <w:rsid w:val="57E87E5F"/>
    <w:rsid w:val="57E90943"/>
    <w:rsid w:val="57FD6941"/>
    <w:rsid w:val="580746F5"/>
    <w:rsid w:val="580C01D6"/>
    <w:rsid w:val="58135D9C"/>
    <w:rsid w:val="582C3B8B"/>
    <w:rsid w:val="58335092"/>
    <w:rsid w:val="583663D1"/>
    <w:rsid w:val="584909A6"/>
    <w:rsid w:val="58505EAD"/>
    <w:rsid w:val="586B57B4"/>
    <w:rsid w:val="5872064A"/>
    <w:rsid w:val="587578B0"/>
    <w:rsid w:val="587C263D"/>
    <w:rsid w:val="588938CB"/>
    <w:rsid w:val="58923DAB"/>
    <w:rsid w:val="5898364E"/>
    <w:rsid w:val="58B101BD"/>
    <w:rsid w:val="58C27D1D"/>
    <w:rsid w:val="58D13EBF"/>
    <w:rsid w:val="58D520FD"/>
    <w:rsid w:val="58EC2CF0"/>
    <w:rsid w:val="58EF3E50"/>
    <w:rsid w:val="58F9403E"/>
    <w:rsid w:val="59143B9A"/>
    <w:rsid w:val="591B1FFA"/>
    <w:rsid w:val="591E3200"/>
    <w:rsid w:val="59373B7D"/>
    <w:rsid w:val="596358A1"/>
    <w:rsid w:val="59674511"/>
    <w:rsid w:val="597500FE"/>
    <w:rsid w:val="597A045D"/>
    <w:rsid w:val="598B1082"/>
    <w:rsid w:val="59995391"/>
    <w:rsid w:val="599A37B4"/>
    <w:rsid w:val="59AB1EDA"/>
    <w:rsid w:val="59C66501"/>
    <w:rsid w:val="59C73D1B"/>
    <w:rsid w:val="59DB1995"/>
    <w:rsid w:val="59E83969"/>
    <w:rsid w:val="5A0E0356"/>
    <w:rsid w:val="5A163B25"/>
    <w:rsid w:val="5A184997"/>
    <w:rsid w:val="5A313DCB"/>
    <w:rsid w:val="5A3A33DD"/>
    <w:rsid w:val="5A407A4A"/>
    <w:rsid w:val="5A4B5E71"/>
    <w:rsid w:val="5A4D072F"/>
    <w:rsid w:val="5A6A1544"/>
    <w:rsid w:val="5A6F1C45"/>
    <w:rsid w:val="5A6F7E91"/>
    <w:rsid w:val="5A791F68"/>
    <w:rsid w:val="5A7D757D"/>
    <w:rsid w:val="5A836C9A"/>
    <w:rsid w:val="5A8A7F39"/>
    <w:rsid w:val="5A9320BD"/>
    <w:rsid w:val="5AA27E92"/>
    <w:rsid w:val="5AB575CE"/>
    <w:rsid w:val="5AC57B92"/>
    <w:rsid w:val="5ADA302D"/>
    <w:rsid w:val="5ADF4F76"/>
    <w:rsid w:val="5AF81198"/>
    <w:rsid w:val="5B111FC5"/>
    <w:rsid w:val="5B1946D3"/>
    <w:rsid w:val="5B2D55FA"/>
    <w:rsid w:val="5B381DE4"/>
    <w:rsid w:val="5B3F768F"/>
    <w:rsid w:val="5B505E13"/>
    <w:rsid w:val="5B5974C6"/>
    <w:rsid w:val="5B687259"/>
    <w:rsid w:val="5B706327"/>
    <w:rsid w:val="5B7635C3"/>
    <w:rsid w:val="5B7E3569"/>
    <w:rsid w:val="5B81031A"/>
    <w:rsid w:val="5B8F4A0D"/>
    <w:rsid w:val="5B997960"/>
    <w:rsid w:val="5BB40BA6"/>
    <w:rsid w:val="5BB46942"/>
    <w:rsid w:val="5BCD2C88"/>
    <w:rsid w:val="5BD3501A"/>
    <w:rsid w:val="5BD60666"/>
    <w:rsid w:val="5BE865EB"/>
    <w:rsid w:val="5BF03D48"/>
    <w:rsid w:val="5C11169E"/>
    <w:rsid w:val="5C152769"/>
    <w:rsid w:val="5C277114"/>
    <w:rsid w:val="5C2A177C"/>
    <w:rsid w:val="5C3D7E89"/>
    <w:rsid w:val="5C472023"/>
    <w:rsid w:val="5C5F1839"/>
    <w:rsid w:val="5C5F2305"/>
    <w:rsid w:val="5C693288"/>
    <w:rsid w:val="5C771AC0"/>
    <w:rsid w:val="5C7C0BFA"/>
    <w:rsid w:val="5C9A0A8C"/>
    <w:rsid w:val="5CA4773D"/>
    <w:rsid w:val="5CC0588E"/>
    <w:rsid w:val="5CCD6BA5"/>
    <w:rsid w:val="5CD06346"/>
    <w:rsid w:val="5CE14860"/>
    <w:rsid w:val="5CE31537"/>
    <w:rsid w:val="5CF21813"/>
    <w:rsid w:val="5CF53FAB"/>
    <w:rsid w:val="5D054A8A"/>
    <w:rsid w:val="5D061322"/>
    <w:rsid w:val="5D383C76"/>
    <w:rsid w:val="5D4173D7"/>
    <w:rsid w:val="5D4E18AD"/>
    <w:rsid w:val="5D6E2D54"/>
    <w:rsid w:val="5D880C86"/>
    <w:rsid w:val="5D9024BF"/>
    <w:rsid w:val="5D917341"/>
    <w:rsid w:val="5DA17EAC"/>
    <w:rsid w:val="5DA71081"/>
    <w:rsid w:val="5DA8577C"/>
    <w:rsid w:val="5DB33C9A"/>
    <w:rsid w:val="5DB95CA0"/>
    <w:rsid w:val="5DBB72DF"/>
    <w:rsid w:val="5DBD0751"/>
    <w:rsid w:val="5DBF512A"/>
    <w:rsid w:val="5DC11BAE"/>
    <w:rsid w:val="5DCB79E6"/>
    <w:rsid w:val="5DD52D3B"/>
    <w:rsid w:val="5DF2305F"/>
    <w:rsid w:val="5E055233"/>
    <w:rsid w:val="5E231EE2"/>
    <w:rsid w:val="5E3653EC"/>
    <w:rsid w:val="5E3D62D4"/>
    <w:rsid w:val="5E421909"/>
    <w:rsid w:val="5E464077"/>
    <w:rsid w:val="5E4C4CFE"/>
    <w:rsid w:val="5E4D2736"/>
    <w:rsid w:val="5E5B12F6"/>
    <w:rsid w:val="5E624433"/>
    <w:rsid w:val="5E75381A"/>
    <w:rsid w:val="5E7D1F9D"/>
    <w:rsid w:val="5E826899"/>
    <w:rsid w:val="5E844D41"/>
    <w:rsid w:val="5E9517CE"/>
    <w:rsid w:val="5E9F1531"/>
    <w:rsid w:val="5EDC6CAB"/>
    <w:rsid w:val="5EF57C97"/>
    <w:rsid w:val="5F1871E8"/>
    <w:rsid w:val="5F327D80"/>
    <w:rsid w:val="5F42363A"/>
    <w:rsid w:val="5F511073"/>
    <w:rsid w:val="5F5B298C"/>
    <w:rsid w:val="5F657EFB"/>
    <w:rsid w:val="5F661D01"/>
    <w:rsid w:val="5F7316DF"/>
    <w:rsid w:val="5F7C532A"/>
    <w:rsid w:val="5F836E00"/>
    <w:rsid w:val="5F842357"/>
    <w:rsid w:val="5F87675C"/>
    <w:rsid w:val="5F947147"/>
    <w:rsid w:val="5F9E7D7D"/>
    <w:rsid w:val="5FBC2E54"/>
    <w:rsid w:val="5FBF537A"/>
    <w:rsid w:val="5FC83968"/>
    <w:rsid w:val="5FD56E87"/>
    <w:rsid w:val="5FD73C31"/>
    <w:rsid w:val="5FE83705"/>
    <w:rsid w:val="5FF721AC"/>
    <w:rsid w:val="602632E6"/>
    <w:rsid w:val="60306ECB"/>
    <w:rsid w:val="603F7AA2"/>
    <w:rsid w:val="6040095E"/>
    <w:rsid w:val="60402552"/>
    <w:rsid w:val="606326E4"/>
    <w:rsid w:val="606D70BF"/>
    <w:rsid w:val="60716D42"/>
    <w:rsid w:val="60722EDC"/>
    <w:rsid w:val="6078750D"/>
    <w:rsid w:val="6080712D"/>
    <w:rsid w:val="609770F5"/>
    <w:rsid w:val="60996106"/>
    <w:rsid w:val="609C4B4C"/>
    <w:rsid w:val="60A866D3"/>
    <w:rsid w:val="60AA6C96"/>
    <w:rsid w:val="60BF2B25"/>
    <w:rsid w:val="60C8716F"/>
    <w:rsid w:val="60D06C91"/>
    <w:rsid w:val="60D2017C"/>
    <w:rsid w:val="60D61108"/>
    <w:rsid w:val="60DA0809"/>
    <w:rsid w:val="60F57EC8"/>
    <w:rsid w:val="60FE3F9C"/>
    <w:rsid w:val="610108A4"/>
    <w:rsid w:val="611F10CC"/>
    <w:rsid w:val="61214697"/>
    <w:rsid w:val="61301734"/>
    <w:rsid w:val="61333848"/>
    <w:rsid w:val="61527C78"/>
    <w:rsid w:val="61665605"/>
    <w:rsid w:val="617317D3"/>
    <w:rsid w:val="61780B9A"/>
    <w:rsid w:val="619300F1"/>
    <w:rsid w:val="619F2510"/>
    <w:rsid w:val="61D83523"/>
    <w:rsid w:val="61E6124A"/>
    <w:rsid w:val="61E83D8B"/>
    <w:rsid w:val="61F00FF2"/>
    <w:rsid w:val="61F93300"/>
    <w:rsid w:val="620D2908"/>
    <w:rsid w:val="622D7A86"/>
    <w:rsid w:val="62305F56"/>
    <w:rsid w:val="624E552F"/>
    <w:rsid w:val="626017BE"/>
    <w:rsid w:val="6261136A"/>
    <w:rsid w:val="62740F21"/>
    <w:rsid w:val="627A7E0E"/>
    <w:rsid w:val="628C032B"/>
    <w:rsid w:val="628F38ED"/>
    <w:rsid w:val="6299063F"/>
    <w:rsid w:val="62A20C91"/>
    <w:rsid w:val="62A52FDD"/>
    <w:rsid w:val="62BC46E5"/>
    <w:rsid w:val="62D0427D"/>
    <w:rsid w:val="63091321"/>
    <w:rsid w:val="631D3CE4"/>
    <w:rsid w:val="632119D7"/>
    <w:rsid w:val="63270F9D"/>
    <w:rsid w:val="63360188"/>
    <w:rsid w:val="63473FB0"/>
    <w:rsid w:val="634D55BE"/>
    <w:rsid w:val="634E31D8"/>
    <w:rsid w:val="638C3D00"/>
    <w:rsid w:val="63A1155A"/>
    <w:rsid w:val="63A1417B"/>
    <w:rsid w:val="63BA12F9"/>
    <w:rsid w:val="63CA43FE"/>
    <w:rsid w:val="63D23E09"/>
    <w:rsid w:val="63E53A13"/>
    <w:rsid w:val="63F36C28"/>
    <w:rsid w:val="640D301B"/>
    <w:rsid w:val="643338F4"/>
    <w:rsid w:val="64374C85"/>
    <w:rsid w:val="643C1137"/>
    <w:rsid w:val="64502980"/>
    <w:rsid w:val="6461292C"/>
    <w:rsid w:val="64714240"/>
    <w:rsid w:val="647435A1"/>
    <w:rsid w:val="64981C46"/>
    <w:rsid w:val="649C7EAE"/>
    <w:rsid w:val="64AA2C62"/>
    <w:rsid w:val="64AF0477"/>
    <w:rsid w:val="64AF5EF8"/>
    <w:rsid w:val="64B61649"/>
    <w:rsid w:val="64D70FAB"/>
    <w:rsid w:val="64E6182C"/>
    <w:rsid w:val="64EC151A"/>
    <w:rsid w:val="64EF266F"/>
    <w:rsid w:val="650C6EA7"/>
    <w:rsid w:val="651E5F38"/>
    <w:rsid w:val="65306A1A"/>
    <w:rsid w:val="65333A18"/>
    <w:rsid w:val="6554054D"/>
    <w:rsid w:val="65587EC8"/>
    <w:rsid w:val="65815AE7"/>
    <w:rsid w:val="659B3DB3"/>
    <w:rsid w:val="65B1194B"/>
    <w:rsid w:val="65BC41B5"/>
    <w:rsid w:val="65C71582"/>
    <w:rsid w:val="65D56B0E"/>
    <w:rsid w:val="65D72388"/>
    <w:rsid w:val="65DC1CA5"/>
    <w:rsid w:val="65E10333"/>
    <w:rsid w:val="65E56305"/>
    <w:rsid w:val="65F43E32"/>
    <w:rsid w:val="65F6503B"/>
    <w:rsid w:val="662D3578"/>
    <w:rsid w:val="66464D7E"/>
    <w:rsid w:val="66745A00"/>
    <w:rsid w:val="66761EAC"/>
    <w:rsid w:val="6693188D"/>
    <w:rsid w:val="66B43470"/>
    <w:rsid w:val="66B651D0"/>
    <w:rsid w:val="66BF15D7"/>
    <w:rsid w:val="66C0553C"/>
    <w:rsid w:val="66C83EE3"/>
    <w:rsid w:val="66D373F8"/>
    <w:rsid w:val="66DA3461"/>
    <w:rsid w:val="66DE1F24"/>
    <w:rsid w:val="66E50CF7"/>
    <w:rsid w:val="66E54E6A"/>
    <w:rsid w:val="66F03649"/>
    <w:rsid w:val="67056F87"/>
    <w:rsid w:val="670A38BA"/>
    <w:rsid w:val="67140294"/>
    <w:rsid w:val="67185FD7"/>
    <w:rsid w:val="671C1665"/>
    <w:rsid w:val="672131A8"/>
    <w:rsid w:val="672710A9"/>
    <w:rsid w:val="67426A71"/>
    <w:rsid w:val="675B5EC3"/>
    <w:rsid w:val="676364C7"/>
    <w:rsid w:val="676C0C33"/>
    <w:rsid w:val="676F34EA"/>
    <w:rsid w:val="679A106D"/>
    <w:rsid w:val="67A468F0"/>
    <w:rsid w:val="67A77B30"/>
    <w:rsid w:val="67B85982"/>
    <w:rsid w:val="67C77C67"/>
    <w:rsid w:val="67EE7FEB"/>
    <w:rsid w:val="67F3165B"/>
    <w:rsid w:val="67F71B50"/>
    <w:rsid w:val="67F750AF"/>
    <w:rsid w:val="6802403C"/>
    <w:rsid w:val="68077DF9"/>
    <w:rsid w:val="6812394C"/>
    <w:rsid w:val="681349F0"/>
    <w:rsid w:val="68270D00"/>
    <w:rsid w:val="6832655E"/>
    <w:rsid w:val="6853303E"/>
    <w:rsid w:val="68667E50"/>
    <w:rsid w:val="6867701B"/>
    <w:rsid w:val="68750793"/>
    <w:rsid w:val="68827858"/>
    <w:rsid w:val="688349F7"/>
    <w:rsid w:val="6894168D"/>
    <w:rsid w:val="689D61A5"/>
    <w:rsid w:val="68A0349D"/>
    <w:rsid w:val="68A613C0"/>
    <w:rsid w:val="68BB67CF"/>
    <w:rsid w:val="68BE3310"/>
    <w:rsid w:val="68CB4EFA"/>
    <w:rsid w:val="68D27221"/>
    <w:rsid w:val="68D752D3"/>
    <w:rsid w:val="68F320B7"/>
    <w:rsid w:val="691118C3"/>
    <w:rsid w:val="69170DEF"/>
    <w:rsid w:val="69270753"/>
    <w:rsid w:val="692B7E6B"/>
    <w:rsid w:val="692C56FA"/>
    <w:rsid w:val="693B6867"/>
    <w:rsid w:val="693D5C2E"/>
    <w:rsid w:val="694E2184"/>
    <w:rsid w:val="69503AB2"/>
    <w:rsid w:val="6969433A"/>
    <w:rsid w:val="697F233D"/>
    <w:rsid w:val="69B220C6"/>
    <w:rsid w:val="69CA784F"/>
    <w:rsid w:val="69CA7970"/>
    <w:rsid w:val="69DF3FD3"/>
    <w:rsid w:val="69EB790D"/>
    <w:rsid w:val="69F13C4E"/>
    <w:rsid w:val="69F61ED3"/>
    <w:rsid w:val="69F72A12"/>
    <w:rsid w:val="6A002D52"/>
    <w:rsid w:val="6A044B4E"/>
    <w:rsid w:val="6A0F115E"/>
    <w:rsid w:val="6A114337"/>
    <w:rsid w:val="6A141E39"/>
    <w:rsid w:val="6A221C97"/>
    <w:rsid w:val="6A256060"/>
    <w:rsid w:val="6A265050"/>
    <w:rsid w:val="6A2F6803"/>
    <w:rsid w:val="6A5512F0"/>
    <w:rsid w:val="6A5751BA"/>
    <w:rsid w:val="6A5C65B8"/>
    <w:rsid w:val="6A69029B"/>
    <w:rsid w:val="6A6F5CE6"/>
    <w:rsid w:val="6A791A0B"/>
    <w:rsid w:val="6A812359"/>
    <w:rsid w:val="6AB67241"/>
    <w:rsid w:val="6ABB6117"/>
    <w:rsid w:val="6AC124E1"/>
    <w:rsid w:val="6AD9562E"/>
    <w:rsid w:val="6AF82EED"/>
    <w:rsid w:val="6B090C3D"/>
    <w:rsid w:val="6B0A326A"/>
    <w:rsid w:val="6B65063D"/>
    <w:rsid w:val="6B724511"/>
    <w:rsid w:val="6B817F21"/>
    <w:rsid w:val="6B8248D6"/>
    <w:rsid w:val="6B87201E"/>
    <w:rsid w:val="6B884761"/>
    <w:rsid w:val="6B8F25DF"/>
    <w:rsid w:val="6B93461B"/>
    <w:rsid w:val="6BAF42C8"/>
    <w:rsid w:val="6BB258B1"/>
    <w:rsid w:val="6BBE4C73"/>
    <w:rsid w:val="6BC06C3D"/>
    <w:rsid w:val="6BCA2723"/>
    <w:rsid w:val="6BD34BC2"/>
    <w:rsid w:val="6BDC5FA1"/>
    <w:rsid w:val="6BDF3C1A"/>
    <w:rsid w:val="6BE02E3B"/>
    <w:rsid w:val="6BE95EDC"/>
    <w:rsid w:val="6BF40522"/>
    <w:rsid w:val="6BF51245"/>
    <w:rsid w:val="6C1458AF"/>
    <w:rsid w:val="6C186752"/>
    <w:rsid w:val="6C2E1DF8"/>
    <w:rsid w:val="6C321699"/>
    <w:rsid w:val="6C3F31EB"/>
    <w:rsid w:val="6C556242"/>
    <w:rsid w:val="6C563818"/>
    <w:rsid w:val="6C5D78D3"/>
    <w:rsid w:val="6C662821"/>
    <w:rsid w:val="6C68355C"/>
    <w:rsid w:val="6C787517"/>
    <w:rsid w:val="6C886DF5"/>
    <w:rsid w:val="6C895EDE"/>
    <w:rsid w:val="6CAD71C1"/>
    <w:rsid w:val="6CAF56E6"/>
    <w:rsid w:val="6CB515D9"/>
    <w:rsid w:val="6CD0444B"/>
    <w:rsid w:val="6CD45DED"/>
    <w:rsid w:val="6CD556C6"/>
    <w:rsid w:val="6CE227A9"/>
    <w:rsid w:val="6CE30A2D"/>
    <w:rsid w:val="6D003E0F"/>
    <w:rsid w:val="6D094D04"/>
    <w:rsid w:val="6D0967B8"/>
    <w:rsid w:val="6D0A63C2"/>
    <w:rsid w:val="6D0F39D8"/>
    <w:rsid w:val="6D141049"/>
    <w:rsid w:val="6D20685D"/>
    <w:rsid w:val="6D293F31"/>
    <w:rsid w:val="6D561607"/>
    <w:rsid w:val="6D57537F"/>
    <w:rsid w:val="6D68626E"/>
    <w:rsid w:val="6D696356"/>
    <w:rsid w:val="6D8C327A"/>
    <w:rsid w:val="6DA77DA8"/>
    <w:rsid w:val="6DCF22DA"/>
    <w:rsid w:val="6DD30289"/>
    <w:rsid w:val="6DFA0BFB"/>
    <w:rsid w:val="6E2738DE"/>
    <w:rsid w:val="6E37090E"/>
    <w:rsid w:val="6E4A0A40"/>
    <w:rsid w:val="6E531FFD"/>
    <w:rsid w:val="6E6D2C4C"/>
    <w:rsid w:val="6E732489"/>
    <w:rsid w:val="6E8F5ABC"/>
    <w:rsid w:val="6E9028F6"/>
    <w:rsid w:val="6E921943"/>
    <w:rsid w:val="6EA306D5"/>
    <w:rsid w:val="6EB41E64"/>
    <w:rsid w:val="6EB96EBE"/>
    <w:rsid w:val="6EBE6866"/>
    <w:rsid w:val="6ECD6EEC"/>
    <w:rsid w:val="6ED230FA"/>
    <w:rsid w:val="6ED63729"/>
    <w:rsid w:val="6EEA37CD"/>
    <w:rsid w:val="6EEB2223"/>
    <w:rsid w:val="6EF65886"/>
    <w:rsid w:val="6F150949"/>
    <w:rsid w:val="6F167F22"/>
    <w:rsid w:val="6F1D10D4"/>
    <w:rsid w:val="6F1F452A"/>
    <w:rsid w:val="6F413F0A"/>
    <w:rsid w:val="6F48404A"/>
    <w:rsid w:val="6F490CF7"/>
    <w:rsid w:val="6F541B76"/>
    <w:rsid w:val="6F5E33ED"/>
    <w:rsid w:val="6F606CD5"/>
    <w:rsid w:val="6F686B27"/>
    <w:rsid w:val="6F6E5DAA"/>
    <w:rsid w:val="6F7C6D2F"/>
    <w:rsid w:val="6F7E3ECB"/>
    <w:rsid w:val="6F8375FA"/>
    <w:rsid w:val="6F8D6E36"/>
    <w:rsid w:val="6F904F8D"/>
    <w:rsid w:val="6F946416"/>
    <w:rsid w:val="6FA4416D"/>
    <w:rsid w:val="6FA775E7"/>
    <w:rsid w:val="6FB25EDC"/>
    <w:rsid w:val="6FBF5877"/>
    <w:rsid w:val="6FC66973"/>
    <w:rsid w:val="6FD41480"/>
    <w:rsid w:val="6FE22478"/>
    <w:rsid w:val="6FF3138F"/>
    <w:rsid w:val="6FF61791"/>
    <w:rsid w:val="70064784"/>
    <w:rsid w:val="70077E3A"/>
    <w:rsid w:val="702C664F"/>
    <w:rsid w:val="702E23C7"/>
    <w:rsid w:val="702E2F92"/>
    <w:rsid w:val="707F0E75"/>
    <w:rsid w:val="70AA193F"/>
    <w:rsid w:val="70AE52B6"/>
    <w:rsid w:val="70C21A26"/>
    <w:rsid w:val="70D2369A"/>
    <w:rsid w:val="70EB475C"/>
    <w:rsid w:val="70F329A8"/>
    <w:rsid w:val="70F94C69"/>
    <w:rsid w:val="710F7D2D"/>
    <w:rsid w:val="71103C72"/>
    <w:rsid w:val="71104FF2"/>
    <w:rsid w:val="7140751B"/>
    <w:rsid w:val="7141612A"/>
    <w:rsid w:val="71477BC7"/>
    <w:rsid w:val="714B4880"/>
    <w:rsid w:val="714E6AD1"/>
    <w:rsid w:val="71566079"/>
    <w:rsid w:val="715F4802"/>
    <w:rsid w:val="71900E5F"/>
    <w:rsid w:val="71984470"/>
    <w:rsid w:val="719A2E1E"/>
    <w:rsid w:val="719D6724"/>
    <w:rsid w:val="71B21D98"/>
    <w:rsid w:val="71E921A8"/>
    <w:rsid w:val="71F00D4D"/>
    <w:rsid w:val="71F7756A"/>
    <w:rsid w:val="71FB5CB2"/>
    <w:rsid w:val="72025959"/>
    <w:rsid w:val="721904C7"/>
    <w:rsid w:val="721A5B23"/>
    <w:rsid w:val="72210422"/>
    <w:rsid w:val="72345C8F"/>
    <w:rsid w:val="72432F14"/>
    <w:rsid w:val="724722C2"/>
    <w:rsid w:val="72475E52"/>
    <w:rsid w:val="724E3F2F"/>
    <w:rsid w:val="7250629E"/>
    <w:rsid w:val="725D3437"/>
    <w:rsid w:val="726454F7"/>
    <w:rsid w:val="72837B19"/>
    <w:rsid w:val="72873B32"/>
    <w:rsid w:val="729607AF"/>
    <w:rsid w:val="72AC58EA"/>
    <w:rsid w:val="72D86BD3"/>
    <w:rsid w:val="72DD7741"/>
    <w:rsid w:val="72DF2641"/>
    <w:rsid w:val="72E42A89"/>
    <w:rsid w:val="72FE7BB9"/>
    <w:rsid w:val="733221CE"/>
    <w:rsid w:val="73366546"/>
    <w:rsid w:val="733744BD"/>
    <w:rsid w:val="734A6FCB"/>
    <w:rsid w:val="734C0D41"/>
    <w:rsid w:val="734F093F"/>
    <w:rsid w:val="73512DC8"/>
    <w:rsid w:val="735A4347"/>
    <w:rsid w:val="73783906"/>
    <w:rsid w:val="73826C0A"/>
    <w:rsid w:val="738350B1"/>
    <w:rsid w:val="73861564"/>
    <w:rsid w:val="73864BB8"/>
    <w:rsid w:val="73864E39"/>
    <w:rsid w:val="738D27C0"/>
    <w:rsid w:val="738E76A3"/>
    <w:rsid w:val="73C24213"/>
    <w:rsid w:val="73D7379E"/>
    <w:rsid w:val="73E13BF4"/>
    <w:rsid w:val="73E62FB9"/>
    <w:rsid w:val="73ED6EB3"/>
    <w:rsid w:val="73F1058C"/>
    <w:rsid w:val="740820AE"/>
    <w:rsid w:val="7419010E"/>
    <w:rsid w:val="744D795A"/>
    <w:rsid w:val="747A2258"/>
    <w:rsid w:val="74822954"/>
    <w:rsid w:val="74881511"/>
    <w:rsid w:val="748F12AE"/>
    <w:rsid w:val="74972E52"/>
    <w:rsid w:val="749E48F9"/>
    <w:rsid w:val="74A105E3"/>
    <w:rsid w:val="74AE3AD6"/>
    <w:rsid w:val="74B15C03"/>
    <w:rsid w:val="750117DC"/>
    <w:rsid w:val="750E7C12"/>
    <w:rsid w:val="751D0C5C"/>
    <w:rsid w:val="75226498"/>
    <w:rsid w:val="753A2963"/>
    <w:rsid w:val="754B6DF5"/>
    <w:rsid w:val="75585F01"/>
    <w:rsid w:val="755C1C91"/>
    <w:rsid w:val="75794979"/>
    <w:rsid w:val="757A5D1F"/>
    <w:rsid w:val="757F7ACB"/>
    <w:rsid w:val="75855088"/>
    <w:rsid w:val="759405B6"/>
    <w:rsid w:val="75984EBC"/>
    <w:rsid w:val="75A3600B"/>
    <w:rsid w:val="75AB3F56"/>
    <w:rsid w:val="75BA5EDD"/>
    <w:rsid w:val="75C12DB9"/>
    <w:rsid w:val="75FB4405"/>
    <w:rsid w:val="75FD1606"/>
    <w:rsid w:val="75FD25D8"/>
    <w:rsid w:val="76076979"/>
    <w:rsid w:val="760C150E"/>
    <w:rsid w:val="76317141"/>
    <w:rsid w:val="763E1A46"/>
    <w:rsid w:val="763F3A9E"/>
    <w:rsid w:val="7651664D"/>
    <w:rsid w:val="767B40A9"/>
    <w:rsid w:val="76813C40"/>
    <w:rsid w:val="76911489"/>
    <w:rsid w:val="769D68B2"/>
    <w:rsid w:val="769F6023"/>
    <w:rsid w:val="76AE08A7"/>
    <w:rsid w:val="76BC4277"/>
    <w:rsid w:val="76BE50A2"/>
    <w:rsid w:val="76C529A2"/>
    <w:rsid w:val="76CE1B00"/>
    <w:rsid w:val="76D84AB5"/>
    <w:rsid w:val="76DA337F"/>
    <w:rsid w:val="76E01536"/>
    <w:rsid w:val="76E35D2F"/>
    <w:rsid w:val="7706182A"/>
    <w:rsid w:val="771A18F7"/>
    <w:rsid w:val="771C4B8A"/>
    <w:rsid w:val="771F6CE9"/>
    <w:rsid w:val="7722283A"/>
    <w:rsid w:val="77365991"/>
    <w:rsid w:val="77560455"/>
    <w:rsid w:val="775C4D21"/>
    <w:rsid w:val="77624EA3"/>
    <w:rsid w:val="776A7B22"/>
    <w:rsid w:val="7784296A"/>
    <w:rsid w:val="77887588"/>
    <w:rsid w:val="778A0594"/>
    <w:rsid w:val="778B4F97"/>
    <w:rsid w:val="778C1ED0"/>
    <w:rsid w:val="77A444C0"/>
    <w:rsid w:val="77A471FF"/>
    <w:rsid w:val="77BF4E68"/>
    <w:rsid w:val="77E34C71"/>
    <w:rsid w:val="77E61433"/>
    <w:rsid w:val="77EC689D"/>
    <w:rsid w:val="780948F7"/>
    <w:rsid w:val="780B67ED"/>
    <w:rsid w:val="78157767"/>
    <w:rsid w:val="782B3CCD"/>
    <w:rsid w:val="783D6456"/>
    <w:rsid w:val="78492CDB"/>
    <w:rsid w:val="785030F6"/>
    <w:rsid w:val="78591FAB"/>
    <w:rsid w:val="785F7639"/>
    <w:rsid w:val="78831F27"/>
    <w:rsid w:val="7886777F"/>
    <w:rsid w:val="78926C91"/>
    <w:rsid w:val="7894254A"/>
    <w:rsid w:val="7899049B"/>
    <w:rsid w:val="7899116D"/>
    <w:rsid w:val="78A63F66"/>
    <w:rsid w:val="78A6568C"/>
    <w:rsid w:val="78BA243D"/>
    <w:rsid w:val="78D40706"/>
    <w:rsid w:val="78F01F65"/>
    <w:rsid w:val="78F97AF7"/>
    <w:rsid w:val="79133D17"/>
    <w:rsid w:val="792B41F9"/>
    <w:rsid w:val="792E71D7"/>
    <w:rsid w:val="7938234A"/>
    <w:rsid w:val="79395177"/>
    <w:rsid w:val="793C3C15"/>
    <w:rsid w:val="794669D3"/>
    <w:rsid w:val="794A6FFE"/>
    <w:rsid w:val="79591AB0"/>
    <w:rsid w:val="795969E8"/>
    <w:rsid w:val="79794FF6"/>
    <w:rsid w:val="798E285F"/>
    <w:rsid w:val="79984578"/>
    <w:rsid w:val="79BE477E"/>
    <w:rsid w:val="79C85481"/>
    <w:rsid w:val="79CA666B"/>
    <w:rsid w:val="79D156FF"/>
    <w:rsid w:val="79DF5DB1"/>
    <w:rsid w:val="79EF3FF8"/>
    <w:rsid w:val="7A0F7554"/>
    <w:rsid w:val="7A141937"/>
    <w:rsid w:val="7A176AB8"/>
    <w:rsid w:val="7A4678C2"/>
    <w:rsid w:val="7A5D483F"/>
    <w:rsid w:val="7A780363"/>
    <w:rsid w:val="7A832F7A"/>
    <w:rsid w:val="7A8620FC"/>
    <w:rsid w:val="7A965738"/>
    <w:rsid w:val="7ADE3263"/>
    <w:rsid w:val="7AED10D1"/>
    <w:rsid w:val="7B4C5DAE"/>
    <w:rsid w:val="7B5672C5"/>
    <w:rsid w:val="7B805781"/>
    <w:rsid w:val="7B961303"/>
    <w:rsid w:val="7BA35F62"/>
    <w:rsid w:val="7BB451F7"/>
    <w:rsid w:val="7BC368A3"/>
    <w:rsid w:val="7BFD350E"/>
    <w:rsid w:val="7C18217D"/>
    <w:rsid w:val="7C1914FD"/>
    <w:rsid w:val="7C2723FA"/>
    <w:rsid w:val="7C2D79D7"/>
    <w:rsid w:val="7C3F733D"/>
    <w:rsid w:val="7C4D31C2"/>
    <w:rsid w:val="7C56346E"/>
    <w:rsid w:val="7C997BBF"/>
    <w:rsid w:val="7C9C4B5C"/>
    <w:rsid w:val="7CAA79EA"/>
    <w:rsid w:val="7CD400EA"/>
    <w:rsid w:val="7CE147B4"/>
    <w:rsid w:val="7CF42F36"/>
    <w:rsid w:val="7CF602DF"/>
    <w:rsid w:val="7CFE197E"/>
    <w:rsid w:val="7D0F5095"/>
    <w:rsid w:val="7D0F532E"/>
    <w:rsid w:val="7D3D2F5B"/>
    <w:rsid w:val="7D515947"/>
    <w:rsid w:val="7D665288"/>
    <w:rsid w:val="7D7111E2"/>
    <w:rsid w:val="7D823D52"/>
    <w:rsid w:val="7D976D8B"/>
    <w:rsid w:val="7D986739"/>
    <w:rsid w:val="7D993DF9"/>
    <w:rsid w:val="7DA44E0B"/>
    <w:rsid w:val="7DA55BC1"/>
    <w:rsid w:val="7DA67456"/>
    <w:rsid w:val="7DB61C4E"/>
    <w:rsid w:val="7DB859C6"/>
    <w:rsid w:val="7DCA46FC"/>
    <w:rsid w:val="7DCA507C"/>
    <w:rsid w:val="7DD65E4C"/>
    <w:rsid w:val="7DE34BED"/>
    <w:rsid w:val="7DEA5E45"/>
    <w:rsid w:val="7DEA6FE5"/>
    <w:rsid w:val="7DF85F1E"/>
    <w:rsid w:val="7E0D1B4D"/>
    <w:rsid w:val="7E285DF0"/>
    <w:rsid w:val="7E413AB9"/>
    <w:rsid w:val="7E573030"/>
    <w:rsid w:val="7E5C590C"/>
    <w:rsid w:val="7E6F7F8E"/>
    <w:rsid w:val="7E70578D"/>
    <w:rsid w:val="7E7E50B5"/>
    <w:rsid w:val="7E814DA9"/>
    <w:rsid w:val="7E896125"/>
    <w:rsid w:val="7E934EE5"/>
    <w:rsid w:val="7E9C71AE"/>
    <w:rsid w:val="7E9E4BBC"/>
    <w:rsid w:val="7EA128FE"/>
    <w:rsid w:val="7ECF25C1"/>
    <w:rsid w:val="7ED97DE9"/>
    <w:rsid w:val="7EE10CBD"/>
    <w:rsid w:val="7EFB0260"/>
    <w:rsid w:val="7F086F55"/>
    <w:rsid w:val="7F143144"/>
    <w:rsid w:val="7F1E4EDF"/>
    <w:rsid w:val="7F2152CA"/>
    <w:rsid w:val="7F2B5B9E"/>
    <w:rsid w:val="7F2E0DEC"/>
    <w:rsid w:val="7F345520"/>
    <w:rsid w:val="7F372DD5"/>
    <w:rsid w:val="7F4B5A1B"/>
    <w:rsid w:val="7F585191"/>
    <w:rsid w:val="7F71407E"/>
    <w:rsid w:val="7F800ADE"/>
    <w:rsid w:val="7F863288"/>
    <w:rsid w:val="7F974738"/>
    <w:rsid w:val="7F975017"/>
    <w:rsid w:val="7FA31DD8"/>
    <w:rsid w:val="7FAB7939"/>
    <w:rsid w:val="7FD66433"/>
    <w:rsid w:val="7FDC18DD"/>
    <w:rsid w:val="7FF4760C"/>
    <w:rsid w:val="7FFD7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nhideWhenUsed="0" w:uiPriority="1" w:semiHidden="0"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40" w:lineRule="exact"/>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3"/>
    <w:qFormat/>
    <w:uiPriority w:val="0"/>
    <w:pPr>
      <w:keepNext/>
      <w:keepLines/>
      <w:spacing w:before="100" w:after="100" w:line="600" w:lineRule="auto"/>
      <w:outlineLvl w:val="0"/>
    </w:pPr>
    <w:rPr>
      <w:rFonts w:ascii="Times New Roman" w:hAnsi="Times New Roman" w:eastAsia="宋体" w:cs="Times New Roman"/>
      <w:b/>
      <w:bCs/>
      <w:spacing w:val="-2"/>
      <w:kern w:val="44"/>
      <w:sz w:val="32"/>
      <w:szCs w:val="44"/>
    </w:rPr>
  </w:style>
  <w:style w:type="paragraph" w:styleId="3">
    <w:name w:val="heading 2"/>
    <w:basedOn w:val="1"/>
    <w:next w:val="1"/>
    <w:link w:val="54"/>
    <w:qFormat/>
    <w:uiPriority w:val="0"/>
    <w:pPr>
      <w:keepLines/>
      <w:spacing w:line="600" w:lineRule="auto"/>
      <w:outlineLvl w:val="1"/>
    </w:pPr>
    <w:rPr>
      <w:rFonts w:ascii="Times New Roman" w:hAnsi="Times New Roman" w:eastAsia="宋体" w:cs="Times New Roman"/>
      <w:b/>
      <w:bCs/>
      <w:kern w:val="0"/>
      <w:sz w:val="28"/>
      <w:szCs w:val="32"/>
    </w:rPr>
  </w:style>
  <w:style w:type="paragraph" w:styleId="4">
    <w:name w:val="heading 3"/>
    <w:basedOn w:val="1"/>
    <w:next w:val="1"/>
    <w:link w:val="55"/>
    <w:qFormat/>
    <w:uiPriority w:val="0"/>
    <w:pPr>
      <w:spacing w:line="480" w:lineRule="auto"/>
      <w:ind w:firstLine="600" w:firstLineChars="200"/>
      <w:outlineLvl w:val="2"/>
    </w:pPr>
    <w:rPr>
      <w:rFonts w:ascii="Times New Roman" w:hAnsi="Times New Roman" w:eastAsia="宋体" w:cs="Times New Roman"/>
      <w:b/>
      <w:sz w:val="24"/>
      <w:szCs w:val="24"/>
    </w:rPr>
  </w:style>
  <w:style w:type="paragraph" w:styleId="5">
    <w:name w:val="heading 4"/>
    <w:basedOn w:val="1"/>
    <w:next w:val="1"/>
    <w:link w:val="5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145"/>
    <w:semiHidden/>
    <w:unhideWhenUsed/>
    <w:qFormat/>
    <w:uiPriority w:val="9"/>
    <w:pPr>
      <w:keepNext/>
      <w:keepLines/>
      <w:spacing w:before="280" w:after="290" w:line="376" w:lineRule="atLeast"/>
      <w:outlineLvl w:val="4"/>
    </w:pPr>
    <w:rPr>
      <w:b/>
      <w:bCs/>
      <w:sz w:val="28"/>
      <w:szCs w:val="28"/>
    </w:rPr>
  </w:style>
  <w:style w:type="paragraph" w:styleId="7">
    <w:name w:val="heading 6"/>
    <w:basedOn w:val="1"/>
    <w:next w:val="1"/>
    <w:qFormat/>
    <w:uiPriority w:val="1"/>
    <w:pPr>
      <w:ind w:left="881"/>
      <w:outlineLvl w:val="6"/>
    </w:pPr>
    <w:rPr>
      <w:rFonts w:ascii="宋体" w:hAnsi="宋体" w:eastAsia="宋体" w:cs="宋体"/>
      <w:b/>
      <w:bCs/>
      <w:sz w:val="24"/>
      <w:szCs w:val="24"/>
      <w:lang w:val="zh-CN" w:eastAsia="zh-CN" w:bidi="zh-CN"/>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unhideWhenUsed/>
    <w:qFormat/>
    <w:uiPriority w:val="39"/>
    <w:pPr>
      <w:widowControl w:val="0"/>
      <w:spacing w:line="240" w:lineRule="auto"/>
      <w:ind w:left="2520" w:leftChars="1200"/>
    </w:pPr>
  </w:style>
  <w:style w:type="paragraph" w:styleId="9">
    <w:name w:val="Normal Indent"/>
    <w:basedOn w:val="1"/>
    <w:next w:val="10"/>
    <w:qFormat/>
    <w:uiPriority w:val="0"/>
    <w:pPr>
      <w:ind w:firstLine="420" w:firstLineChars="200"/>
    </w:pPr>
    <w:rPr>
      <w:kern w:val="0"/>
      <w:sz w:val="20"/>
      <w:szCs w:val="21"/>
    </w:rPr>
  </w:style>
  <w:style w:type="paragraph" w:customStyle="1" w:styleId="10">
    <w:name w:val="表头"/>
    <w:basedOn w:val="11"/>
    <w:next w:val="1"/>
    <w:qFormat/>
    <w:uiPriority w:val="0"/>
    <w:pPr>
      <w:jc w:val="center"/>
    </w:pPr>
    <w:rPr>
      <w:rFonts w:ascii="Times New Roman" w:hAnsi="Times New Roman" w:eastAsia="黑体" w:cstheme="minorBidi"/>
      <w:b/>
      <w:kern w:val="2"/>
      <w:sz w:val="24"/>
      <w:szCs w:val="22"/>
      <w:lang w:val="en-US" w:eastAsia="zh-CN" w:bidi="ar-SA"/>
    </w:rPr>
  </w:style>
  <w:style w:type="paragraph" w:styleId="11">
    <w:name w:val="List"/>
    <w:basedOn w:val="1"/>
    <w:next w:val="1"/>
    <w:semiHidden/>
    <w:qFormat/>
    <w:uiPriority w:val="0"/>
    <w:pPr>
      <w:adjustRightInd w:val="0"/>
      <w:snapToGrid w:val="0"/>
      <w:jc w:val="center"/>
    </w:pPr>
    <w:rPr>
      <w:sz w:val="24"/>
      <w:szCs w:val="20"/>
    </w:rPr>
  </w:style>
  <w:style w:type="paragraph" w:styleId="12">
    <w:name w:val="annotation text"/>
    <w:basedOn w:val="1"/>
    <w:link w:val="57"/>
    <w:semiHidden/>
    <w:unhideWhenUsed/>
    <w:qFormat/>
    <w:uiPriority w:val="99"/>
    <w:pPr>
      <w:jc w:val="left"/>
    </w:pPr>
  </w:style>
  <w:style w:type="paragraph" w:styleId="13">
    <w:name w:val="Body Text"/>
    <w:basedOn w:val="1"/>
    <w:link w:val="58"/>
    <w:qFormat/>
    <w:uiPriority w:val="1"/>
    <w:pPr>
      <w:autoSpaceDE w:val="0"/>
      <w:autoSpaceDN w:val="0"/>
      <w:jc w:val="left"/>
    </w:pPr>
    <w:rPr>
      <w:rFonts w:ascii="宋体" w:hAnsi="宋体" w:eastAsia="宋体" w:cs="宋体"/>
      <w:kern w:val="0"/>
      <w:sz w:val="28"/>
      <w:szCs w:val="28"/>
      <w:lang w:val="zh-CN" w:bidi="zh-CN"/>
    </w:rPr>
  </w:style>
  <w:style w:type="paragraph" w:styleId="14">
    <w:name w:val="Body Text Indent"/>
    <w:basedOn w:val="1"/>
    <w:link w:val="59"/>
    <w:semiHidden/>
    <w:unhideWhenUsed/>
    <w:qFormat/>
    <w:uiPriority w:val="99"/>
    <w:pPr>
      <w:spacing w:after="120"/>
      <w:ind w:left="420" w:leftChars="200"/>
    </w:pPr>
  </w:style>
  <w:style w:type="paragraph" w:styleId="15">
    <w:name w:val="toc 5"/>
    <w:basedOn w:val="1"/>
    <w:next w:val="1"/>
    <w:unhideWhenUsed/>
    <w:qFormat/>
    <w:uiPriority w:val="39"/>
    <w:pPr>
      <w:widowControl w:val="0"/>
      <w:spacing w:line="240" w:lineRule="auto"/>
      <w:ind w:left="1680" w:leftChars="800"/>
    </w:pPr>
  </w:style>
  <w:style w:type="paragraph" w:styleId="16">
    <w:name w:val="toc 3"/>
    <w:basedOn w:val="1"/>
    <w:next w:val="1"/>
    <w:unhideWhenUsed/>
    <w:qFormat/>
    <w:uiPriority w:val="39"/>
    <w:pPr>
      <w:ind w:left="840" w:leftChars="400"/>
    </w:pPr>
  </w:style>
  <w:style w:type="paragraph" w:styleId="17">
    <w:name w:val="Plain Text"/>
    <w:basedOn w:val="1"/>
    <w:link w:val="60"/>
    <w:qFormat/>
    <w:uiPriority w:val="0"/>
    <w:pPr>
      <w:widowControl w:val="0"/>
      <w:spacing w:line="240" w:lineRule="auto"/>
    </w:pPr>
    <w:rPr>
      <w:rFonts w:ascii="宋体" w:hAnsi="Courier New" w:eastAsia="宋体"/>
      <w:szCs w:val="20"/>
    </w:rPr>
  </w:style>
  <w:style w:type="paragraph" w:styleId="18">
    <w:name w:val="List Bullet 5"/>
    <w:basedOn w:val="1"/>
    <w:semiHidden/>
    <w:unhideWhenUsed/>
    <w:qFormat/>
    <w:uiPriority w:val="99"/>
    <w:pPr>
      <w:numPr>
        <w:ilvl w:val="0"/>
        <w:numId w:val="1"/>
      </w:numPr>
    </w:pPr>
  </w:style>
  <w:style w:type="paragraph" w:styleId="19">
    <w:name w:val="toc 8"/>
    <w:basedOn w:val="1"/>
    <w:next w:val="1"/>
    <w:unhideWhenUsed/>
    <w:qFormat/>
    <w:uiPriority w:val="39"/>
    <w:pPr>
      <w:widowControl w:val="0"/>
      <w:spacing w:line="240" w:lineRule="auto"/>
      <w:ind w:left="2940" w:leftChars="1400"/>
    </w:pPr>
  </w:style>
  <w:style w:type="paragraph" w:styleId="20">
    <w:name w:val="Balloon Text"/>
    <w:basedOn w:val="1"/>
    <w:link w:val="61"/>
    <w:semiHidden/>
    <w:unhideWhenUsed/>
    <w:qFormat/>
    <w:uiPriority w:val="99"/>
    <w:rPr>
      <w:sz w:val="18"/>
      <w:szCs w:val="18"/>
    </w:rPr>
  </w:style>
  <w:style w:type="paragraph" w:styleId="21">
    <w:name w:val="footer"/>
    <w:basedOn w:val="1"/>
    <w:link w:val="62"/>
    <w:unhideWhenUsed/>
    <w:qFormat/>
    <w:uiPriority w:val="99"/>
    <w:pPr>
      <w:tabs>
        <w:tab w:val="center" w:pos="4153"/>
        <w:tab w:val="right" w:pos="8306"/>
      </w:tabs>
      <w:snapToGrid w:val="0"/>
      <w:jc w:val="left"/>
    </w:pPr>
    <w:rPr>
      <w:sz w:val="18"/>
      <w:szCs w:val="18"/>
    </w:rPr>
  </w:style>
  <w:style w:type="paragraph" w:styleId="22">
    <w:name w:val="header"/>
    <w:basedOn w:val="1"/>
    <w:link w:val="63"/>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qFormat/>
    <w:uiPriority w:val="39"/>
  </w:style>
  <w:style w:type="paragraph" w:styleId="24">
    <w:name w:val="toc 4"/>
    <w:basedOn w:val="1"/>
    <w:next w:val="1"/>
    <w:unhideWhenUsed/>
    <w:qFormat/>
    <w:uiPriority w:val="39"/>
    <w:pPr>
      <w:widowControl w:val="0"/>
      <w:spacing w:line="240" w:lineRule="auto"/>
      <w:ind w:left="1260" w:leftChars="600"/>
    </w:pPr>
  </w:style>
  <w:style w:type="paragraph" w:styleId="25">
    <w:name w:val="index heading"/>
    <w:basedOn w:val="1"/>
    <w:next w:val="26"/>
    <w:qFormat/>
    <w:uiPriority w:val="0"/>
    <w:rPr>
      <w:rFonts w:ascii="Times New Roman" w:hAnsi="Times New Roman"/>
      <w:szCs w:val="24"/>
    </w:rPr>
  </w:style>
  <w:style w:type="paragraph" w:styleId="26">
    <w:name w:val="index 1"/>
    <w:basedOn w:val="1"/>
    <w:next w:val="1"/>
    <w:qFormat/>
    <w:uiPriority w:val="0"/>
    <w:rPr>
      <w:rFonts w:ascii="Times New Roman" w:hAnsi="Times New Roman"/>
      <w:szCs w:val="24"/>
    </w:rPr>
  </w:style>
  <w:style w:type="paragraph" w:styleId="27">
    <w:name w:val="toc 6"/>
    <w:basedOn w:val="1"/>
    <w:next w:val="1"/>
    <w:unhideWhenUsed/>
    <w:qFormat/>
    <w:uiPriority w:val="39"/>
    <w:pPr>
      <w:widowControl w:val="0"/>
      <w:spacing w:line="240" w:lineRule="auto"/>
      <w:ind w:left="2100" w:leftChars="1000"/>
    </w:pPr>
  </w:style>
  <w:style w:type="paragraph" w:styleId="28">
    <w:name w:val="Body Text Indent 3"/>
    <w:basedOn w:val="1"/>
    <w:qFormat/>
    <w:uiPriority w:val="0"/>
    <w:pPr>
      <w:tabs>
        <w:tab w:val="center" w:pos="4252"/>
      </w:tabs>
      <w:adjustRightInd w:val="0"/>
      <w:snapToGrid w:val="0"/>
      <w:spacing w:line="360" w:lineRule="auto"/>
      <w:ind w:firstLine="360" w:firstLineChars="150"/>
    </w:pPr>
    <w:rPr>
      <w:color w:val="000000"/>
      <w:sz w:val="24"/>
    </w:rPr>
  </w:style>
  <w:style w:type="paragraph" w:styleId="29">
    <w:name w:val="toc 2"/>
    <w:basedOn w:val="1"/>
    <w:next w:val="1"/>
    <w:unhideWhenUsed/>
    <w:qFormat/>
    <w:uiPriority w:val="39"/>
    <w:pPr>
      <w:ind w:left="420" w:leftChars="200"/>
    </w:pPr>
  </w:style>
  <w:style w:type="paragraph" w:styleId="30">
    <w:name w:val="toc 9"/>
    <w:basedOn w:val="1"/>
    <w:next w:val="1"/>
    <w:unhideWhenUsed/>
    <w:qFormat/>
    <w:uiPriority w:val="39"/>
    <w:pPr>
      <w:widowControl w:val="0"/>
      <w:spacing w:line="240" w:lineRule="auto"/>
      <w:ind w:left="3360" w:leftChars="1600"/>
    </w:pPr>
  </w:style>
  <w:style w:type="paragraph" w:styleId="31">
    <w:name w:val="Body Text 2"/>
    <w:basedOn w:val="1"/>
    <w:next w:val="1"/>
    <w:unhideWhenUsed/>
    <w:qFormat/>
    <w:uiPriority w:val="99"/>
    <w:pPr>
      <w:spacing w:after="120" w:line="480" w:lineRule="auto"/>
    </w:pPr>
  </w:style>
  <w:style w:type="paragraph" w:styleId="32">
    <w:name w:val="Normal (Web)"/>
    <w:basedOn w:val="1"/>
    <w:semiHidden/>
    <w:unhideWhenUsed/>
    <w:qFormat/>
    <w:uiPriority w:val="99"/>
    <w:pPr>
      <w:spacing w:beforeAutospacing="1" w:afterAutospacing="1"/>
      <w:jc w:val="left"/>
    </w:pPr>
    <w:rPr>
      <w:rFonts w:cs="Times New Roman"/>
      <w:kern w:val="0"/>
      <w:sz w:val="24"/>
    </w:rPr>
  </w:style>
  <w:style w:type="paragraph" w:styleId="33">
    <w:name w:val="annotation subject"/>
    <w:basedOn w:val="12"/>
    <w:next w:val="1"/>
    <w:link w:val="64"/>
    <w:semiHidden/>
    <w:unhideWhenUsed/>
    <w:qFormat/>
    <w:uiPriority w:val="99"/>
    <w:rPr>
      <w:b/>
      <w:bCs/>
    </w:rPr>
  </w:style>
  <w:style w:type="paragraph" w:styleId="34">
    <w:name w:val="Body Text First Indent"/>
    <w:basedOn w:val="13"/>
    <w:link w:val="65"/>
    <w:semiHidden/>
    <w:unhideWhenUsed/>
    <w:qFormat/>
    <w:uiPriority w:val="99"/>
    <w:pPr>
      <w:autoSpaceDE/>
      <w:autoSpaceDN/>
      <w:spacing w:after="120"/>
      <w:ind w:firstLine="420" w:firstLineChars="100"/>
      <w:jc w:val="both"/>
    </w:pPr>
    <w:rPr>
      <w:rFonts w:asciiTheme="minorHAnsi" w:hAnsiTheme="minorHAnsi" w:eastAsiaTheme="minorEastAsia" w:cstheme="minorBidi"/>
      <w:kern w:val="2"/>
      <w:sz w:val="21"/>
      <w:szCs w:val="22"/>
      <w:lang w:val="en-US" w:bidi="ar-SA"/>
    </w:rPr>
  </w:style>
  <w:style w:type="paragraph" w:styleId="35">
    <w:name w:val="Body Text First Indent 2"/>
    <w:basedOn w:val="14"/>
    <w:qFormat/>
    <w:uiPriority w:val="0"/>
    <w:pPr>
      <w:adjustRightInd w:val="0"/>
      <w:snapToGrid w:val="0"/>
      <w:spacing w:line="300" w:lineRule="auto"/>
      <w:ind w:firstLine="420"/>
    </w:pPr>
    <w:rPr>
      <w:rFonts w:ascii="仿宋_GB2312"/>
      <w:szCs w:val="24"/>
    </w:rPr>
  </w:style>
  <w:style w:type="table" w:styleId="37">
    <w:name w:val="Table Grid"/>
    <w:basedOn w:val="3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page number"/>
    <w:basedOn w:val="38"/>
    <w:qFormat/>
    <w:uiPriority w:val="0"/>
  </w:style>
  <w:style w:type="character" w:styleId="40">
    <w:name w:val="FollowedHyperlink"/>
    <w:basedOn w:val="38"/>
    <w:semiHidden/>
    <w:unhideWhenUsed/>
    <w:qFormat/>
    <w:uiPriority w:val="99"/>
    <w:rPr>
      <w:color w:val="333333"/>
      <w:u w:val="single"/>
    </w:rPr>
  </w:style>
  <w:style w:type="character" w:styleId="41">
    <w:name w:val="Emphasis"/>
    <w:basedOn w:val="38"/>
    <w:qFormat/>
    <w:uiPriority w:val="20"/>
    <w:rPr>
      <w:i/>
      <w:iCs/>
    </w:rPr>
  </w:style>
  <w:style w:type="character" w:styleId="42">
    <w:name w:val="Hyperlink"/>
    <w:basedOn w:val="38"/>
    <w:unhideWhenUsed/>
    <w:qFormat/>
    <w:uiPriority w:val="99"/>
    <w:rPr>
      <w:color w:val="0000FF" w:themeColor="hyperlink"/>
      <w:u w:val="single"/>
      <w14:textFill>
        <w14:solidFill>
          <w14:schemeClr w14:val="hlink"/>
        </w14:solidFill>
      </w14:textFill>
    </w:rPr>
  </w:style>
  <w:style w:type="character" w:styleId="43">
    <w:name w:val="annotation reference"/>
    <w:basedOn w:val="38"/>
    <w:semiHidden/>
    <w:unhideWhenUsed/>
    <w:qFormat/>
    <w:uiPriority w:val="99"/>
    <w:rPr>
      <w:sz w:val="21"/>
      <w:szCs w:val="21"/>
    </w:rPr>
  </w:style>
  <w:style w:type="paragraph" w:customStyle="1" w:styleId="44">
    <w:name w:val="Default"/>
    <w:basedOn w:val="45"/>
    <w:next w:val="46"/>
    <w:qFormat/>
    <w:uiPriority w:val="0"/>
    <w:pPr>
      <w:widowControl w:val="0"/>
      <w:autoSpaceDE w:val="0"/>
      <w:autoSpaceDN w:val="0"/>
      <w:adjustRightInd w:val="0"/>
    </w:pPr>
    <w:rPr>
      <w:rFonts w:ascii="宋体" w:hAnsi="Times New Roman" w:eastAsia="宋体" w:cs="宋体"/>
      <w:color w:val="000000"/>
      <w:sz w:val="24"/>
      <w:szCs w:val="24"/>
    </w:rPr>
  </w:style>
  <w:style w:type="paragraph" w:customStyle="1" w:styleId="45">
    <w:name w:val="纯文本1"/>
    <w:basedOn w:val="1"/>
    <w:qFormat/>
    <w:uiPriority w:val="0"/>
    <w:rPr>
      <w:rFonts w:ascii="宋体" w:hAnsi="Courier New"/>
    </w:rPr>
  </w:style>
  <w:style w:type="paragraph" w:customStyle="1" w:styleId="46">
    <w:name w:val="样式1"/>
    <w:basedOn w:val="25"/>
    <w:next w:val="1"/>
    <w:qFormat/>
    <w:uiPriority w:val="0"/>
    <w:pPr>
      <w:spacing w:line="480" w:lineRule="atLeast"/>
      <w:jc w:val="center"/>
    </w:pPr>
    <w:rPr>
      <w:kern w:val="0"/>
      <w:sz w:val="20"/>
      <w:szCs w:val="20"/>
    </w:rPr>
  </w:style>
  <w:style w:type="paragraph" w:customStyle="1" w:styleId="47">
    <w:name w:val="样式 正文首行缩进 + 首行缩进:  2 字符1"/>
    <w:basedOn w:val="34"/>
    <w:next w:val="23"/>
    <w:qFormat/>
    <w:uiPriority w:val="0"/>
    <w:pPr>
      <w:spacing w:after="0" w:line="360" w:lineRule="auto"/>
      <w:ind w:firstLine="480" w:firstLineChars="200"/>
    </w:pPr>
    <w:rPr>
      <w:sz w:val="24"/>
    </w:rPr>
  </w:style>
  <w:style w:type="paragraph" w:customStyle="1" w:styleId="48">
    <w:name w:val="标题 5（有编号）（绿盟科技）"/>
    <w:basedOn w:val="1"/>
    <w:next w:val="49"/>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49">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50">
    <w:name w:val="表格内"/>
    <w:basedOn w:val="1"/>
    <w:qFormat/>
    <w:uiPriority w:val="0"/>
    <w:pPr>
      <w:adjustRightInd w:val="0"/>
      <w:snapToGrid w:val="0"/>
      <w:spacing w:after="200" w:line="360" w:lineRule="exact"/>
      <w:jc w:val="center"/>
    </w:pPr>
    <w:rPr>
      <w:rFonts w:eastAsia="微软雅黑"/>
      <w:snapToGrid w:val="0"/>
      <w:kern w:val="0"/>
      <w:sz w:val="22"/>
      <w:szCs w:val="21"/>
    </w:rPr>
  </w:style>
  <w:style w:type="character" w:customStyle="1" w:styleId="51">
    <w:name w:val="标题 3 字符"/>
    <w:qFormat/>
    <w:uiPriority w:val="0"/>
    <w:rPr>
      <w:rFonts w:ascii="黑体" w:eastAsia="黑体"/>
      <w:kern w:val="2"/>
      <w:sz w:val="30"/>
      <w:lang w:val="en-US" w:eastAsia="zh-CN" w:bidi="ar-SA"/>
    </w:rPr>
  </w:style>
  <w:style w:type="character" w:customStyle="1" w:styleId="52">
    <w:name w:val="标题 4 字符"/>
    <w:basedOn w:val="38"/>
    <w:link w:val="5"/>
    <w:semiHidden/>
    <w:qFormat/>
    <w:uiPriority w:val="9"/>
    <w:rPr>
      <w:rFonts w:asciiTheme="majorHAnsi" w:hAnsiTheme="majorHAnsi" w:eastAsiaTheme="majorEastAsia" w:cstheme="majorBidi"/>
      <w:b/>
      <w:bCs/>
      <w:sz w:val="28"/>
      <w:szCs w:val="28"/>
    </w:rPr>
  </w:style>
  <w:style w:type="character" w:customStyle="1" w:styleId="53">
    <w:name w:val="标题 1 字符"/>
    <w:basedOn w:val="38"/>
    <w:link w:val="2"/>
    <w:qFormat/>
    <w:uiPriority w:val="0"/>
    <w:rPr>
      <w:rFonts w:ascii="Times New Roman" w:hAnsi="Times New Roman" w:eastAsia="宋体" w:cs="Times New Roman"/>
      <w:b/>
      <w:bCs/>
      <w:spacing w:val="-2"/>
      <w:kern w:val="44"/>
      <w:sz w:val="32"/>
      <w:szCs w:val="44"/>
    </w:rPr>
  </w:style>
  <w:style w:type="character" w:customStyle="1" w:styleId="54">
    <w:name w:val="标题 2 字符"/>
    <w:basedOn w:val="38"/>
    <w:link w:val="3"/>
    <w:qFormat/>
    <w:uiPriority w:val="0"/>
    <w:rPr>
      <w:rFonts w:ascii="Times New Roman" w:hAnsi="Times New Roman" w:eastAsia="宋体" w:cs="Times New Roman"/>
      <w:b/>
      <w:bCs/>
      <w:kern w:val="0"/>
      <w:sz w:val="28"/>
      <w:szCs w:val="32"/>
    </w:rPr>
  </w:style>
  <w:style w:type="character" w:customStyle="1" w:styleId="55">
    <w:name w:val="标题 3 字符1"/>
    <w:basedOn w:val="38"/>
    <w:link w:val="4"/>
    <w:qFormat/>
    <w:uiPriority w:val="0"/>
    <w:rPr>
      <w:rFonts w:ascii="Times New Roman" w:hAnsi="Times New Roman" w:eastAsia="宋体" w:cs="Times New Roman"/>
      <w:b/>
      <w:sz w:val="24"/>
      <w:szCs w:val="24"/>
    </w:rPr>
  </w:style>
  <w:style w:type="character" w:customStyle="1" w:styleId="56">
    <w:name w:val="标题 5 字符"/>
    <w:basedOn w:val="38"/>
    <w:link w:val="6"/>
    <w:semiHidden/>
    <w:qFormat/>
    <w:uiPriority w:val="9"/>
    <w:rPr>
      <w:rFonts w:asciiTheme="minorHAnsi" w:hAnsiTheme="minorHAnsi" w:eastAsiaTheme="minorEastAsia" w:cstheme="minorBidi"/>
      <w:b/>
      <w:bCs/>
      <w:kern w:val="2"/>
      <w:sz w:val="28"/>
      <w:szCs w:val="28"/>
    </w:rPr>
  </w:style>
  <w:style w:type="character" w:customStyle="1" w:styleId="57">
    <w:name w:val="批注文字 字符"/>
    <w:basedOn w:val="38"/>
    <w:link w:val="12"/>
    <w:semiHidden/>
    <w:qFormat/>
    <w:uiPriority w:val="99"/>
  </w:style>
  <w:style w:type="character" w:customStyle="1" w:styleId="58">
    <w:name w:val="正文文本 字符"/>
    <w:basedOn w:val="38"/>
    <w:link w:val="13"/>
    <w:qFormat/>
    <w:uiPriority w:val="1"/>
    <w:rPr>
      <w:rFonts w:ascii="宋体" w:hAnsi="宋体" w:eastAsia="宋体" w:cs="宋体"/>
      <w:kern w:val="0"/>
      <w:sz w:val="28"/>
      <w:szCs w:val="28"/>
      <w:lang w:val="zh-CN" w:bidi="zh-CN"/>
    </w:rPr>
  </w:style>
  <w:style w:type="character" w:customStyle="1" w:styleId="59">
    <w:name w:val="正文文本缩进 字符"/>
    <w:basedOn w:val="38"/>
    <w:link w:val="14"/>
    <w:semiHidden/>
    <w:qFormat/>
    <w:uiPriority w:val="99"/>
    <w:rPr>
      <w:kern w:val="2"/>
      <w:sz w:val="21"/>
      <w:szCs w:val="22"/>
    </w:rPr>
  </w:style>
  <w:style w:type="character" w:customStyle="1" w:styleId="60">
    <w:name w:val="纯文本 字符"/>
    <w:link w:val="17"/>
    <w:qFormat/>
    <w:uiPriority w:val="0"/>
    <w:rPr>
      <w:rFonts w:ascii="宋体" w:hAnsi="Courier New" w:eastAsia="宋体"/>
      <w:kern w:val="2"/>
      <w:sz w:val="21"/>
    </w:rPr>
  </w:style>
  <w:style w:type="character" w:customStyle="1" w:styleId="61">
    <w:name w:val="批注框文本 字符"/>
    <w:basedOn w:val="38"/>
    <w:link w:val="20"/>
    <w:semiHidden/>
    <w:qFormat/>
    <w:uiPriority w:val="99"/>
    <w:rPr>
      <w:sz w:val="18"/>
      <w:szCs w:val="18"/>
    </w:rPr>
  </w:style>
  <w:style w:type="character" w:customStyle="1" w:styleId="62">
    <w:name w:val="页脚 字符"/>
    <w:basedOn w:val="38"/>
    <w:link w:val="21"/>
    <w:qFormat/>
    <w:uiPriority w:val="99"/>
    <w:rPr>
      <w:sz w:val="18"/>
      <w:szCs w:val="18"/>
    </w:rPr>
  </w:style>
  <w:style w:type="character" w:customStyle="1" w:styleId="63">
    <w:name w:val="页眉 字符"/>
    <w:basedOn w:val="38"/>
    <w:link w:val="22"/>
    <w:qFormat/>
    <w:uiPriority w:val="99"/>
    <w:rPr>
      <w:sz w:val="18"/>
      <w:szCs w:val="18"/>
    </w:rPr>
  </w:style>
  <w:style w:type="character" w:customStyle="1" w:styleId="64">
    <w:name w:val="批注主题 字符"/>
    <w:basedOn w:val="57"/>
    <w:link w:val="33"/>
    <w:semiHidden/>
    <w:qFormat/>
    <w:uiPriority w:val="99"/>
    <w:rPr>
      <w:b/>
      <w:bCs/>
    </w:rPr>
  </w:style>
  <w:style w:type="character" w:customStyle="1" w:styleId="65">
    <w:name w:val="正文文本首行缩进 字符"/>
    <w:basedOn w:val="58"/>
    <w:link w:val="34"/>
    <w:semiHidden/>
    <w:qFormat/>
    <w:uiPriority w:val="99"/>
    <w:rPr>
      <w:rFonts w:ascii="宋体" w:hAnsi="宋体" w:eastAsia="宋体" w:cs="宋体"/>
      <w:kern w:val="2"/>
      <w:sz w:val="21"/>
      <w:szCs w:val="22"/>
      <w:lang w:val="zh-CN" w:bidi="zh-CN"/>
    </w:rPr>
  </w:style>
  <w:style w:type="character" w:styleId="66">
    <w:name w:val="Placeholder Text"/>
    <w:basedOn w:val="38"/>
    <w:semiHidden/>
    <w:qFormat/>
    <w:uiPriority w:val="99"/>
    <w:rPr>
      <w:color w:val="808080"/>
    </w:rPr>
  </w:style>
  <w:style w:type="paragraph" w:styleId="67">
    <w:name w:val="List Paragraph"/>
    <w:basedOn w:val="1"/>
    <w:qFormat/>
    <w:uiPriority w:val="1"/>
    <w:pPr>
      <w:ind w:firstLine="420" w:firstLineChars="200"/>
    </w:pPr>
  </w:style>
  <w:style w:type="table" w:customStyle="1" w:styleId="68">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69">
    <w:name w:val="Table Paragraph"/>
    <w:basedOn w:val="1"/>
    <w:qFormat/>
    <w:uiPriority w:val="1"/>
    <w:pPr>
      <w:autoSpaceDE w:val="0"/>
      <w:autoSpaceDN w:val="0"/>
      <w:jc w:val="left"/>
    </w:pPr>
    <w:rPr>
      <w:rFonts w:ascii="Arial" w:hAnsi="Arial" w:eastAsia="Arial" w:cs="Arial"/>
      <w:kern w:val="0"/>
      <w:sz w:val="22"/>
      <w:lang w:val="zh-CN" w:bidi="zh-CN"/>
    </w:rPr>
  </w:style>
  <w:style w:type="paragraph" w:customStyle="1" w:styleId="70">
    <w:name w:val="农贸市场表格表头"/>
    <w:basedOn w:val="1"/>
    <w:qFormat/>
    <w:uiPriority w:val="0"/>
    <w:pPr>
      <w:jc w:val="center"/>
    </w:pPr>
    <w:rPr>
      <w:rFonts w:ascii="Times New Roman" w:hAnsi="宋体" w:eastAsia="宋体" w:cs="仿宋_GB2312"/>
      <w:b/>
      <w:szCs w:val="21"/>
    </w:rPr>
  </w:style>
  <w:style w:type="paragraph" w:customStyle="1" w:styleId="71">
    <w:name w:val="表头标题格式"/>
    <w:basedOn w:val="1"/>
    <w:qFormat/>
    <w:uiPriority w:val="0"/>
    <w:pPr>
      <w:tabs>
        <w:tab w:val="left" w:pos="360"/>
        <w:tab w:val="left" w:pos="1620"/>
      </w:tabs>
      <w:spacing w:line="360" w:lineRule="auto"/>
      <w:jc w:val="center"/>
    </w:pPr>
    <w:rPr>
      <w:rFonts w:ascii="黑体" w:hAnsi="宋体" w:eastAsia="黑体" w:cs="Times New Roman"/>
      <w:b/>
      <w:bCs/>
      <w:kern w:val="0"/>
      <w:sz w:val="24"/>
      <w:szCs w:val="20"/>
    </w:rPr>
  </w:style>
  <w:style w:type="character" w:customStyle="1" w:styleId="72">
    <w:name w:val="样式 兴化美联正文样式 + 自动设置 Char"/>
    <w:link w:val="73"/>
    <w:qFormat/>
    <w:uiPriority w:val="0"/>
    <w:rPr>
      <w:rFonts w:ascii="宋体" w:hAnsi="宋体" w:eastAsia="宋体"/>
      <w:sz w:val="24"/>
    </w:rPr>
  </w:style>
  <w:style w:type="paragraph" w:customStyle="1" w:styleId="73">
    <w:name w:val="样式 兴化美联正文样式 + 自动设置"/>
    <w:basedOn w:val="1"/>
    <w:link w:val="72"/>
    <w:qFormat/>
    <w:uiPriority w:val="0"/>
    <w:pPr>
      <w:spacing w:line="360" w:lineRule="auto"/>
      <w:ind w:firstLine="480" w:firstLineChars="200"/>
      <w:jc w:val="left"/>
    </w:pPr>
    <w:rPr>
      <w:rFonts w:ascii="宋体" w:hAnsi="宋体" w:eastAsia="宋体"/>
      <w:sz w:val="24"/>
    </w:rPr>
  </w:style>
  <w:style w:type="paragraph" w:customStyle="1" w:styleId="74">
    <w:name w:val="标题二！！！！！"/>
    <w:basedOn w:val="3"/>
    <w:qFormat/>
    <w:uiPriority w:val="0"/>
    <w:pPr>
      <w:keepLines w:val="0"/>
      <w:spacing w:before="120" w:after="120" w:line="500" w:lineRule="exact"/>
      <w:jc w:val="left"/>
    </w:pPr>
    <w:rPr>
      <w:rFonts w:ascii="楷体_GB2312" w:hAnsi="楷体_GB2312" w:eastAsia="楷体_GB2312"/>
      <w:sz w:val="30"/>
    </w:rPr>
  </w:style>
  <w:style w:type="paragraph" w:customStyle="1" w:styleId="75">
    <w:name w:val="报告正文"/>
    <w:basedOn w:val="1"/>
    <w:qFormat/>
    <w:uiPriority w:val="0"/>
    <w:pPr>
      <w:adjustRightInd w:val="0"/>
      <w:snapToGrid w:val="0"/>
      <w:spacing w:line="460" w:lineRule="atLeast"/>
      <w:ind w:firstLine="200" w:firstLineChars="200"/>
    </w:pPr>
    <w:rPr>
      <w:rFonts w:ascii="Times New Roman" w:hAnsi="Times New Roman" w:eastAsia="宋体" w:cs="Times New Roman"/>
      <w:sz w:val="24"/>
      <w:szCs w:val="21"/>
    </w:rPr>
  </w:style>
  <w:style w:type="character" w:customStyle="1" w:styleId="76">
    <w:name w:val="我 Char"/>
    <w:link w:val="77"/>
    <w:qFormat/>
    <w:uiPriority w:val="0"/>
    <w:rPr>
      <w:rFonts w:ascii="宋体" w:hAnsi="宋体" w:eastAsia="宋体" w:cs="宋体"/>
      <w:sz w:val="24"/>
    </w:rPr>
  </w:style>
  <w:style w:type="paragraph" w:customStyle="1" w:styleId="77">
    <w:name w:val="我"/>
    <w:basedOn w:val="1"/>
    <w:link w:val="76"/>
    <w:qFormat/>
    <w:uiPriority w:val="0"/>
    <w:pPr>
      <w:spacing w:line="360" w:lineRule="auto"/>
      <w:ind w:firstLine="640" w:firstLineChars="200"/>
    </w:pPr>
    <w:rPr>
      <w:rFonts w:ascii="宋体" w:hAnsi="宋体" w:eastAsia="宋体" w:cs="宋体"/>
      <w:sz w:val="24"/>
    </w:rPr>
  </w:style>
  <w:style w:type="paragraph" w:customStyle="1" w:styleId="78">
    <w:name w:val="正文A"/>
    <w:basedOn w:val="1"/>
    <w:qFormat/>
    <w:uiPriority w:val="0"/>
    <w:pPr>
      <w:spacing w:line="520" w:lineRule="exact"/>
      <w:ind w:firstLine="480" w:firstLineChars="200"/>
    </w:pPr>
    <w:rPr>
      <w:rFonts w:ascii="宋体" w:hAnsi="宋体" w:eastAsia="宋体" w:cs="宋体"/>
      <w:sz w:val="24"/>
      <w:szCs w:val="20"/>
    </w:rPr>
  </w:style>
  <w:style w:type="paragraph" w:customStyle="1" w:styleId="79">
    <w:name w:val="正文 楷体"/>
    <w:basedOn w:val="1"/>
    <w:qFormat/>
    <w:uiPriority w:val="0"/>
    <w:pPr>
      <w:spacing w:line="500" w:lineRule="exact"/>
      <w:ind w:firstLine="200" w:firstLineChars="200"/>
    </w:pPr>
    <w:rPr>
      <w:rFonts w:ascii="楷体_GB2312" w:hAnsi="楷体_GB2312" w:eastAsia="楷体_GB2312" w:cs="宋体"/>
      <w:sz w:val="24"/>
      <w:szCs w:val="24"/>
    </w:rPr>
  </w:style>
  <w:style w:type="table" w:customStyle="1" w:styleId="80">
    <w:name w:val="Table Normal1"/>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81">
    <w:name w:val="Table Normal2"/>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82">
    <w:name w:val="Table Normal3"/>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83">
    <w:name w:val="Table Normal4"/>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84">
    <w:name w:val="Table Normal5"/>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85">
    <w:name w:val="Table Normal6"/>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86">
    <w:name w:val="Table Normal7"/>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87">
    <w:name w:val="Table Normal8"/>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88">
    <w:name w:val="正文86"/>
    <w:basedOn w:val="1"/>
    <w:qFormat/>
    <w:uiPriority w:val="0"/>
    <w:pPr>
      <w:widowControl w:val="0"/>
      <w:tabs>
        <w:tab w:val="left" w:pos="567"/>
      </w:tabs>
      <w:adjustRightInd w:val="0"/>
      <w:spacing w:line="500" w:lineRule="exact"/>
      <w:ind w:firstLine="480" w:firstLineChars="200"/>
    </w:pPr>
    <w:rPr>
      <w:rFonts w:ascii="楷体_GB2312" w:hAnsi="Calibri" w:eastAsia="楷体_GB2312" w:cs="Times New Roman"/>
      <w:sz w:val="24"/>
      <w:szCs w:val="21"/>
    </w:rPr>
  </w:style>
  <w:style w:type="paragraph" w:customStyle="1" w:styleId="89">
    <w:name w:val="表格文字邓"/>
    <w:basedOn w:val="1"/>
    <w:qFormat/>
    <w:uiPriority w:val="0"/>
    <w:pPr>
      <w:snapToGrid w:val="0"/>
      <w:jc w:val="center"/>
    </w:pPr>
    <w:rPr>
      <w:rFonts w:ascii="宋体" w:hAnsi="宋体" w:eastAsia="宋体" w:cs="Times New Roman"/>
      <w:snapToGrid w:val="0"/>
      <w:color w:val="000000"/>
      <w:sz w:val="18"/>
      <w:szCs w:val="21"/>
    </w:rPr>
  </w:style>
  <w:style w:type="paragraph" w:customStyle="1" w:styleId="90">
    <w:name w:val="农贸市场正文"/>
    <w:basedOn w:val="1"/>
    <w:qFormat/>
    <w:uiPriority w:val="0"/>
    <w:pPr>
      <w:widowControl w:val="0"/>
      <w:spacing w:line="360" w:lineRule="auto"/>
      <w:ind w:firstLine="200" w:firstLineChars="200"/>
    </w:pPr>
    <w:rPr>
      <w:rFonts w:ascii="Times New Roman" w:hAnsi="Times New Roman" w:eastAsia="宋体" w:cs="Times New Roman"/>
      <w:b/>
      <w:snapToGrid w:val="0"/>
      <w:color w:val="000000"/>
      <w:sz w:val="24"/>
      <w:szCs w:val="21"/>
    </w:rPr>
  </w:style>
  <w:style w:type="paragraph" w:customStyle="1" w:styleId="91">
    <w:name w:val="表中文字"/>
    <w:basedOn w:val="1"/>
    <w:qFormat/>
    <w:uiPriority w:val="0"/>
    <w:pPr>
      <w:widowControl w:val="0"/>
      <w:snapToGrid w:val="0"/>
      <w:spacing w:line="360" w:lineRule="exact"/>
      <w:jc w:val="center"/>
      <w:textAlignment w:val="center"/>
    </w:pPr>
    <w:rPr>
      <w:rFonts w:ascii="宋体" w:hAnsi="宋体" w:eastAsia="宋体" w:cs="宋体"/>
      <w:bCs/>
      <w:color w:val="000000"/>
      <w:kern w:val="0"/>
      <w:szCs w:val="18"/>
    </w:rPr>
  </w:style>
  <w:style w:type="character" w:customStyle="1" w:styleId="92">
    <w:name w:val="纯文本 Char1"/>
    <w:basedOn w:val="38"/>
    <w:semiHidden/>
    <w:qFormat/>
    <w:uiPriority w:val="99"/>
    <w:rPr>
      <w:rFonts w:ascii="宋体" w:hAnsi="Courier New" w:eastAsia="宋体" w:cs="Courier New"/>
      <w:kern w:val="2"/>
      <w:sz w:val="21"/>
      <w:szCs w:val="21"/>
    </w:rPr>
  </w:style>
  <w:style w:type="paragraph" w:customStyle="1" w:styleId="93">
    <w:name w:val="邓表格文字"/>
    <w:basedOn w:val="89"/>
    <w:qFormat/>
    <w:uiPriority w:val="0"/>
    <w:pPr>
      <w:spacing w:line="220" w:lineRule="exact"/>
    </w:pPr>
    <w:rPr>
      <w:snapToGrid/>
      <w:kern w:val="0"/>
      <w:szCs w:val="18"/>
    </w:rPr>
  </w:style>
  <w:style w:type="paragraph" w:customStyle="1" w:styleId="94">
    <w:name w:val="【表头】"/>
    <w:basedOn w:val="1"/>
    <w:next w:val="1"/>
    <w:link w:val="95"/>
    <w:qFormat/>
    <w:uiPriority w:val="0"/>
    <w:pPr>
      <w:widowControl w:val="0"/>
      <w:spacing w:before="120" w:line="240" w:lineRule="auto"/>
      <w:jc w:val="center"/>
    </w:pPr>
    <w:rPr>
      <w:rFonts w:ascii="Times New Roman" w:hAnsi="Times New Roman" w:eastAsia="黑体" w:cs="Times New Roman"/>
      <w:kern w:val="0"/>
      <w:sz w:val="24"/>
      <w:szCs w:val="24"/>
      <w:lang w:val="zh-CN"/>
    </w:rPr>
  </w:style>
  <w:style w:type="character" w:customStyle="1" w:styleId="95">
    <w:name w:val="【表头】 Char"/>
    <w:link w:val="94"/>
    <w:qFormat/>
    <w:uiPriority w:val="0"/>
    <w:rPr>
      <w:rFonts w:eastAsia="黑体"/>
      <w:sz w:val="24"/>
      <w:szCs w:val="24"/>
      <w:lang w:val="zh-CN" w:eastAsia="zh-CN"/>
    </w:rPr>
  </w:style>
  <w:style w:type="paragraph" w:customStyle="1" w:styleId="96">
    <w:name w:val="【正文】"/>
    <w:basedOn w:val="1"/>
    <w:next w:val="1"/>
    <w:link w:val="97"/>
    <w:qFormat/>
    <w:uiPriority w:val="0"/>
    <w:pPr>
      <w:widowControl w:val="0"/>
      <w:spacing w:before="120" w:after="120" w:line="312" w:lineRule="auto"/>
      <w:ind w:firstLine="200" w:firstLineChars="200"/>
    </w:pPr>
    <w:rPr>
      <w:rFonts w:ascii="Times New Roman" w:hAnsi="Times New Roman" w:eastAsia="宋体" w:cs="Times New Roman"/>
      <w:kern w:val="0"/>
      <w:sz w:val="24"/>
      <w:szCs w:val="20"/>
      <w:lang w:val="zh-CN"/>
    </w:rPr>
  </w:style>
  <w:style w:type="character" w:customStyle="1" w:styleId="97">
    <w:name w:val="【正文】 Char"/>
    <w:link w:val="96"/>
    <w:qFormat/>
    <w:uiPriority w:val="0"/>
    <w:rPr>
      <w:sz w:val="24"/>
      <w:lang w:val="zh-CN" w:eastAsia="zh-CN"/>
    </w:rPr>
  </w:style>
  <w:style w:type="paragraph" w:customStyle="1" w:styleId="98">
    <w:name w:val="【表格文字】"/>
    <w:next w:val="1"/>
    <w:qFormat/>
    <w:uiPriority w:val="0"/>
    <w:pPr>
      <w:jc w:val="center"/>
    </w:pPr>
    <w:rPr>
      <w:rFonts w:ascii="Times New Roman" w:hAnsi="Times New Roman" w:eastAsia="宋体" w:cs="宋体"/>
      <w:sz w:val="21"/>
      <w:lang w:val="en-US" w:eastAsia="zh-CN" w:bidi="ar-SA"/>
    </w:rPr>
  </w:style>
  <w:style w:type="paragraph" w:customStyle="1" w:styleId="99">
    <w:name w:val="【图题】"/>
    <w:next w:val="96"/>
    <w:semiHidden/>
    <w:qFormat/>
    <w:uiPriority w:val="0"/>
    <w:pPr>
      <w:spacing w:beforeLines="50" w:afterLines="50"/>
      <w:jc w:val="center"/>
    </w:pPr>
    <w:rPr>
      <w:rFonts w:ascii="Times New Roman" w:hAnsi="Times New Roman" w:eastAsia="黑体" w:cs="宋体"/>
      <w:sz w:val="24"/>
      <w:szCs w:val="24"/>
      <w:lang w:val="en-US" w:eastAsia="zh-CN" w:bidi="ar-SA"/>
    </w:rPr>
  </w:style>
  <w:style w:type="paragraph" w:customStyle="1" w:styleId="100">
    <w:name w:val="邓表头标题"/>
    <w:basedOn w:val="1"/>
    <w:qFormat/>
    <w:uiPriority w:val="0"/>
    <w:pPr>
      <w:widowControl w:val="0"/>
      <w:snapToGrid w:val="0"/>
      <w:spacing w:line="240" w:lineRule="auto"/>
      <w:jc w:val="center"/>
    </w:pPr>
    <w:rPr>
      <w:rFonts w:ascii="黑体" w:hAnsi="黑体" w:eastAsia="黑体" w:cs="Times New Roman"/>
      <w:bCs/>
      <w:sz w:val="24"/>
      <w:szCs w:val="21"/>
    </w:rPr>
  </w:style>
  <w:style w:type="paragraph" w:customStyle="1" w:styleId="101">
    <w:name w:val="正文我"/>
    <w:qFormat/>
    <w:uiPriority w:val="0"/>
    <w:pPr>
      <w:widowControl w:val="0"/>
      <w:adjustRightInd w:val="0"/>
      <w:snapToGrid w:val="0"/>
      <w:spacing w:line="360" w:lineRule="auto"/>
      <w:ind w:firstLine="480" w:firstLineChars="200"/>
    </w:pPr>
    <w:rPr>
      <w:rFonts w:ascii="宋体" w:hAnsi="Times New Roman" w:eastAsia="仿宋_GB2312" w:cs="Times New Roman"/>
      <w:snapToGrid w:val="0"/>
      <w:color w:val="000000"/>
      <w:kern w:val="2"/>
      <w:sz w:val="24"/>
      <w:szCs w:val="24"/>
      <w:lang w:val="en-US" w:eastAsia="zh-CN" w:bidi="ar-SA"/>
    </w:rPr>
  </w:style>
  <w:style w:type="paragraph" w:customStyle="1" w:styleId="102">
    <w:name w:val="标题四A"/>
    <w:basedOn w:val="5"/>
    <w:qFormat/>
    <w:uiPriority w:val="0"/>
    <w:pPr>
      <w:keepNext w:val="0"/>
      <w:keepLines w:val="0"/>
      <w:widowControl w:val="0"/>
      <w:spacing w:before="0" w:after="0" w:line="500" w:lineRule="exact"/>
    </w:pPr>
    <w:rPr>
      <w:rFonts w:ascii="宋体" w:hAnsi="宋体" w:eastAsia="宋体" w:cs="Times New Roman"/>
    </w:rPr>
  </w:style>
  <w:style w:type="paragraph" w:customStyle="1" w:styleId="103">
    <w:name w:val="正文格式"/>
    <w:basedOn w:val="34"/>
    <w:link w:val="104"/>
    <w:qFormat/>
    <w:uiPriority w:val="0"/>
    <w:pPr>
      <w:widowControl w:val="0"/>
      <w:spacing w:after="0" w:line="360" w:lineRule="auto"/>
      <w:ind w:firstLine="544" w:firstLineChars="200"/>
    </w:pPr>
    <w:rPr>
      <w:rFonts w:ascii="Times New Roman" w:hAnsi="Times New Roman" w:eastAsia="宋体" w:cs="Times New Roman"/>
      <w:sz w:val="24"/>
      <w:szCs w:val="21"/>
    </w:rPr>
  </w:style>
  <w:style w:type="character" w:customStyle="1" w:styleId="104">
    <w:name w:val="正文格式 Char Char"/>
    <w:basedOn w:val="38"/>
    <w:link w:val="103"/>
    <w:qFormat/>
    <w:uiPriority w:val="0"/>
    <w:rPr>
      <w:rFonts w:ascii="Times New Roman" w:hAnsi="Times New Roman" w:eastAsia="宋体" w:cs="Times New Roman"/>
      <w:kern w:val="2"/>
      <w:sz w:val="24"/>
      <w:szCs w:val="21"/>
    </w:rPr>
  </w:style>
  <w:style w:type="paragraph" w:customStyle="1" w:styleId="105">
    <w:name w:val="兴化美联正文样式"/>
    <w:basedOn w:val="1"/>
    <w:qFormat/>
    <w:uiPriority w:val="0"/>
    <w:pPr>
      <w:spacing w:line="560" w:lineRule="exact"/>
      <w:ind w:firstLine="480" w:firstLineChars="200"/>
      <w:jc w:val="left"/>
    </w:pPr>
    <w:rPr>
      <w:rFonts w:ascii="宋体" w:hAnsi="宋体" w:cs="宋体"/>
      <w:color w:val="000000"/>
      <w:kern w:val="0"/>
      <w:sz w:val="24"/>
      <w:szCs w:val="24"/>
    </w:rPr>
  </w:style>
  <w:style w:type="paragraph" w:customStyle="1" w:styleId="106">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07">
    <w:name w:val="B正文"/>
    <w:basedOn w:val="1"/>
    <w:qFormat/>
    <w:uiPriority w:val="0"/>
    <w:pPr>
      <w:spacing w:line="360" w:lineRule="auto"/>
      <w:ind w:firstLine="200" w:firstLineChars="200"/>
      <w:jc w:val="left"/>
    </w:pPr>
    <w:rPr>
      <w:rFonts w:ascii="Times New Roman" w:hAnsi="Times New Roman" w:eastAsia="宋体" w:cs="宋体"/>
      <w:kern w:val="0"/>
      <w:sz w:val="24"/>
      <w:szCs w:val="24"/>
    </w:rPr>
  </w:style>
  <w:style w:type="character" w:customStyle="1" w:styleId="108">
    <w:name w:val="active"/>
    <w:basedOn w:val="38"/>
    <w:qFormat/>
    <w:uiPriority w:val="0"/>
    <w:rPr>
      <w:color w:val="000000"/>
      <w:shd w:val="clear" w:color="auto" w:fill="F7F7F7"/>
    </w:rPr>
  </w:style>
  <w:style w:type="character" w:customStyle="1" w:styleId="109">
    <w:name w:val="active1"/>
    <w:basedOn w:val="38"/>
    <w:qFormat/>
    <w:uiPriority w:val="0"/>
    <w:rPr>
      <w:shd w:val="clear" w:color="auto" w:fill="FFFFFF"/>
    </w:rPr>
  </w:style>
  <w:style w:type="character" w:customStyle="1" w:styleId="110">
    <w:name w:val="first-child"/>
    <w:basedOn w:val="38"/>
    <w:qFormat/>
    <w:uiPriority w:val="0"/>
    <w:rPr>
      <w:color w:val="DF1C00"/>
    </w:rPr>
  </w:style>
  <w:style w:type="character" w:customStyle="1" w:styleId="111">
    <w:name w:val="first-child1"/>
    <w:basedOn w:val="38"/>
    <w:qFormat/>
    <w:uiPriority w:val="0"/>
  </w:style>
  <w:style w:type="character" w:customStyle="1" w:styleId="112">
    <w:name w:val="first-child2"/>
    <w:basedOn w:val="38"/>
    <w:qFormat/>
    <w:uiPriority w:val="0"/>
  </w:style>
  <w:style w:type="character" w:customStyle="1" w:styleId="113">
    <w:name w:val="fbrq"/>
    <w:basedOn w:val="38"/>
    <w:qFormat/>
    <w:uiPriority w:val="0"/>
  </w:style>
  <w:style w:type="character" w:customStyle="1" w:styleId="114">
    <w:name w:val="表格 Char"/>
    <w:link w:val="115"/>
    <w:qFormat/>
    <w:uiPriority w:val="0"/>
    <w:rPr>
      <w:kern w:val="2"/>
      <w:sz w:val="21"/>
      <w:szCs w:val="18"/>
    </w:rPr>
  </w:style>
  <w:style w:type="paragraph" w:customStyle="1" w:styleId="115">
    <w:name w:val="表格"/>
    <w:basedOn w:val="11"/>
    <w:next w:val="1"/>
    <w:link w:val="114"/>
    <w:qFormat/>
    <w:uiPriority w:val="0"/>
    <w:pPr>
      <w:widowControl w:val="0"/>
      <w:adjustRightInd w:val="0"/>
      <w:snapToGrid w:val="0"/>
      <w:spacing w:before="60" w:after="60" w:line="240" w:lineRule="auto"/>
      <w:jc w:val="center"/>
      <w:textAlignment w:val="baseline"/>
    </w:pPr>
    <w:rPr>
      <w:rFonts w:ascii="Times New Roman" w:hAnsi="Times New Roman" w:eastAsia="宋体" w:cs="Times New Roman"/>
      <w:szCs w:val="18"/>
    </w:rPr>
  </w:style>
  <w:style w:type="paragraph" w:customStyle="1" w:styleId="116">
    <w:name w:val="表号"/>
    <w:basedOn w:val="1"/>
    <w:next w:val="117"/>
    <w:qFormat/>
    <w:uiPriority w:val="0"/>
    <w:pPr>
      <w:keepLines/>
      <w:jc w:val="left"/>
    </w:pPr>
    <w:rPr>
      <w:b/>
      <w:szCs w:val="28"/>
    </w:rPr>
  </w:style>
  <w:style w:type="paragraph" w:customStyle="1" w:styleId="117">
    <w:name w:val="表格内容"/>
    <w:basedOn w:val="118"/>
    <w:qFormat/>
    <w:uiPriority w:val="0"/>
    <w:pPr>
      <w:spacing w:line="240" w:lineRule="auto"/>
      <w:jc w:val="center"/>
      <w:textAlignment w:val="baseline"/>
    </w:pPr>
    <w:rPr>
      <w:color w:val="000000"/>
      <w:kern w:val="0"/>
      <w:szCs w:val="26"/>
    </w:rPr>
  </w:style>
  <w:style w:type="paragraph" w:customStyle="1" w:styleId="118">
    <w:name w:val="WW-正文缩进"/>
    <w:basedOn w:val="1"/>
    <w:semiHidden/>
    <w:qFormat/>
    <w:uiPriority w:val="0"/>
    <w:pPr>
      <w:ind w:firstLine="420"/>
    </w:pPr>
    <w:rPr>
      <w:sz w:val="28"/>
      <w:szCs w:val="20"/>
    </w:rPr>
  </w:style>
  <w:style w:type="paragraph" w:customStyle="1" w:styleId="119">
    <w:name w:val="表格标题博泵"/>
    <w:basedOn w:val="1"/>
    <w:qFormat/>
    <w:uiPriority w:val="0"/>
    <w:pPr>
      <w:adjustRightInd w:val="0"/>
      <w:snapToGrid w:val="0"/>
      <w:spacing w:line="300" w:lineRule="auto"/>
      <w:jc w:val="center"/>
      <w:textAlignment w:val="baseline"/>
    </w:pPr>
    <w:rPr>
      <w:rFonts w:eastAsia="Times New Roman"/>
      <w:b/>
      <w:color w:val="000000"/>
    </w:rPr>
  </w:style>
  <w:style w:type="paragraph" w:customStyle="1" w:styleId="120">
    <w:name w:val="表格内容1"/>
    <w:basedOn w:val="1"/>
    <w:qFormat/>
    <w:uiPriority w:val="0"/>
    <w:pPr>
      <w:tabs>
        <w:tab w:val="left" w:pos="1535"/>
        <w:tab w:val="left" w:pos="3105"/>
        <w:tab w:val="left" w:pos="4676"/>
        <w:tab w:val="left" w:pos="6247"/>
        <w:tab w:val="left" w:pos="7740"/>
        <w:tab w:val="left" w:pos="9288"/>
      </w:tabs>
      <w:adjustRightInd w:val="0"/>
      <w:snapToGrid w:val="0"/>
      <w:spacing w:line="240" w:lineRule="auto"/>
      <w:jc w:val="center"/>
      <w:textAlignment w:val="baseline"/>
    </w:pPr>
    <w:rPr>
      <w:rFonts w:ascii="Times New Roman" w:hAnsi="Times New Roman"/>
      <w:szCs w:val="21"/>
    </w:rPr>
  </w:style>
  <w:style w:type="character" w:customStyle="1" w:styleId="121">
    <w:name w:val="font21"/>
    <w:basedOn w:val="38"/>
    <w:qFormat/>
    <w:uiPriority w:val="0"/>
    <w:rPr>
      <w:rFonts w:hint="default" w:ascii="Times New Roman" w:hAnsi="Times New Roman" w:cs="Times New Roman"/>
      <w:color w:val="000000"/>
      <w:sz w:val="23"/>
      <w:szCs w:val="23"/>
      <w:u w:val="none"/>
      <w:vertAlign w:val="subscript"/>
    </w:rPr>
  </w:style>
  <w:style w:type="paragraph" w:customStyle="1" w:styleId="122">
    <w:name w:val="正文1"/>
    <w:basedOn w:val="123"/>
    <w:next w:val="9"/>
    <w:qFormat/>
    <w:uiPriority w:val="0"/>
    <w:pPr>
      <w:widowControl w:val="0"/>
      <w:adjustRightInd w:val="0"/>
      <w:spacing w:before="25" w:beforeLines="25" w:after="25" w:afterLines="25" w:line="360" w:lineRule="auto"/>
      <w:ind w:firstLine="723"/>
      <w:jc w:val="left"/>
      <w:textAlignment w:val="baseline"/>
      <w:outlineLvl w:val="9"/>
    </w:pPr>
    <w:rPr>
      <w:rFonts w:ascii="宋体" w:hAnsi="宋体" w:eastAsia="宋体"/>
      <w:b w:val="0"/>
      <w:sz w:val="24"/>
    </w:rPr>
  </w:style>
  <w:style w:type="paragraph" w:customStyle="1" w:styleId="123">
    <w:name w:val="四级"/>
    <w:basedOn w:val="124"/>
    <w:qFormat/>
    <w:uiPriority w:val="0"/>
    <w:pPr>
      <w:ind w:firstLine="200" w:firstLineChars="200"/>
      <w:outlineLvl w:val="3"/>
    </w:pPr>
    <w:rPr>
      <w:sz w:val="28"/>
    </w:rPr>
  </w:style>
  <w:style w:type="paragraph" w:customStyle="1" w:styleId="124">
    <w:name w:val="三级"/>
    <w:basedOn w:val="125"/>
    <w:qFormat/>
    <w:uiPriority w:val="0"/>
    <w:pPr>
      <w:outlineLvl w:val="2"/>
    </w:pPr>
    <w:rPr>
      <w:sz w:val="30"/>
    </w:rPr>
  </w:style>
  <w:style w:type="paragraph" w:customStyle="1" w:styleId="125">
    <w:name w:val="二级"/>
    <w:basedOn w:val="126"/>
    <w:next w:val="122"/>
    <w:qFormat/>
    <w:uiPriority w:val="0"/>
    <w:pPr>
      <w:spacing w:line="415" w:lineRule="auto"/>
      <w:outlineLvl w:val="1"/>
    </w:pPr>
    <w:rPr>
      <w:kern w:val="0"/>
      <w:sz w:val="32"/>
    </w:rPr>
  </w:style>
  <w:style w:type="paragraph" w:customStyle="1" w:styleId="126">
    <w:name w:val="一级"/>
    <w:basedOn w:val="1"/>
    <w:next w:val="1"/>
    <w:qFormat/>
    <w:uiPriority w:val="0"/>
    <w:pPr>
      <w:ind w:firstLine="539"/>
    </w:pPr>
    <w:rPr>
      <w:rFonts w:ascii="Times New Roman" w:hAnsi="Times New Roman"/>
      <w:b/>
      <w:sz w:val="28"/>
      <w:szCs w:val="20"/>
    </w:rPr>
  </w:style>
  <w:style w:type="paragraph" w:customStyle="1" w:styleId="127">
    <w:name w:val="正文邓"/>
    <w:basedOn w:val="1"/>
    <w:qFormat/>
    <w:uiPriority w:val="0"/>
    <w:pPr>
      <w:tabs>
        <w:tab w:val="left" w:pos="2304"/>
      </w:tabs>
      <w:adjustRightInd w:val="0"/>
      <w:snapToGrid w:val="0"/>
      <w:spacing w:line="460" w:lineRule="exact"/>
      <w:ind w:firstLine="360" w:firstLineChars="150"/>
      <w:jc w:val="left"/>
    </w:pPr>
    <w:rPr>
      <w:rFonts w:ascii="仿宋" w:hAnsi="仿宋" w:eastAsia="仿宋"/>
      <w:bCs/>
      <w:kern w:val="0"/>
      <w:sz w:val="24"/>
    </w:rPr>
  </w:style>
  <w:style w:type="paragraph" w:customStyle="1" w:styleId="128">
    <w:name w:val="图表名称1"/>
    <w:basedOn w:val="1"/>
    <w:qFormat/>
    <w:uiPriority w:val="0"/>
    <w:pPr>
      <w:adjustRightInd w:val="0"/>
      <w:snapToGrid w:val="0"/>
      <w:spacing w:line="520" w:lineRule="exact"/>
      <w:jc w:val="center"/>
    </w:pPr>
    <w:rPr>
      <w:rFonts w:ascii="宋体" w:hAnsi="宋体" w:cs="宋体"/>
      <w:b/>
      <w:bCs/>
      <w:kern w:val="21"/>
      <w:sz w:val="24"/>
    </w:rPr>
  </w:style>
  <w:style w:type="paragraph" w:customStyle="1" w:styleId="129">
    <w:name w:val="ZM 表内格式"/>
    <w:qFormat/>
    <w:uiPriority w:val="0"/>
    <w:pPr>
      <w:widowControl w:val="0"/>
      <w:adjustRightInd w:val="0"/>
      <w:snapToGrid w:val="0"/>
      <w:jc w:val="center"/>
      <w:textAlignment w:val="center"/>
    </w:pPr>
    <w:rPr>
      <w:rFonts w:ascii="宋体" w:hAnsi="Times New Roman" w:eastAsia="宋体" w:cs="Times New Roman"/>
      <w:kern w:val="2"/>
      <w:sz w:val="21"/>
      <w:szCs w:val="21"/>
      <w:lang w:val="en-US" w:eastAsia="zh-CN" w:bidi="ar-SA"/>
    </w:rPr>
  </w:style>
  <w:style w:type="paragraph" w:customStyle="1" w:styleId="130">
    <w:name w:val="Other|1"/>
    <w:basedOn w:val="1"/>
    <w:qFormat/>
    <w:uiPriority w:val="0"/>
    <w:pPr>
      <w:widowControl w:val="0"/>
      <w:shd w:val="clear" w:color="auto" w:fill="auto"/>
    </w:pPr>
    <w:rPr>
      <w:rFonts w:ascii="宋体" w:hAnsi="宋体" w:eastAsia="宋体" w:cs="宋体"/>
      <w:sz w:val="20"/>
      <w:szCs w:val="20"/>
      <w:u w:val="none"/>
      <w:shd w:val="clear" w:color="auto" w:fill="auto"/>
      <w:lang w:val="zh-TW" w:eastAsia="zh-TW" w:bidi="zh-TW"/>
    </w:rPr>
  </w:style>
  <w:style w:type="paragraph" w:customStyle="1" w:styleId="131">
    <w:name w:val="报告书-表体（左对齐）小五"/>
    <w:basedOn w:val="132"/>
    <w:next w:val="117"/>
    <w:qFormat/>
    <w:uiPriority w:val="0"/>
    <w:pPr>
      <w:tabs>
        <w:tab w:val="left" w:pos="2760"/>
      </w:tabs>
    </w:pPr>
    <w:rPr>
      <w:sz w:val="18"/>
      <w:szCs w:val="18"/>
      <w:lang w:val="en-US" w:eastAsia="zh-CN"/>
    </w:rPr>
  </w:style>
  <w:style w:type="paragraph" w:customStyle="1" w:styleId="132">
    <w:name w:val="报告书-表体（左对齐）"/>
    <w:basedOn w:val="133"/>
    <w:qFormat/>
    <w:uiPriority w:val="0"/>
    <w:pPr>
      <w:tabs>
        <w:tab w:val="left" w:pos="2760"/>
      </w:tabs>
      <w:textAlignment w:val="baseline"/>
    </w:pPr>
    <w:rPr>
      <w:szCs w:val="21"/>
    </w:rPr>
  </w:style>
  <w:style w:type="paragraph" w:customStyle="1" w:styleId="133">
    <w:name w:val="报告书-表体（居中）"/>
    <w:basedOn w:val="1"/>
    <w:qFormat/>
    <w:uiPriority w:val="0"/>
    <w:pPr>
      <w:tabs>
        <w:tab w:val="left" w:pos="2760"/>
      </w:tabs>
      <w:adjustRightInd w:val="0"/>
      <w:snapToGrid w:val="0"/>
      <w:spacing w:line="260" w:lineRule="exact"/>
      <w:jc w:val="center"/>
      <w:textAlignment w:val="center"/>
    </w:pPr>
    <w:rPr>
      <w:snapToGrid w:val="0"/>
      <w:kern w:val="0"/>
      <w:szCs w:val="28"/>
    </w:rPr>
  </w:style>
  <w:style w:type="paragraph" w:customStyle="1" w:styleId="134">
    <w:name w:val="正文首行缩进 21"/>
    <w:basedOn w:val="135"/>
    <w:qFormat/>
    <w:uiPriority w:val="0"/>
    <w:pPr>
      <w:ind w:firstLine="420" w:firstLineChars="200"/>
    </w:pPr>
    <w:rPr>
      <w:rFonts w:eastAsia="宋体"/>
      <w:sz w:val="28"/>
    </w:rPr>
  </w:style>
  <w:style w:type="paragraph" w:customStyle="1" w:styleId="135">
    <w:name w:val="正文文本缩进1"/>
    <w:basedOn w:val="1"/>
    <w:qFormat/>
    <w:uiPriority w:val="0"/>
    <w:pPr>
      <w:widowControl/>
      <w:ind w:left="60" w:firstLine="600"/>
    </w:pPr>
    <w:rPr>
      <w:kern w:val="0"/>
      <w:sz w:val="28"/>
      <w:szCs w:val="20"/>
    </w:rPr>
  </w:style>
  <w:style w:type="paragraph" w:customStyle="1" w:styleId="136">
    <w:name w:val="表内文字"/>
    <w:basedOn w:val="1"/>
    <w:qFormat/>
    <w:uiPriority w:val="0"/>
    <w:pPr>
      <w:adjustRightInd w:val="0"/>
      <w:snapToGrid w:val="0"/>
      <w:jc w:val="center"/>
    </w:pPr>
    <w:rPr>
      <w:szCs w:val="21"/>
    </w:rPr>
  </w:style>
  <w:style w:type="paragraph" w:customStyle="1" w:styleId="137">
    <w:name w:val="Char"/>
    <w:qFormat/>
    <w:uiPriority w:val="0"/>
    <w:pPr>
      <w:widowControl w:val="0"/>
      <w:overflowPunct w:val="0"/>
      <w:snapToGrid w:val="0"/>
      <w:spacing w:line="360" w:lineRule="auto"/>
      <w:ind w:firstLine="480" w:firstLineChars="200"/>
    </w:pPr>
    <w:rPr>
      <w:rFonts w:ascii="仿宋_GB2312" w:hAnsi="宋体" w:eastAsia="仿宋_GB2312" w:cs="Times New Roman"/>
      <w:snapToGrid w:val="0"/>
      <w:sz w:val="24"/>
      <w:szCs w:val="24"/>
      <w:lang w:val="en-US" w:eastAsia="zh-CN" w:bidi="ar-SA"/>
    </w:rPr>
  </w:style>
  <w:style w:type="paragraph" w:customStyle="1" w:styleId="138">
    <w:name w:val="样式7"/>
    <w:basedOn w:val="1"/>
    <w:qFormat/>
    <w:uiPriority w:val="0"/>
    <w:pPr>
      <w:spacing w:line="620" w:lineRule="exact"/>
      <w:ind w:firstLine="200" w:firstLineChars="200"/>
    </w:pPr>
    <w:rPr>
      <w:rFonts w:ascii="宋体" w:hAnsi="宋体" w:eastAsia="宋体"/>
      <w:kern w:val="2"/>
      <w:sz w:val="28"/>
      <w:lang w:val="en-US" w:eastAsia="zh-CN"/>
    </w:rPr>
  </w:style>
  <w:style w:type="paragraph" w:customStyle="1" w:styleId="139">
    <w:name w:val="正文 小四 行距: 1.5 倍行距"/>
    <w:basedOn w:val="1"/>
    <w:qFormat/>
    <w:uiPriority w:val="0"/>
    <w:pPr>
      <w:spacing w:line="360" w:lineRule="auto"/>
      <w:ind w:firstLine="480" w:firstLineChars="200"/>
    </w:pPr>
    <w:rPr>
      <w:rFonts w:cs="宋体"/>
      <w:sz w:val="24"/>
      <w:szCs w:val="20"/>
    </w:rPr>
  </w:style>
  <w:style w:type="paragraph" w:customStyle="1" w:styleId="140">
    <w:name w:val="珍珍环评正文"/>
    <w:basedOn w:val="1"/>
    <w:link w:val="146"/>
    <w:qFormat/>
    <w:uiPriority w:val="99"/>
    <w:pPr>
      <w:adjustRightInd w:val="0"/>
      <w:spacing w:line="360" w:lineRule="auto"/>
      <w:ind w:firstLine="480" w:firstLineChars="200"/>
      <w:jc w:val="both"/>
    </w:pPr>
    <w:rPr>
      <w:rFonts w:ascii="宋体" w:hAnsi="宋体" w:cs="宋体"/>
      <w:snapToGrid w:val="0"/>
      <w:sz w:val="24"/>
      <w:szCs w:val="24"/>
    </w:rPr>
  </w:style>
  <w:style w:type="paragraph" w:customStyle="1" w:styleId="141">
    <w:name w:val="阜华生物-表头标题"/>
    <w:qFormat/>
    <w:uiPriority w:val="0"/>
    <w:pPr>
      <w:widowControl w:val="0"/>
      <w:spacing w:before="25" w:beforeLines="25"/>
      <w:jc w:val="center"/>
    </w:pPr>
    <w:rPr>
      <w:rFonts w:ascii="Times New Roman" w:hAnsi="Times New Roman" w:eastAsia="宋体" w:cs="Times New Roman"/>
      <w:b/>
      <w:bCs/>
      <w:color w:val="E36C0A"/>
      <w:kern w:val="2"/>
      <w:sz w:val="24"/>
      <w:szCs w:val="24"/>
      <w:lang w:val="en-US" w:eastAsia="zh-CN" w:bidi="ar-SA"/>
    </w:rPr>
  </w:style>
  <w:style w:type="table" w:customStyle="1" w:styleId="142">
    <w:name w:val="环评报告书"/>
    <w:basedOn w:val="36"/>
    <w:qFormat/>
    <w:uiPriority w:val="99"/>
    <w:pPr>
      <w:jc w:val="center"/>
    </w:pPr>
    <w:rPr>
      <w:rFonts w:ascii="Times New Roman" w:hAnsi="Times New Roman"/>
      <w:sz w:val="21"/>
    </w:rPr>
    <w:tblPr>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left w:w="0" w:type="dxa"/>
        <w:right w:w="0" w:type="dxa"/>
      </w:tblCellMar>
    </w:tblPr>
    <w:trPr>
      <w:tblHeader/>
      <w:jc w:val="center"/>
    </w:trPr>
    <w:tcPr>
      <w:vAlign w:val="center"/>
    </w:tcPr>
  </w:style>
  <w:style w:type="paragraph" w:customStyle="1" w:styleId="143">
    <w:name w:val="表后空行格式"/>
    <w:basedOn w:val="103"/>
    <w:qFormat/>
    <w:uiPriority w:val="99"/>
    <w:pPr>
      <w:widowControl w:val="0"/>
      <w:spacing w:line="240" w:lineRule="exact"/>
      <w:ind w:firstLine="0" w:firstLineChars="0"/>
      <w:jc w:val="both"/>
    </w:pPr>
    <w:rPr>
      <w:rFonts w:hAnsi="Times New Roman"/>
      <w:kern w:val="2"/>
      <w:sz w:val="18"/>
    </w:rPr>
  </w:style>
  <w:style w:type="paragraph" w:customStyle="1" w:styleId="144">
    <w:name w:val="图形格式"/>
    <w:qFormat/>
    <w:uiPriority w:val="99"/>
    <w:pPr>
      <w:spacing w:line="360" w:lineRule="auto"/>
      <w:jc w:val="center"/>
    </w:pPr>
    <w:rPr>
      <w:rFonts w:ascii="Calibri" w:hAnsi="Calibri" w:eastAsia="宋体" w:cs="Times New Roman"/>
      <w:sz w:val="28"/>
      <w:lang w:val="en-US" w:eastAsia="zh-CN" w:bidi="ar-SA"/>
    </w:rPr>
  </w:style>
  <w:style w:type="character" w:customStyle="1" w:styleId="145">
    <w:name w:val="标题 5 Char"/>
    <w:link w:val="6"/>
    <w:qFormat/>
    <w:uiPriority w:val="0"/>
    <w:rPr>
      <w:rFonts w:ascii="Cambria" w:hAnsi="Cambria"/>
      <w:color w:val="000000"/>
      <w:sz w:val="24"/>
    </w:rPr>
  </w:style>
  <w:style w:type="character" w:customStyle="1" w:styleId="146">
    <w:name w:val="珍珍环评正文 Char"/>
    <w:link w:val="140"/>
    <w:qFormat/>
    <w:uiPriority w:val="99"/>
    <w:rPr>
      <w:rFonts w:ascii="宋体" w:hAnsi="宋体" w:cs="宋体"/>
      <w:snapToGrid w:val="0"/>
      <w:sz w:val="24"/>
      <w:szCs w:val="24"/>
    </w:rPr>
  </w:style>
  <w:style w:type="table" w:customStyle="1" w:styleId="147">
    <w:name w:val="33"/>
    <w:qFormat/>
    <w:uiPriority w:val="99"/>
    <w:pPr>
      <w:widowControl w:val="0"/>
      <w:autoSpaceDE w:val="0"/>
      <w:autoSpaceDN w:val="0"/>
      <w:adjustRightInd w:val="0"/>
    </w:pPr>
    <w:rPr>
      <w:rFonts w:ascii="Times New Roman" w:hAnsi="Times New Roman"/>
      <w:sz w:val="24"/>
      <w:szCs w:val="24"/>
    </w:rPr>
    <w:tblPr>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0" w:type="dxa"/>
        <w:bottom w:w="0" w:type="dxa"/>
        <w:right w:w="0" w:type="dxa"/>
      </w:tblCellMar>
    </w:tblPr>
    <w:tcPr>
      <w:vAlign w:val="center"/>
    </w:tcPr>
  </w:style>
  <w:style w:type="paragraph" w:customStyle="1" w:styleId="148">
    <w:name w:val="我的表格"/>
    <w:basedOn w:val="1"/>
    <w:qFormat/>
    <w:uiPriority w:val="0"/>
    <w:pPr>
      <w:autoSpaceDE w:val="0"/>
      <w:autoSpaceDN w:val="0"/>
      <w:adjustRightInd w:val="0"/>
      <w:jc w:val="center"/>
    </w:pPr>
    <w:rPr>
      <w:kern w:val="0"/>
      <w:szCs w:val="21"/>
    </w:rPr>
  </w:style>
  <w:style w:type="paragraph" w:customStyle="1" w:styleId="149">
    <w:name w:val="我的正文"/>
    <w:basedOn w:val="1"/>
    <w:qFormat/>
    <w:uiPriority w:val="0"/>
    <w:pPr>
      <w:spacing w:line="520" w:lineRule="exact"/>
      <w:ind w:firstLine="200" w:firstLineChars="200"/>
      <w:jc w:val="left"/>
    </w:pPr>
    <w:rPr>
      <w:sz w:val="28"/>
    </w:rPr>
  </w:style>
  <w:style w:type="paragraph" w:customStyle="1" w:styleId="150">
    <w:name w:val="表体"/>
    <w:basedOn w:val="10"/>
    <w:qFormat/>
    <w:uiPriority w:val="0"/>
    <w:pPr>
      <w:widowControl w:val="0"/>
      <w:overflowPunct w:val="0"/>
      <w:adjustRightInd w:val="0"/>
      <w:spacing w:line="360" w:lineRule="exact"/>
      <w:ind w:left="-57" w:right="-57" w:firstLine="420"/>
      <w:textAlignment w:val="baseline"/>
    </w:pPr>
    <w:rPr>
      <w:rFonts w:ascii="宋体" w:eastAsiaTheme="minorEastAsia"/>
      <w:b w:val="0"/>
      <w:color w:val="000080"/>
      <w:kern w:val="24"/>
    </w:rPr>
  </w:style>
  <w:style w:type="character" w:customStyle="1" w:styleId="151">
    <w:name w:val="我的正文 Char Char"/>
    <w:qFormat/>
    <w:uiPriority w:val="0"/>
    <w:rPr>
      <w:rFonts w:cs="宋体"/>
      <w:kern w:val="2"/>
      <w:sz w:val="24"/>
    </w:rPr>
  </w:style>
  <w:style w:type="paragraph" w:customStyle="1" w:styleId="152">
    <w:name w:val="Table Text"/>
    <w:basedOn w:val="1"/>
    <w:semiHidden/>
    <w:qFormat/>
    <w:uiPriority w:val="0"/>
    <w:rPr>
      <w:rFonts w:ascii="宋体" w:hAnsi="宋体" w:eastAsia="宋体" w:cs="宋体"/>
      <w:sz w:val="18"/>
      <w:szCs w:val="18"/>
      <w:lang w:val="en-US" w:eastAsia="en-US" w:bidi="ar-SA"/>
    </w:rPr>
  </w:style>
  <w:style w:type="paragraph" w:customStyle="1" w:styleId="153">
    <w:name w:val="流程图"/>
    <w:basedOn w:val="1"/>
    <w:qFormat/>
    <w:uiPriority w:val="0"/>
    <w:pPr>
      <w:tabs>
        <w:tab w:val="left" w:pos="0"/>
      </w:tabs>
      <w:autoSpaceDE w:val="0"/>
      <w:autoSpaceDN w:val="0"/>
      <w:adjustRightInd w:val="0"/>
      <w:spacing w:line="240" w:lineRule="atLeast"/>
      <w:jc w:val="center"/>
      <w:textAlignment w:val="bottom"/>
    </w:pPr>
    <w:rPr>
      <w:rFonts w:ascii="宋体"/>
      <w:szCs w:val="20"/>
    </w:rPr>
  </w:style>
  <w:style w:type="paragraph" w:customStyle="1" w:styleId="154">
    <w:name w:val="样式6"/>
    <w:basedOn w:val="1"/>
    <w:qFormat/>
    <w:uiPriority w:val="0"/>
    <w:pPr>
      <w:jc w:val="center"/>
    </w:pPr>
    <w:rPr>
      <w:sz w:val="21"/>
    </w:rPr>
  </w:style>
  <w:style w:type="paragraph" w:customStyle="1" w:styleId="155">
    <w:name w:val="_Style 1"/>
    <w:basedOn w:val="1"/>
    <w:qFormat/>
    <w:uiPriority w:val="0"/>
    <w:pPr>
      <w:widowControl w:val="0"/>
      <w:ind w:firstLine="420" w:firstLineChars="200"/>
      <w:jc w:val="both"/>
    </w:pPr>
    <w:rPr>
      <w:rFonts w:hAnsi="Times New Roman" w:cs="Times New Roman"/>
      <w:sz w:val="34"/>
      <w:szCs w:val="20"/>
    </w:rPr>
  </w:style>
  <w:style w:type="paragraph" w:customStyle="1" w:styleId="156">
    <w:name w:val="中文报告书样式"/>
    <w:basedOn w:val="1"/>
    <w:qFormat/>
    <w:uiPriority w:val="0"/>
    <w:pPr>
      <w:adjustRightInd w:val="0"/>
      <w:spacing w:line="480" w:lineRule="atLeast"/>
      <w:ind w:firstLine="482"/>
      <w:textAlignment w:val="baseline"/>
    </w:pPr>
    <w:rPr>
      <w:rFonts w:ascii="Times New Roman" w:hAnsi="Times New Roman"/>
      <w:kern w:val="24"/>
      <w:szCs w:val="20"/>
    </w:rPr>
  </w:style>
  <w:style w:type="paragraph" w:customStyle="1" w:styleId="157">
    <w:name w:val="table"/>
    <w:basedOn w:val="1"/>
    <w:qFormat/>
    <w:uiPriority w:val="0"/>
    <w:pPr>
      <w:overflowPunct w:val="0"/>
      <w:autoSpaceDE w:val="0"/>
      <w:autoSpaceDN w:val="0"/>
      <w:adjustRightInd w:val="0"/>
      <w:spacing w:before="60" w:after="60"/>
      <w:jc w:val="center"/>
      <w:textAlignment w:val="baseline"/>
    </w:pPr>
    <w:rPr>
      <w:rFonts w:hAnsi="Times New Roman"/>
      <w:szCs w:val="20"/>
    </w:rPr>
  </w:style>
  <w:style w:type="character" w:customStyle="1" w:styleId="158">
    <w:name w:val="font11"/>
    <w:basedOn w:val="38"/>
    <w:qFormat/>
    <w:uiPriority w:val="0"/>
    <w:rPr>
      <w:rFonts w:hint="eastAsia" w:ascii="宋体" w:hAnsi="宋体" w:eastAsia="宋体" w:cs="宋体"/>
      <w:color w:val="000000"/>
      <w:sz w:val="22"/>
      <w:szCs w:val="22"/>
      <w:u w:val="none"/>
    </w:rPr>
  </w:style>
  <w:style w:type="paragraph" w:customStyle="1" w:styleId="159">
    <w:name w:val="！正文"/>
    <w:basedOn w:val="1"/>
    <w:qFormat/>
    <w:uiPriority w:val="0"/>
    <w:pPr>
      <w:spacing w:line="500" w:lineRule="exact"/>
      <w:ind w:firstLine="200" w:firstLineChars="200"/>
    </w:pPr>
    <w:rPr>
      <w:rFonts w:ascii="Times New Roman" w:hAnsi="Times New Roman" w:eastAsia="Times New Roman" w:cs="Times New Roman"/>
      <w:kern w:val="2"/>
    </w:rPr>
  </w:style>
  <w:style w:type="character" w:customStyle="1" w:styleId="160">
    <w:name w:val="fontstyle21"/>
    <w:basedOn w:val="38"/>
    <w:qFormat/>
    <w:uiPriority w:val="0"/>
    <w:rPr>
      <w:rFonts w:hint="eastAsia" w:ascii="TimesNewRomanPSMT" w:hAnsi="TimesNewRomanPSMT" w:eastAsia="TimesNewRomanPSMT"/>
      <w:color w:val="000000"/>
      <w:sz w:val="24"/>
      <w:szCs w:val="24"/>
    </w:rPr>
  </w:style>
  <w:style w:type="character" w:customStyle="1" w:styleId="161">
    <w:name w:val="fontstyle01"/>
    <w:qFormat/>
    <w:uiPriority w:val="0"/>
    <w:rPr>
      <w:rFonts w:hint="eastAsia" w:ascii="宋体" w:hAnsi="宋体" w:eastAsia="宋体"/>
      <w:color w:val="000000"/>
      <w:sz w:val="22"/>
      <w:szCs w:val="22"/>
    </w:rPr>
  </w:style>
  <w:style w:type="paragraph" w:customStyle="1" w:styleId="162">
    <w:name w:val="文本"/>
    <w:basedOn w:val="1"/>
    <w:qFormat/>
    <w:uiPriority w:val="0"/>
    <w:pPr>
      <w:adjustRightInd w:val="0"/>
      <w:snapToGrid w:val="0"/>
      <w:spacing w:line="360" w:lineRule="auto"/>
      <w:ind w:firstLine="480" w:firstLineChars="200"/>
      <w:jc w:val="left"/>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2706B3-6875-4B97-AEF6-73C87D3CB66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141</Pages>
  <Words>4809</Words>
  <Characters>5225</Characters>
  <Lines>948</Lines>
  <Paragraphs>266</Paragraphs>
  <TotalTime>4</TotalTime>
  <ScaleCrop>false</ScaleCrop>
  <LinksUpToDate>false</LinksUpToDate>
  <CharactersWithSpaces>5342</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2020-09-24T02:11:00Z</dcterms:created>
  <dc:creator>AutoBVT</dc:creator>
  <cp:lastModifiedBy>Administrator</cp:lastModifiedBy>
  <cp:lastPrinted>2020-09-27T04:20:00Z</cp:lastPrinted>
  <dcterms:modified xsi:type="dcterms:W3CDTF">2025-05-20T02:50:00Z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6D015E5B2F0446B2BF63A8C179D30075_13</vt:lpwstr>
  </property>
  <property fmtid="{D5CDD505-2E9C-101B-9397-08002B2CF9AE}" pid="4" name="KSOTemplateDocerSaveRecord">
    <vt:lpwstr>eyJoZGlkIjoiOTM5MWFiOTM2YzFmNWRlZjUwMmU0OTdkMTNlY2I4MTAiLCJ1c2VySWQiOiIxMTUzNTMyMyJ9</vt:lpwstr>
  </property>
</Properties>
</file>