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300" w:beforeAutospacing="0" w:after="0" w:afterAutospacing="0" w:line="1050" w:lineRule="atLeast"/>
        <w:ind w:left="0" w:right="0" w:firstLine="0"/>
        <w:jc w:val="center"/>
        <w:textAlignment w:val="top"/>
        <w:rPr>
          <w:rFonts w:hint="eastAsia" w:ascii="方正小标宋_GBK" w:hAnsi="方正小标宋_GBK" w:eastAsia="方正小标宋_GBK" w:cs="方正小标宋_GBK"/>
          <w:b w:val="0"/>
          <w:bCs/>
          <w:i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_GBK" w:hAnsi="方正小标宋_GBK" w:eastAsia="方正小标宋_GBK" w:cs="方正小标宋_GBK"/>
          <w:b w:val="0"/>
          <w:bCs/>
          <w:i w:val="0"/>
          <w:caps w:val="0"/>
          <w:color w:val="000000" w:themeColor="text1"/>
          <w:spacing w:val="0"/>
          <w:kern w:val="0"/>
          <w:sz w:val="44"/>
          <w:szCs w:val="44"/>
          <w:shd w:val="clear" w:fill="FFFFFF"/>
          <w:lang w:val="en-US" w:eastAsia="zh-CN" w:bidi="ar"/>
          <w14:textFill>
            <w14:solidFill>
              <w14:schemeClr w14:val="tx1"/>
            </w14:solidFill>
          </w14:textFill>
        </w:rPr>
        <w:t>乌苏市鼎盛热力</w:t>
      </w:r>
      <w:r>
        <w:rPr>
          <w:rFonts w:hint="default" w:ascii="方正小标宋_GBK" w:hAnsi="方正小标宋_GBK" w:eastAsia="方正小标宋_GBK" w:cs="方正小标宋_GBK"/>
          <w:b w:val="0"/>
          <w:bCs/>
          <w:i w:val="0"/>
          <w:caps w:val="0"/>
          <w:color w:val="000000" w:themeColor="text1"/>
          <w:spacing w:val="0"/>
          <w:kern w:val="0"/>
          <w:sz w:val="44"/>
          <w:szCs w:val="44"/>
          <w:shd w:val="clear" w:fill="FFFFFF"/>
          <w:lang w:val="en-US" w:eastAsia="zh-CN" w:bidi="ar"/>
          <w14:textFill>
            <w14:solidFill>
              <w14:schemeClr w14:val="tx1"/>
            </w14:solidFill>
          </w14:textFill>
        </w:rPr>
        <w:t>有限责任公司</w:t>
      </w:r>
    </w:p>
    <w:p>
      <w:pPr>
        <w:spacing w:line="560" w:lineRule="exact"/>
        <w:ind w:firstLine="640" w:firstLineChars="200"/>
        <w:jc w:val="left"/>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乌苏市鼎盛热力有限责任公司成立于2000年11月8日，2004年5月，乌苏市人民政府通过招商引资方式，对原国营热力公司进行改制，成立了新疆庆源实业集团乌苏市鼎盛热力有限责任公司，成为承担乌苏市集中供热的专业化公司和集中供热项目建设法人单位，其性质为民营股份制企业。注册资本26366.0584万元，经营范围：热力生产及供应，热力工程施工安装，供热设备的维修和改造，粉煤灰的加工及销售，房屋租赁,管道运输和租赁。主要以供热服务为主营业务，自建热电联产隔压站2座，分别负责新、老城区和南城区供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公司现有正式职工114人，其中：管理人员16名,生产技术人员32人，普通员工66人；下设职能科室6个，抢修队1个，隔压站2座，换热站93座。供热管网：一网总长度68公里左右，二网240公里左右，供热建筑面积约为650万平方米，全部采用热电联产供热方式。</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公司自成立以来，以提高供热质量、强化服务意识、转变经营观念为主导思想，逐步向现代化企业管理的方向稳步迈进。 为了引进供热新技术，先后投入3000多万元资金，建成“智慧供热系统”，对自控系统、远传计量仪表、网络、视频监控等设备进行了更新换代，有效降低了工人的劳动强度、提高了工作效率。完成了2座隔压站、86座换热站的智慧供热改造，实现了换热站无人值守和热网运行的精细化调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一、咨询电话：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top"/>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老区客户服务大厅：0992-8591888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新区客户服务大厅0992-8832999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hAnsi="仿宋_GB2312" w:eastAsia="仿宋_GB2312" w:cs="仿宋_GB2312"/>
          <w:kern w:val="0"/>
          <w:sz w:val="32"/>
          <w:szCs w:val="32"/>
          <w:lang w:val="en-US" w:eastAsia="zh-CN" w:bidi="ar-SA"/>
        </w:rPr>
      </w:pPr>
      <w:bookmarkStart w:id="0" w:name="_GoBack"/>
      <w:bookmarkEnd w:id="0"/>
      <w:r>
        <w:rPr>
          <w:rFonts w:hint="eastAsia" w:ascii="仿宋_GB2312" w:hAnsi="仿宋_GB2312" w:eastAsia="仿宋_GB2312" w:cs="仿宋_GB2312"/>
          <w:kern w:val="0"/>
          <w:sz w:val="32"/>
          <w:szCs w:val="32"/>
          <w:lang w:val="en-US" w:eastAsia="zh-CN" w:bidi="ar-SA"/>
        </w:rPr>
        <w:t>24小时投诉服务热线：0992-6896123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二、办公场所、业务窗口地址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办公场所地址：新疆维吾尔自治区塔城地区乌苏市塔里木河西路995号；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业务窗口地址：乌苏市行政服务中心大厅一楼热力公司窗口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黑体" w:hAnsi="黑体" w:eastAsia="黑体" w:cs="黑体"/>
          <w:kern w:val="0"/>
          <w:sz w:val="32"/>
          <w:szCs w:val="32"/>
          <w:lang w:val="en-US" w:eastAsia="zh-CN" w:bidi="ar-SA"/>
        </w:rPr>
      </w:pPr>
      <w:r>
        <w:rPr>
          <w:rFonts w:hint="eastAsia" w:ascii="黑体" w:hAnsi="黑体" w:eastAsia="黑体" w:cs="黑体"/>
          <w:kern w:val="0"/>
          <w:sz w:val="32"/>
          <w:szCs w:val="32"/>
          <w:lang w:val="en-US" w:eastAsia="zh-CN" w:bidi="ar-SA"/>
        </w:rPr>
        <w:t>三、办事流程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仿宋_GB2312" w:hAnsi="仿宋_GB2312" w:eastAsia="仿宋_GB2312" w:cs="仿宋_GB2312"/>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(一)用热报装流程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1.用热户提交申请：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w:t>
      </w:r>
      <w:r>
        <w:rPr>
          <w:rFonts w:hint="default" w:ascii="仿宋_GB2312" w:hAnsi="仿宋_GB2312" w:eastAsia="仿宋_GB2312" w:cs="仿宋_GB2312"/>
          <w:kern w:val="0"/>
          <w:sz w:val="32"/>
          <w:szCs w:val="32"/>
          <w:lang w:val="en-US" w:eastAsia="zh-CN" w:bidi="ar-SA"/>
        </w:rPr>
        <w:t>集中供热入网申请单；</w:t>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w:t>
      </w:r>
      <w:r>
        <w:rPr>
          <w:rFonts w:hint="default" w:ascii="仿宋_GB2312" w:hAnsi="仿宋_GB2312" w:eastAsia="仿宋_GB2312" w:cs="仿宋_GB2312"/>
          <w:kern w:val="0"/>
          <w:sz w:val="32"/>
          <w:szCs w:val="32"/>
          <w:lang w:val="en-US" w:eastAsia="zh-CN" w:bidi="ar-SA"/>
        </w:rPr>
        <w:t>小区规划许可证（复印件）；</w:t>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w:t>
      </w:r>
      <w:r>
        <w:rPr>
          <w:rFonts w:hint="default" w:ascii="仿宋_GB2312" w:hAnsi="仿宋_GB2312" w:eastAsia="仿宋_GB2312" w:cs="仿宋_GB2312"/>
          <w:kern w:val="0"/>
          <w:sz w:val="32"/>
          <w:szCs w:val="32"/>
          <w:lang w:val="en-US" w:eastAsia="zh-CN" w:bidi="ar-SA"/>
        </w:rPr>
        <w:t>小区平米布置图、规划图、地形图（电子版与图纸各一套）</w:t>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（4）</w:t>
      </w:r>
      <w:r>
        <w:rPr>
          <w:rFonts w:hint="default" w:ascii="仿宋_GB2312" w:hAnsi="仿宋_GB2312" w:eastAsia="仿宋_GB2312" w:cs="仿宋_GB2312"/>
          <w:kern w:val="0"/>
          <w:sz w:val="32"/>
          <w:szCs w:val="32"/>
          <w:lang w:val="en-US" w:eastAsia="zh-CN" w:bidi="ar-SA"/>
        </w:rPr>
        <w:t>小区范围内地下建筑物、地下管线、线缆的准确定位图纸（电子版和图纸各一套）</w:t>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（5）</w:t>
      </w:r>
      <w:r>
        <w:rPr>
          <w:rFonts w:hint="default" w:ascii="仿宋_GB2312" w:hAnsi="仿宋_GB2312" w:eastAsia="仿宋_GB2312" w:cs="仿宋_GB2312"/>
          <w:kern w:val="0"/>
          <w:sz w:val="32"/>
          <w:szCs w:val="32"/>
          <w:lang w:val="en-US" w:eastAsia="zh-CN" w:bidi="ar-SA"/>
        </w:rPr>
        <w:t>各采暖入口的设计热负荷、设计压降；</w:t>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（6）</w:t>
      </w:r>
      <w:r>
        <w:rPr>
          <w:rFonts w:hint="default" w:ascii="仿宋_GB2312" w:hAnsi="仿宋_GB2312" w:eastAsia="仿宋_GB2312" w:cs="仿宋_GB2312"/>
          <w:kern w:val="0"/>
          <w:sz w:val="32"/>
          <w:szCs w:val="32"/>
          <w:lang w:val="en-US" w:eastAsia="zh-CN" w:bidi="ar-SA"/>
        </w:rPr>
        <w:t>由热力公司参与的竣工验收单；</w:t>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（7）</w:t>
      </w:r>
      <w:r>
        <w:rPr>
          <w:rFonts w:hint="default" w:ascii="仿宋_GB2312" w:hAnsi="仿宋_GB2312" w:eastAsia="仿宋_GB2312" w:cs="仿宋_GB2312"/>
          <w:kern w:val="0"/>
          <w:sz w:val="32"/>
          <w:szCs w:val="32"/>
          <w:lang w:val="en-US" w:eastAsia="zh-CN" w:bidi="ar-SA"/>
        </w:rPr>
        <w:t>具有建筑物面积信息的房源表及建筑物测绘报告（复印件）；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（8）</w:t>
      </w:r>
      <w:r>
        <w:rPr>
          <w:rFonts w:hint="default" w:ascii="仿宋_GB2312" w:hAnsi="仿宋_GB2312" w:eastAsia="仿宋_GB2312" w:cs="仿宋_GB2312"/>
          <w:kern w:val="0"/>
          <w:sz w:val="32"/>
          <w:szCs w:val="32"/>
          <w:lang w:val="en-US" w:eastAsia="zh-CN" w:bidi="ar-SA"/>
        </w:rPr>
        <w:t>供热配套费缴费凭据；</w:t>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（9）</w:t>
      </w:r>
      <w:r>
        <w:rPr>
          <w:rFonts w:hint="default" w:ascii="仿宋_GB2312" w:hAnsi="仿宋_GB2312" w:eastAsia="仿宋_GB2312" w:cs="仿宋_GB2312"/>
          <w:kern w:val="0"/>
          <w:sz w:val="32"/>
          <w:szCs w:val="32"/>
          <w:lang w:val="en-US" w:eastAsia="zh-CN" w:bidi="ar-SA"/>
        </w:rPr>
        <w:t>单位（集体）申请人需提供单位（集体）授权委托书和经办人身份证。</w:t>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r>
        <w:rPr>
          <w:rFonts w:hint="default" w:ascii="仿宋_GB2312" w:hAnsi="仿宋_GB2312" w:eastAsia="仿宋_GB2312" w:cs="仿宋_GB2312"/>
          <w:kern w:val="0"/>
          <w:sz w:val="32"/>
          <w:szCs w:val="32"/>
          <w:lang w:val="en-US" w:eastAsia="zh-CN" w:bidi="ar-SA"/>
        </w:rPr>
        <w:tab/>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w:t>
      </w:r>
      <w:r>
        <w:rPr>
          <w:rFonts w:hint="default" w:ascii="仿宋_GB2312" w:hAnsi="仿宋_GB2312" w:eastAsia="仿宋_GB2312" w:cs="仿宋_GB2312"/>
          <w:kern w:val="0"/>
          <w:sz w:val="32"/>
          <w:szCs w:val="32"/>
          <w:lang w:val="en-US" w:eastAsia="zh-CN" w:bidi="ar-SA"/>
        </w:rPr>
        <w:t>签订供</w:t>
      </w:r>
      <w:r>
        <w:rPr>
          <w:rFonts w:hint="eastAsia" w:ascii="仿宋_GB2312" w:hAnsi="仿宋_GB2312" w:eastAsia="仿宋_GB2312" w:cs="仿宋_GB2312"/>
          <w:kern w:val="0"/>
          <w:sz w:val="32"/>
          <w:szCs w:val="32"/>
          <w:lang w:val="en-US" w:eastAsia="zh-CN" w:bidi="ar-SA"/>
        </w:rPr>
        <w:t>热</w:t>
      </w:r>
      <w:r>
        <w:rPr>
          <w:rFonts w:hint="default" w:ascii="仿宋_GB2312" w:hAnsi="仿宋_GB2312" w:eastAsia="仿宋_GB2312" w:cs="仿宋_GB2312"/>
          <w:kern w:val="0"/>
          <w:sz w:val="32"/>
          <w:szCs w:val="32"/>
          <w:lang w:val="en-US" w:eastAsia="zh-CN" w:bidi="ar-SA"/>
        </w:rPr>
        <w:t>合同：签订《</w:t>
      </w:r>
      <w:r>
        <w:rPr>
          <w:rFonts w:hint="eastAsia" w:ascii="仿宋_GB2312" w:hAnsi="仿宋_GB2312" w:eastAsia="仿宋_GB2312" w:cs="仿宋_GB2312"/>
          <w:kern w:val="0"/>
          <w:sz w:val="32"/>
          <w:szCs w:val="32"/>
          <w:lang w:val="en-US" w:eastAsia="zh-CN" w:bidi="ar-SA"/>
        </w:rPr>
        <w:t>供用热合同</w:t>
      </w:r>
      <w:r>
        <w:rPr>
          <w:rFonts w:hint="default" w:ascii="仿宋_GB2312" w:hAnsi="仿宋_GB2312" w:eastAsia="仿宋_GB2312" w:cs="仿宋_GB2312"/>
          <w:kern w:val="0"/>
          <w:sz w:val="32"/>
          <w:szCs w:val="32"/>
          <w:lang w:val="en-US" w:eastAsia="zh-CN" w:bidi="ar-SA"/>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w:t>
      </w:r>
      <w:r>
        <w:rPr>
          <w:rFonts w:hint="default" w:ascii="仿宋_GB2312" w:hAnsi="仿宋_GB2312" w:eastAsia="仿宋_GB2312" w:cs="仿宋_GB2312"/>
          <w:kern w:val="0"/>
          <w:sz w:val="32"/>
          <w:szCs w:val="32"/>
          <w:lang w:val="en-US" w:eastAsia="zh-CN" w:bidi="ar-SA"/>
        </w:rPr>
        <w:t>.缴费价格按照</w:t>
      </w:r>
      <w:r>
        <w:rPr>
          <w:rFonts w:hint="eastAsia" w:ascii="仿宋_GB2312" w:hAnsi="仿宋_GB2312" w:eastAsia="仿宋_GB2312" w:cs="仿宋_GB2312"/>
          <w:kern w:val="0"/>
          <w:sz w:val="32"/>
          <w:szCs w:val="32"/>
          <w:lang w:val="en-US" w:eastAsia="zh-CN" w:bidi="ar-SA"/>
        </w:rPr>
        <w:t>伊犁哈萨克自治州塔城地区发展计划委员会下发</w:t>
      </w:r>
      <w:r>
        <w:rPr>
          <w:rFonts w:hint="default" w:ascii="仿宋_GB2312" w:hAnsi="仿宋_GB2312" w:eastAsia="仿宋_GB2312" w:cs="仿宋_GB2312"/>
          <w:kern w:val="0"/>
          <w:sz w:val="32"/>
          <w:szCs w:val="32"/>
          <w:lang w:val="en-US" w:eastAsia="zh-CN" w:bidi="ar-SA"/>
        </w:rPr>
        <w:t>的（</w:t>
      </w:r>
      <w:r>
        <w:rPr>
          <w:rFonts w:hint="eastAsia" w:ascii="仿宋_GB2312" w:hAnsi="仿宋_GB2312" w:eastAsia="仿宋_GB2312" w:cs="仿宋_GB2312"/>
          <w:kern w:val="0"/>
          <w:sz w:val="32"/>
          <w:szCs w:val="32"/>
          <w:lang w:val="en-US" w:eastAsia="zh-CN" w:bidi="ar-SA"/>
        </w:rPr>
        <w:t>塔地计</w:t>
      </w:r>
      <w:r>
        <w:rPr>
          <w:rFonts w:hint="default" w:ascii="仿宋_GB2312" w:hAnsi="仿宋_GB2312" w:eastAsia="仿宋_GB2312" w:cs="仿宋_GB2312"/>
          <w:kern w:val="0"/>
          <w:sz w:val="32"/>
          <w:szCs w:val="32"/>
          <w:lang w:val="en-US" w:eastAsia="zh-CN" w:bidi="ar-SA"/>
        </w:rPr>
        <w:t>价〔200</w:t>
      </w:r>
      <w:r>
        <w:rPr>
          <w:rFonts w:hint="eastAsia" w:ascii="仿宋_GB2312" w:hAnsi="仿宋_GB2312" w:eastAsia="仿宋_GB2312" w:cs="仿宋_GB2312"/>
          <w:kern w:val="0"/>
          <w:sz w:val="32"/>
          <w:szCs w:val="32"/>
          <w:lang w:val="en-US" w:eastAsia="zh-CN" w:bidi="ar-SA"/>
        </w:rPr>
        <w:t>6</w:t>
      </w:r>
      <w:r>
        <w:rPr>
          <w:rFonts w:hint="default" w:ascii="仿宋_GB2312" w:hAnsi="仿宋_GB2312" w:eastAsia="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9</w:t>
      </w:r>
      <w:r>
        <w:rPr>
          <w:rFonts w:hint="default" w:ascii="仿宋_GB2312" w:hAnsi="仿宋_GB2312" w:eastAsia="仿宋_GB2312" w:cs="仿宋_GB2312"/>
          <w:kern w:val="0"/>
          <w:sz w:val="32"/>
          <w:szCs w:val="32"/>
          <w:lang w:val="en-US" w:eastAsia="zh-CN" w:bidi="ar-SA"/>
        </w:rPr>
        <w:t>号）文件</w:t>
      </w:r>
      <w:r>
        <w:rPr>
          <w:rFonts w:hint="eastAsia" w:ascii="仿宋_GB2312" w:hAnsi="仿宋_GB2312" w:eastAsia="仿宋_GB2312" w:cs="仿宋_GB2312"/>
          <w:kern w:val="0"/>
          <w:sz w:val="32"/>
          <w:szCs w:val="32"/>
          <w:lang w:val="en-US" w:eastAsia="zh-CN" w:bidi="ar-SA"/>
        </w:rPr>
        <w:t>。乌苏市集中供暖价格，标准供暖期内26.4元/平方米（实际使用面积）</w:t>
      </w:r>
      <w:r>
        <w:rPr>
          <w:rFonts w:hint="default" w:ascii="仿宋_GB2312" w:hAnsi="仿宋_GB2312" w:eastAsia="仿宋_GB2312" w:cs="仿宋_GB2312"/>
          <w:kern w:val="0"/>
          <w:sz w:val="32"/>
          <w:szCs w:val="32"/>
          <w:lang w:val="en-US" w:eastAsia="zh-CN" w:bidi="ar-SA"/>
        </w:rPr>
        <w:t>，每个采暖期在</w:t>
      </w:r>
      <w:r>
        <w:rPr>
          <w:rFonts w:hint="eastAsia" w:ascii="仿宋_GB2312" w:hAnsi="仿宋_GB2312" w:eastAsia="仿宋_GB2312" w:cs="仿宋_GB2312"/>
          <w:kern w:val="0"/>
          <w:sz w:val="32"/>
          <w:szCs w:val="32"/>
          <w:lang w:val="en-US" w:eastAsia="zh-CN" w:bidi="ar-SA"/>
        </w:rPr>
        <w:t>每年10</w:t>
      </w:r>
      <w:r>
        <w:rPr>
          <w:rFonts w:hint="default" w:ascii="仿宋_GB2312" w:hAnsi="仿宋_GB2312" w:eastAsia="仿宋_GB2312" w:cs="仿宋_GB2312"/>
          <w:kern w:val="0"/>
          <w:sz w:val="32"/>
          <w:szCs w:val="32"/>
          <w:lang w:val="en-US" w:eastAsia="zh-CN" w:bidi="ar-SA"/>
        </w:rPr>
        <w:t>月</w:t>
      </w:r>
      <w:r>
        <w:rPr>
          <w:rFonts w:hint="eastAsia" w:ascii="仿宋_GB2312" w:hAnsi="仿宋_GB2312" w:eastAsia="仿宋_GB2312" w:cs="仿宋_GB2312"/>
          <w:kern w:val="0"/>
          <w:sz w:val="32"/>
          <w:szCs w:val="32"/>
          <w:lang w:val="en-US" w:eastAsia="zh-CN" w:bidi="ar-SA"/>
        </w:rPr>
        <w:t>15日至次年的4</w:t>
      </w:r>
      <w:r>
        <w:rPr>
          <w:rFonts w:hint="default" w:ascii="仿宋_GB2312" w:hAnsi="仿宋_GB2312" w:eastAsia="仿宋_GB2312" w:cs="仿宋_GB2312"/>
          <w:kern w:val="0"/>
          <w:sz w:val="32"/>
          <w:szCs w:val="32"/>
          <w:lang w:val="en-US" w:eastAsia="zh-CN" w:bidi="ar-SA"/>
        </w:rPr>
        <w:t>月</w:t>
      </w:r>
      <w:r>
        <w:rPr>
          <w:rFonts w:hint="eastAsia" w:ascii="仿宋_GB2312" w:hAnsi="仿宋_GB2312" w:eastAsia="仿宋_GB2312" w:cs="仿宋_GB2312"/>
          <w:kern w:val="0"/>
          <w:sz w:val="32"/>
          <w:szCs w:val="32"/>
          <w:lang w:val="en-US" w:eastAsia="zh-CN" w:bidi="ar-SA"/>
        </w:rPr>
        <w:t>15日。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（二）缴费流程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top"/>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1.供热管理科现场测量面积 ，确定供热面积；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top"/>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2.收费科按收费标准和供热面积收取采暖费；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top"/>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3.用户到收费大厅、行政服务大厅供热窗口或进入微信缴费平台均可缴费。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top"/>
        <w:rPr>
          <w:rFonts w:hint="eastAsia" w:ascii="楷体_GB2312" w:hAnsi="楷体_GB2312" w:eastAsia="楷体_GB2312" w:cs="楷体_GB2312"/>
          <w:b/>
          <w:bCs/>
          <w:kern w:val="0"/>
          <w:sz w:val="32"/>
          <w:szCs w:val="32"/>
          <w:lang w:val="en-US" w:eastAsia="zh-CN" w:bidi="ar-SA"/>
        </w:rPr>
      </w:pPr>
      <w:r>
        <w:rPr>
          <w:rFonts w:hint="eastAsia" w:ascii="楷体_GB2312" w:hAnsi="楷体_GB2312" w:eastAsia="楷体_GB2312" w:cs="楷体_GB2312"/>
          <w:b/>
          <w:bCs/>
          <w:kern w:val="0"/>
          <w:sz w:val="32"/>
          <w:szCs w:val="32"/>
          <w:lang w:val="en-US" w:eastAsia="zh-CN" w:bidi="ar-SA"/>
        </w:rPr>
        <w:t>（三）维修流程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top"/>
        <w:rPr>
          <w:color w:val="000000" w:themeColor="text1"/>
          <w14:textFill>
            <w14:solidFill>
              <w14:schemeClr w14:val="tx1"/>
            </w14:solidFill>
          </w14:textFill>
        </w:rPr>
      </w:pPr>
      <w:r>
        <w:rPr>
          <w:rFonts w:hint="eastAsia" w:ascii="仿宋_GB2312" w:hAnsi="仿宋_GB2312" w:eastAsia="仿宋_GB2312" w:cs="仿宋_GB2312"/>
          <w:kern w:val="0"/>
          <w:sz w:val="32"/>
          <w:szCs w:val="32"/>
          <w:lang w:val="en-US" w:eastAsia="zh-CN" w:bidi="ar-SA"/>
        </w:rPr>
        <w:t>用户拨打辖区工作人员电话，工作人员现场核查进行维修并向用户反馈有关情况。抢修队</w:t>
      </w:r>
      <w:r>
        <w:rPr>
          <w:rFonts w:hint="default" w:ascii="仿宋_GB2312" w:hAnsi="仿宋_GB2312" w:eastAsia="仿宋_GB2312" w:cs="仿宋_GB2312"/>
          <w:kern w:val="0"/>
          <w:sz w:val="32"/>
          <w:szCs w:val="32"/>
          <w:lang w:val="en-US" w:eastAsia="zh-CN" w:bidi="ar-SA"/>
        </w:rPr>
        <w:t>24小时</w:t>
      </w:r>
      <w:r>
        <w:rPr>
          <w:rFonts w:hint="eastAsia" w:ascii="仿宋_GB2312" w:hAnsi="仿宋_GB2312" w:eastAsia="仿宋_GB2312" w:cs="仿宋_GB2312"/>
          <w:kern w:val="0"/>
          <w:sz w:val="32"/>
          <w:szCs w:val="32"/>
          <w:lang w:val="en-US" w:eastAsia="zh-CN" w:bidi="ar-SA"/>
        </w:rPr>
        <w:t>对供热管网</w:t>
      </w:r>
      <w:r>
        <w:rPr>
          <w:rFonts w:hint="default" w:ascii="仿宋_GB2312" w:hAnsi="仿宋_GB2312" w:eastAsia="仿宋_GB2312" w:cs="仿宋_GB2312"/>
          <w:kern w:val="0"/>
          <w:sz w:val="32"/>
          <w:szCs w:val="32"/>
          <w:lang w:val="en-US" w:eastAsia="zh-CN" w:bidi="ar-SA"/>
        </w:rPr>
        <w:t>维修、维护和抢修。</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zljMDNmMTU5YjAwZTdhYmE2ZjIzMzY0Yzk0MzMifQ=="/>
  </w:docVars>
  <w:rsids>
    <w:rsidRoot w:val="2B8160D9"/>
    <w:rsid w:val="06C626A3"/>
    <w:rsid w:val="080F2686"/>
    <w:rsid w:val="0AA1700E"/>
    <w:rsid w:val="0D4A2A1E"/>
    <w:rsid w:val="0FF5114A"/>
    <w:rsid w:val="12A606A8"/>
    <w:rsid w:val="1A6D44AE"/>
    <w:rsid w:val="1EBE2997"/>
    <w:rsid w:val="20492B62"/>
    <w:rsid w:val="2B8160D9"/>
    <w:rsid w:val="305118D2"/>
    <w:rsid w:val="3F4A4686"/>
    <w:rsid w:val="40F05A05"/>
    <w:rsid w:val="4AA25200"/>
    <w:rsid w:val="4D6C5694"/>
    <w:rsid w:val="4E5D7793"/>
    <w:rsid w:val="55F528C1"/>
    <w:rsid w:val="6712655A"/>
    <w:rsid w:val="676E5AB9"/>
    <w:rsid w:val="6EEA1354"/>
    <w:rsid w:val="76C649C7"/>
    <w:rsid w:val="7C2E0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cjk"/>
    <w:basedOn w:val="1"/>
    <w:qFormat/>
    <w:uiPriority w:val="0"/>
    <w:pPr>
      <w:widowControl/>
      <w:spacing w:before="280" w:after="280"/>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2023-09-20T08:16:00Z</dcterms:created>
  <dc:creator>Administrator</dc:creator>
  <cp:lastModifiedBy>706128611</cp:lastModifiedBy>
  <cp:lastPrinted>2023-09-25T08:35:00Z</cp:lastPrinted>
  <dcterms:modified xsi:type="dcterms:W3CDTF">2023-09-26T12:58:33Z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8C8B8BA6EA93452F8021D9463C1356E5_13</vt:lpwstr>
  </property>
</Properties>
</file>