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方正小标宋简体" w:eastAsia="方正小标宋简体" w:cstheme="minorBidi"/>
          <w:kern w:val="2"/>
          <w:sz w:val="44"/>
          <w:szCs w:val="44"/>
          <w:lang w:val="en-US" w:eastAsia="zh-CN" w:bidi="ar-SA"/>
        </w:rPr>
        <w:t>塔城地区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自治区第一轮第三批生态环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境保护督察反馈问题（</w:t>
      </w:r>
      <w:r>
        <w:rPr>
          <w:rFonts w:hint="eastAsia" w:ascii="方正小标宋简体" w:eastAsia="方正小标宋简体" w:cstheme="minorBidi"/>
          <w:kern w:val="2"/>
          <w:sz w:val="44"/>
          <w:szCs w:val="44"/>
          <w:lang w:val="en-US" w:eastAsia="zh-CN" w:bidi="ar-SA"/>
        </w:rPr>
        <w:t>序号28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整改情况的公示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《塔城地区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第一轮第三批生态环境保护督察报告整改方案》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，自治区第一轮第三批生态环境保护督察报告反馈问题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（序号28）已完成整改，现将具体情况予以公示：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、整改任务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塔城地区医疗废物应急处置能力不足的问题，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年被自治区生态环境厅多次督办。截至督察进驻，塔城市、和布克赛尔蒙古自治县医疗废物应急处置设施仍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未完成建设，辖区内无处置病理性、化学性、药理性医疗废物单位，医疗废物处置存在风险隐患。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二、整改时限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三、整改目标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完成塔城市、和布克赛尔县医疗废物应急处置设施建设，解决医疗废物应急处置能力不足问题。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督促塔城市、和布克赛尔县按照要求加快完成医疗废物应急处置项目建设，满足辖区内病理性、化学性、药理性医疗废物处置需求，卫健部门按照相关要求组织相关单位开展日常检查，及时消除隐患。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地区卫生健康委联合地区生态环境局对塔城市、和布克赛尔县医疗废物应急处置项目建设进行督促，按照要求加快完成建设，满足辖区内病理性、化学性、药理性医疗废物处置需求。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地区卫生健康委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塔城市及和布克赛尔县的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卫生监督部门对相关医疗机构开展日常检查,及时消除隐患。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024年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月16日至27日，共计10个工作日。如有异议，请在公示期间来电来函如实反映。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牵头责任单位电话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（传真）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0901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6223809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6283090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邮箱: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1570033462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@qq.com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29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top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光仿宋二_CNKI">
    <w:altName w:val="方正仿宋_GBK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A1419"/>
    <w:rsid w:val="2FD9AE12"/>
    <w:rsid w:val="7E7FCE98"/>
    <w:rsid w:val="EBDE5EC9"/>
    <w:rsid w:val="FF25B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Times New Roman" w:eastAsia="仿宋" w:cs="宋体"/>
      <w:color w:val="FF0000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1413</Words>
  <Characters>1445</Characters>
  <Paragraphs>24</Paragraphs>
  <TotalTime>1</TotalTime>
  <ScaleCrop>false</ScaleCrop>
  <LinksUpToDate>false</LinksUpToDate>
  <CharactersWithSpaces>1456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2023-03-19T03:21:00Z</dcterms:created>
  <dc:creator>Administrator</dc:creator>
  <cp:lastModifiedBy>user</cp:lastModifiedBy>
  <cp:lastPrinted>2024-11-29T20:09:00Z</cp:lastPrinted>
  <dcterms:modified xsi:type="dcterms:W3CDTF">2024-12-13T11:11:00Z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FE85D8F7238E4E789A33431C2DADEBAA</vt:lpwstr>
  </property>
</Properties>
</file>