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塔城地区2021年幼儿园教师招聘笔试有关要求</w:t>
      </w:r>
      <w:bookmarkEnd w:id="0"/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关于做好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2021年自治区中小学和幼儿园教师招聘工作的通知》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新教厅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文件要求，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塔城地区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面向社会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幼儿园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已完成资格审核工作。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现就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各位考生做好准备笔试工作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公告如下：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一、笔试时间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日10︰00-12︰00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通过资格审核的考生于7月12—14日工作期间到设岗当地教科局人事科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领取笔试准考证，过期不领的视为自动放弃笔试资格。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二、考场设置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分别在乌苏市、沙湾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市设立笔试考点，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报考乌苏市、沙湾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幼儿园教师岗位的考生于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7月12日前在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当地教科局人事科领取笔试准考证并在设岗当地县市参加笔试，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具体考试地点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、有关要求等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详见笔试准考证。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三、考试内容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请查阅《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2021年塔城地区面向社会公开招聘幼儿园教师公告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》附件2：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塔城地区</w:t>
      </w: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面向社会公开招聘幼儿园</w:t>
      </w:r>
      <w:r>
        <w:rPr>
          <w:rFonts w:hint="eastAsia" w:ascii="仿宋_GB2312" w:hAnsi="宋体" w:eastAsia="仿宋_GB2312"/>
          <w:sz w:val="32"/>
          <w:szCs w:val="32"/>
        </w:rPr>
        <w:t>教师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笔</w:t>
      </w:r>
      <w:r>
        <w:rPr>
          <w:rFonts w:hint="eastAsia" w:ascii="仿宋_GB2312" w:hAnsi="宋体" w:eastAsia="仿宋_GB2312"/>
          <w:sz w:val="32"/>
          <w:szCs w:val="32"/>
        </w:rPr>
        <w:t>试考试说明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四、有关要求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1、通过资格审核的考生须本人持身份证原件领取笔试通知单，不得代领。考生领取笔试准考证时，请携带一张近期白底彩色一寸证件照，粘贴于准考证照片处。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、参加笔试时，考生须持有笔试准考证、身份证原件，按照笔试准考证上指定的考点、考场参加考试。考生除携带黑色或蓝黑色钢笔、自动水笔、橡皮等考试用具外，严禁携带任何电子产品（含手机、电子手表等物品）及其他影响考试公平公正的物品进入考场，否则视为作弊，取消考试资格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3、所有考生须按照当地疫情指挥部门有关要求做好准备，同时必须持有七日内的核算记录（7月9日及以后）和绿色行程卡方可进入考点参加笔试。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24F9A"/>
    <w:rsid w:val="0136529B"/>
    <w:rsid w:val="02C245EA"/>
    <w:rsid w:val="08736667"/>
    <w:rsid w:val="0C624F9A"/>
    <w:rsid w:val="1A207B1F"/>
    <w:rsid w:val="265B65EB"/>
    <w:rsid w:val="32BC31C2"/>
    <w:rsid w:val="3840680E"/>
    <w:rsid w:val="38FF551C"/>
    <w:rsid w:val="4F32045A"/>
    <w:rsid w:val="513C6DE2"/>
    <w:rsid w:val="61E12BE3"/>
    <w:rsid w:val="63B07347"/>
    <w:rsid w:val="64A436BA"/>
    <w:rsid w:val="6B257181"/>
    <w:rsid w:val="6BCB2595"/>
    <w:rsid w:val="70A67DC0"/>
    <w:rsid w:val="76CC0548"/>
    <w:rsid w:val="775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2021-06-23T11:05:00Z</dcterms:created>
  <dc:creator>Administrator</dc:creator>
  <cp:lastModifiedBy>Administrator</cp:lastModifiedBy>
  <cp:lastPrinted>2021-06-29T08:53:00Z</cp:lastPrinted>
  <dcterms:modified xsi:type="dcterms:W3CDTF">2021-06-29T09:58:25Z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