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8505"/>
        </w:tabs>
        <w:jc w:val="center"/>
        <w:outlineLvl w:val="0"/>
        <w:rPr>
          <w:rFonts w:hint="eastAsia" w:ascii="方正小标宋简体" w:hAnsi="方正小标宋简体" w:eastAsia="方正小标宋简体" w:cs="方正小标宋简体"/>
          <w:b w:val="0"/>
          <w:bCs w:val="0"/>
          <w:kern w:val="0"/>
          <w:sz w:val="44"/>
          <w:szCs w:val="44"/>
        </w:rPr>
      </w:pPr>
      <w:bookmarkStart w:id="0" w:name="_Toc31635"/>
      <w:bookmarkStart w:id="1" w:name="_Toc73537078"/>
      <w:bookmarkStart w:id="2" w:name="_Toc73607969"/>
      <w:bookmarkStart w:id="3" w:name="_Toc46147029"/>
      <w:bookmarkStart w:id="4" w:name="_Toc46146936"/>
      <w:r>
        <w:rPr>
          <w:rFonts w:hint="eastAsia" w:ascii="方正小标宋简体" w:hAnsi="方正小标宋简体" w:eastAsia="方正小标宋简体" w:cs="方正小标宋简体"/>
          <w:b w:val="0"/>
          <w:bCs w:val="0"/>
          <w:kern w:val="0"/>
          <w:sz w:val="44"/>
          <w:szCs w:val="44"/>
        </w:rPr>
        <w:t>自治区生态环境分区管控方案和七大片区管控要求</w:t>
      </w:r>
    </w:p>
    <w:p>
      <w:pPr>
        <w:widowControl/>
        <w:tabs>
          <w:tab w:val="left" w:pos="8505"/>
        </w:tabs>
        <w:jc w:val="left"/>
        <w:outlineLvl w:val="0"/>
        <w:rPr>
          <w:rFonts w:ascii="仿宋" w:hAnsi="仿宋" w:eastAsia="仿宋" w:cs="Times New Roman"/>
          <w:b/>
          <w:bCs/>
          <w:kern w:val="0"/>
          <w:sz w:val="32"/>
          <w:szCs w:val="32"/>
        </w:rPr>
      </w:pPr>
    </w:p>
    <w:p>
      <w:pPr>
        <w:widowControl/>
        <w:tabs>
          <w:tab w:val="left" w:pos="8505"/>
        </w:tabs>
        <w:jc w:val="left"/>
        <w:outlineLvl w:val="0"/>
        <w:rPr>
          <w:rFonts w:ascii="仿宋" w:hAnsi="仿宋" w:eastAsia="仿宋" w:cs="Times New Roman"/>
          <w:b/>
          <w:bCs/>
          <w:kern w:val="0"/>
          <w:sz w:val="32"/>
          <w:szCs w:val="32"/>
        </w:rPr>
      </w:pPr>
      <w:bookmarkStart w:id="27" w:name="_GoBack"/>
      <w:bookmarkEnd w:id="27"/>
      <w:r>
        <w:rPr>
          <w:rFonts w:ascii="仿宋" w:hAnsi="仿宋" w:eastAsia="仿宋" w:cs="Times New Roman"/>
          <w:b/>
          <w:bCs/>
          <w:kern w:val="0"/>
          <w:sz w:val="32"/>
          <w:szCs w:val="32"/>
        </w:rPr>
        <w:t>1. 自治区生态环境分区管控方案</w:t>
      </w:r>
      <w:bookmarkEnd w:id="0"/>
      <w:bookmarkEnd w:id="1"/>
      <w:bookmarkEnd w:id="2"/>
      <w:bookmarkEnd w:id="3"/>
      <w:bookmarkEnd w:id="4"/>
    </w:p>
    <w:p>
      <w:pPr>
        <w:widowControl w:val="0"/>
        <w:adjustRightInd w:val="0"/>
        <w:snapToGrid w:val="0"/>
        <w:spacing w:before="120" w:beforeLines="50" w:line="360" w:lineRule="auto"/>
        <w:ind w:firstLine="560" w:firstLineChars="200"/>
        <w:jc w:val="both"/>
        <w:rPr>
          <w:rFonts w:ascii="仿宋" w:hAnsi="仿宋" w:eastAsia="仿宋" w:cs="Times New Roman"/>
          <w:kern w:val="2"/>
          <w:sz w:val="28"/>
          <w:szCs w:val="21"/>
          <w:shd w:val="clear" w:color="auto" w:fill="FFFFFF"/>
        </w:rPr>
      </w:pPr>
      <w:r>
        <w:rPr>
          <w:rFonts w:ascii="仿宋" w:hAnsi="仿宋" w:eastAsia="仿宋" w:cs="Times New Roman"/>
          <w:kern w:val="2"/>
          <w:sz w:val="28"/>
          <w:szCs w:val="21"/>
          <w:shd w:val="clear" w:color="auto" w:fill="FFFFFF"/>
        </w:rPr>
        <w:t>为实现生态环境精细化管理，建立国土空间全覆盖的生态环境保护制度，将自治区行政区域从生态环境保护角度划分为优先保护、重点管控和一般管控三类环境管控单元，在一张图上落实生态保护、环境质量目标管理、资源利用管控要求，按照环境管控单元编制生态环境准入清单，构建生态环境分区管控体系。</w:t>
      </w:r>
    </w:p>
    <w:p>
      <w:pPr>
        <w:widowControl/>
        <w:jc w:val="both"/>
        <w:outlineLvl w:val="1"/>
        <w:rPr>
          <w:rFonts w:ascii="仿宋" w:hAnsi="仿宋" w:eastAsia="仿宋" w:cs="Times New Roman"/>
          <w:b/>
          <w:bCs/>
          <w:kern w:val="0"/>
          <w:sz w:val="30"/>
          <w:szCs w:val="30"/>
        </w:rPr>
      </w:pPr>
      <w:bookmarkStart w:id="5" w:name="_Toc46146937"/>
      <w:bookmarkStart w:id="6" w:name="_Toc25871"/>
      <w:bookmarkStart w:id="7" w:name="_Toc73607970"/>
      <w:bookmarkStart w:id="8" w:name="_Toc73537079"/>
      <w:bookmarkStart w:id="9" w:name="_Toc46147030"/>
      <w:r>
        <w:rPr>
          <w:rFonts w:ascii="仿宋" w:hAnsi="仿宋" w:eastAsia="仿宋" w:cs="Times New Roman"/>
          <w:b/>
          <w:bCs/>
          <w:kern w:val="0"/>
          <w:sz w:val="30"/>
          <w:szCs w:val="30"/>
        </w:rPr>
        <w:t>1.1 自治区总体生态环境管控要求</w:t>
      </w:r>
      <w:bookmarkEnd w:id="5"/>
      <w:bookmarkEnd w:id="6"/>
      <w:bookmarkEnd w:id="7"/>
      <w:bookmarkEnd w:id="8"/>
      <w:bookmarkEnd w:id="9"/>
    </w:p>
    <w:p>
      <w:pPr>
        <w:widowControl w:val="0"/>
        <w:adjustRightInd w:val="0"/>
        <w:snapToGrid w:val="0"/>
        <w:spacing w:before="120" w:beforeLines="50" w:line="360" w:lineRule="auto"/>
        <w:ind w:firstLine="560" w:firstLineChars="200"/>
        <w:jc w:val="both"/>
        <w:rPr>
          <w:rFonts w:ascii="仿宋" w:hAnsi="仿宋" w:eastAsia="仿宋" w:cs="Times New Roman"/>
          <w:kern w:val="2"/>
          <w:sz w:val="28"/>
          <w:szCs w:val="21"/>
          <w:shd w:val="clear" w:color="auto" w:fill="FFFFFF"/>
        </w:rPr>
      </w:pPr>
      <w:r>
        <w:rPr>
          <w:rFonts w:ascii="仿宋" w:hAnsi="仿宋" w:eastAsia="仿宋" w:cs="Times New Roman"/>
          <w:kern w:val="2"/>
          <w:sz w:val="28"/>
          <w:szCs w:val="21"/>
          <w:shd w:val="clear" w:color="auto" w:fill="FFFFFF"/>
        </w:rPr>
        <w:t>自治区层面确定优先保护、重点管控、一般管控单元的总体生态环境管控要求。</w:t>
      </w:r>
    </w:p>
    <w:p>
      <w:pPr>
        <w:widowControl w:val="0"/>
        <w:adjustRightInd w:val="0"/>
        <w:snapToGrid w:val="0"/>
        <w:spacing w:before="120" w:beforeLines="50" w:line="360" w:lineRule="auto"/>
        <w:ind w:firstLine="560" w:firstLineChars="200"/>
        <w:jc w:val="both"/>
        <w:rPr>
          <w:rFonts w:ascii="仿宋" w:hAnsi="仿宋" w:eastAsia="仿宋" w:cs="Times New Roman"/>
          <w:kern w:val="2"/>
          <w:sz w:val="28"/>
          <w:szCs w:val="21"/>
          <w:shd w:val="clear" w:color="auto" w:fill="FFFFFF"/>
        </w:rPr>
      </w:pPr>
      <w:r>
        <w:rPr>
          <w:rFonts w:ascii="仿宋" w:hAnsi="仿宋" w:eastAsia="仿宋" w:cs="Times New Roman"/>
          <w:kern w:val="2"/>
          <w:sz w:val="28"/>
          <w:szCs w:val="21"/>
          <w:shd w:val="clear" w:color="auto" w:fill="FFFFFF"/>
        </w:rPr>
        <w:t>优先保护单元中，应以生态环境保护优先为原则，严格执行相关法律、法规要求，严守生态环境质量底线，确保生态环境功能不降低。</w:t>
      </w:r>
    </w:p>
    <w:p>
      <w:pPr>
        <w:widowControl w:val="0"/>
        <w:adjustRightInd w:val="0"/>
        <w:snapToGrid w:val="0"/>
        <w:spacing w:before="120" w:beforeLines="50" w:line="360" w:lineRule="auto"/>
        <w:ind w:firstLine="560" w:firstLineChars="200"/>
        <w:jc w:val="both"/>
        <w:rPr>
          <w:rFonts w:ascii="仿宋" w:hAnsi="仿宋" w:eastAsia="仿宋" w:cs="Times New Roman"/>
          <w:kern w:val="2"/>
          <w:sz w:val="28"/>
          <w:szCs w:val="21"/>
          <w:shd w:val="clear" w:color="auto" w:fill="FFFFFF"/>
        </w:rPr>
      </w:pPr>
      <w:r>
        <w:rPr>
          <w:rFonts w:ascii="仿宋" w:hAnsi="仿宋" w:eastAsia="仿宋" w:cs="Times New Roman"/>
          <w:kern w:val="2"/>
          <w:sz w:val="28"/>
          <w:szCs w:val="21"/>
          <w:shd w:val="clear" w:color="auto" w:fill="FFFFFF"/>
        </w:rPr>
        <w:t>重点管控单元中，针对环境质量是否达标以及经济社会发展水平等因素，制定差别化的生态环境准入要求，对环境质量不达标区域，提出污染物削减比例要求，对环境质量达标区域，提出允许排放量建议指标。</w:t>
      </w:r>
    </w:p>
    <w:p>
      <w:pPr>
        <w:widowControl w:val="0"/>
        <w:adjustRightInd w:val="0"/>
        <w:snapToGrid w:val="0"/>
        <w:spacing w:before="120" w:beforeLines="50" w:line="360" w:lineRule="auto"/>
        <w:ind w:firstLine="560" w:firstLineChars="200"/>
        <w:jc w:val="both"/>
        <w:rPr>
          <w:rFonts w:ascii="仿宋" w:hAnsi="仿宋" w:eastAsia="仿宋" w:cs="Times New Roman"/>
          <w:kern w:val="2"/>
          <w:sz w:val="28"/>
          <w:szCs w:val="21"/>
          <w:shd w:val="clear" w:color="auto" w:fill="FFFFFF"/>
        </w:rPr>
      </w:pPr>
      <w:r>
        <w:rPr>
          <w:rFonts w:ascii="仿宋" w:hAnsi="仿宋" w:eastAsia="仿宋" w:cs="Times New Roman"/>
          <w:kern w:val="2"/>
          <w:sz w:val="28"/>
          <w:szCs w:val="21"/>
          <w:shd w:val="clear" w:color="auto" w:fill="FFFFFF"/>
        </w:rPr>
        <w:t>一般管控单元中，执行区域生态环境保护的基本要求，重点加强农业、生活等领域污染治理。</w:t>
      </w:r>
    </w:p>
    <w:p>
      <w:pPr>
        <w:widowControl/>
        <w:jc w:val="left"/>
        <w:rPr>
          <w:rFonts w:ascii="仿宋" w:hAnsi="仿宋" w:eastAsia="仿宋" w:cs="Times New Roman"/>
          <w:b/>
          <w:bCs/>
          <w:kern w:val="0"/>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widowControl/>
        <w:jc w:val="both"/>
        <w:outlineLvl w:val="1"/>
        <w:rPr>
          <w:rFonts w:ascii="仿宋" w:hAnsi="仿宋" w:eastAsia="仿宋" w:cs="Times New Roman"/>
          <w:b/>
          <w:bCs/>
          <w:kern w:val="0"/>
          <w:sz w:val="30"/>
          <w:szCs w:val="30"/>
        </w:rPr>
      </w:pPr>
      <w:r>
        <w:rPr>
          <w:rFonts w:ascii="仿宋" w:hAnsi="仿宋" w:eastAsia="仿宋" w:cs="Times New Roman"/>
          <w:b/>
          <w:bCs/>
          <w:kern w:val="0"/>
          <w:sz w:val="30"/>
          <w:szCs w:val="30"/>
        </w:rPr>
        <w:t>1.2 自治区总体管控要求</w:t>
      </w:r>
    </w:p>
    <w:p>
      <w:pPr>
        <w:widowControl w:val="0"/>
        <w:adjustRightInd w:val="0"/>
        <w:snapToGrid w:val="0"/>
        <w:ind w:firstLine="560"/>
        <w:jc w:val="center"/>
        <w:rPr>
          <w:rFonts w:ascii="仿宋" w:hAnsi="仿宋" w:eastAsia="仿宋" w:cs="Times New Roman"/>
          <w:b/>
          <w:bCs/>
          <w:sz w:val="32"/>
          <w:szCs w:val="32"/>
        </w:rPr>
      </w:pPr>
      <w:r>
        <w:rPr>
          <w:rFonts w:ascii="仿宋" w:hAnsi="仿宋" w:eastAsia="仿宋" w:cs="Times New Roman"/>
          <w:b/>
          <w:iCs/>
          <w:kern w:val="2"/>
          <w:sz w:val="28"/>
          <w:szCs w:val="21"/>
        </w:rPr>
        <w:t>表1-1  自治区总体管控要求</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37"/>
        <w:gridCol w:w="4200"/>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037" w:type="dxa"/>
            <w:gridSpan w:val="2"/>
            <w:vAlign w:val="center"/>
          </w:tcPr>
          <w:p>
            <w:pPr>
              <w:widowControl w:val="0"/>
              <w:spacing w:line="400" w:lineRule="exact"/>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管控类别</w:t>
            </w:r>
          </w:p>
        </w:tc>
        <w:tc>
          <w:tcPr>
            <w:tcW w:w="4200" w:type="dxa"/>
            <w:vAlign w:val="center"/>
          </w:tcPr>
          <w:p>
            <w:pPr>
              <w:widowControl w:val="0"/>
              <w:spacing w:line="400" w:lineRule="exact"/>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管控要求</w:t>
            </w:r>
          </w:p>
        </w:tc>
        <w:tc>
          <w:tcPr>
            <w:tcW w:w="2369" w:type="dxa"/>
            <w:vAlign w:val="center"/>
          </w:tcPr>
          <w:p>
            <w:pPr>
              <w:widowControl w:val="0"/>
              <w:spacing w:line="400" w:lineRule="exact"/>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restart"/>
            <w:vAlign w:val="center"/>
          </w:tcPr>
          <w:p>
            <w:pPr>
              <w:widowControl w:val="0"/>
              <w:spacing w:line="400" w:lineRule="exact"/>
              <w:jc w:val="center"/>
              <w:rPr>
                <w:rFonts w:hint="eastAsia" w:ascii="仿宋" w:hAnsi="仿宋" w:eastAsia="仿宋" w:cs="仿宋"/>
                <w:bCs/>
                <w:kern w:val="2"/>
                <w:sz w:val="21"/>
                <w:szCs w:val="21"/>
              </w:rPr>
            </w:pPr>
            <w:r>
              <w:rPr>
                <w:rFonts w:hint="eastAsia" w:ascii="仿宋" w:hAnsi="仿宋" w:eastAsia="仿宋" w:cs="仿宋"/>
                <w:bCs/>
                <w:kern w:val="2"/>
                <w:sz w:val="21"/>
                <w:szCs w:val="21"/>
              </w:rPr>
              <w:t>A1空间布局约束</w:t>
            </w:r>
          </w:p>
        </w:tc>
        <w:tc>
          <w:tcPr>
            <w:tcW w:w="1137" w:type="dxa"/>
            <w:vAlign w:val="center"/>
          </w:tcPr>
          <w:p>
            <w:pPr>
              <w:widowControl w:val="0"/>
              <w:spacing w:line="400" w:lineRule="exact"/>
              <w:jc w:val="center"/>
              <w:rPr>
                <w:rFonts w:hint="eastAsia" w:ascii="仿宋" w:hAnsi="仿宋" w:eastAsia="仿宋" w:cs="仿宋"/>
                <w:bCs/>
                <w:kern w:val="2"/>
                <w:sz w:val="21"/>
                <w:szCs w:val="21"/>
              </w:rPr>
            </w:pPr>
            <w:r>
              <w:rPr>
                <w:rFonts w:hint="eastAsia" w:ascii="仿宋" w:hAnsi="仿宋" w:eastAsia="仿宋" w:cs="仿宋"/>
                <w:bCs/>
                <w:kern w:val="2"/>
                <w:sz w:val="21"/>
                <w:szCs w:val="21"/>
              </w:rPr>
              <w:t>A1.1禁止开发建设的活动</w:t>
            </w:r>
          </w:p>
        </w:tc>
        <w:tc>
          <w:tcPr>
            <w:tcW w:w="4200" w:type="dxa"/>
            <w:vAlign w:val="center"/>
          </w:tcPr>
          <w:p>
            <w:pPr>
              <w:widowControl w:val="0"/>
              <w:jc w:val="both"/>
              <w:rPr>
                <w:rFonts w:hint="eastAsia" w:ascii="仿宋" w:hAnsi="仿宋" w:eastAsia="仿宋" w:cs="仿宋"/>
                <w:bCs/>
                <w:kern w:val="2"/>
                <w:sz w:val="21"/>
                <w:szCs w:val="21"/>
              </w:rPr>
            </w:pPr>
            <w:r>
              <w:rPr>
                <w:rFonts w:hint="eastAsia" w:ascii="仿宋" w:hAnsi="仿宋" w:eastAsia="仿宋" w:cs="仿宋"/>
                <w:bCs/>
                <w:kern w:val="2"/>
                <w:sz w:val="21"/>
                <w:szCs w:val="21"/>
              </w:rPr>
              <w:t>【A1.1-1】禁止新建、扩建《产业结构调整指导目录（2019年本）》中淘汰类项目。禁止引入《市场准入负面清单（2020年版）》禁止准入类事项。</w:t>
            </w:r>
            <w:r>
              <w:rPr>
                <w:rFonts w:hint="eastAsia" w:ascii="仿宋" w:hAnsi="仿宋" w:eastAsia="仿宋" w:cs="仿宋"/>
                <w:kern w:val="2"/>
                <w:sz w:val="21"/>
                <w:szCs w:val="21"/>
              </w:rPr>
              <w:t>除国家规划项目外，凡属于</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三高</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项目均不允许在全疆新（改、扩）建。</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《产业结构调整指导目录（2019年本）》《市场准入负面清单（2020年版）》《</w:t>
            </w:r>
            <w:r>
              <w:rPr>
                <w:rFonts w:hint="eastAsia" w:ascii="仿宋" w:hAnsi="仿宋" w:eastAsia="仿宋" w:cs="仿宋"/>
                <w:kern w:val="2"/>
                <w:sz w:val="21"/>
                <w:szCs w:val="21"/>
              </w:rPr>
              <w:t>自治区严禁“三高”项目进新疆推动经济高质量发展实施方案》。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A1.2限制开发建设的活动</w:t>
            </w: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1.2-1】严格执行国家产业、环境准入和去产能政策，防止过剩或落后产能跨地区转移。符合国家煤电产业政策的新建煤电、热电联产项目烟气排放执行超低排放标准。国家和自治区大气污染联防联控区域重点区域内不再布局建设煤化工、电解铝、燃煤纯凝发电机组、金属硅、碳化硅、聚氯乙烯(电石法)、焦炭(含半焦)等行业的新增产能项目，具备风光电清洁供暖建设条件的区域原则上不新批热电联产项目。重点控制区主要大气污染物排放须进行“倍量替代”，执行大气污染物特别排放限值，新增大气污染物排放量须在项目所在区域内实施总量替代，不得接受其他区域主要大气污染物可替代总量指标;一般控制区域内主要大气污染物排放须进行“等量替代”，执行大气污染物特别排放限值。严格执行钢铁、水泥、平板玻璃等行业产能置换实施办法。</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《自治区党委办公厅、自治区人民政府办公厅关于印发&lt;自治区严禁“三高”项目进新疆推动经济高质量发展实施方案&gt;的通知》《自治区打赢蓝天保卫战三年行动计划（2018-2020年）》。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Merge w:val="restart"/>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A1.3不符合空间布局要求活动的退出要求</w:t>
            </w: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1.3-1】列入《产业结构调整指导目录》淘汰类的现状企业，制定调整计划。针对环保治理措施不符合现行环保要求、资源能源消耗高、涉及大量排放区域超标污染物、或持续发生环保投诉的现有企业，制定整治计划。在调整过渡期内，应严格控制其生产规模，禁止新增产生环境污染的产能和产品。</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《产业结构调整指导目录（2019年本）》。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Merge w:val="continue"/>
            <w:vAlign w:val="center"/>
          </w:tcPr>
          <w:p>
            <w:pPr>
              <w:widowControl w:val="0"/>
              <w:spacing w:line="400" w:lineRule="exact"/>
              <w:jc w:val="both"/>
              <w:rPr>
                <w:rFonts w:hint="eastAsia" w:ascii="仿宋" w:hAnsi="仿宋" w:eastAsia="仿宋" w:cs="仿宋"/>
                <w:bCs/>
                <w:kern w:val="2"/>
                <w:sz w:val="21"/>
                <w:szCs w:val="21"/>
              </w:rPr>
            </w:pP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【A1.3-2】任何单位和个人不得在水源涵养区、饮用水水源保护区内和河流、湖泊、水库周围建设重化工、涉重金属等工业污染项目；对已建成的工业污染项目，当地人民政府应当组织限期搬迁。</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《新疆维吾尔自治区环境保护条例》。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Merge w:val="restart"/>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A1.4其它布局要求</w:t>
            </w: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1.4-1】一切开发建设活动应符合国家、自治区主体功能区规划、自治区和各地颁布实施的生态环境功能区划、国民经济发展规划、产业发展规划、城乡总体规划、土地利用规划等相关规划及重点生态功能区负面清单要求，符合区域或产业规划环评要求。</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结合国家和自治区行业环境准入条件相关要求提出。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Merge w:val="continue"/>
            <w:vAlign w:val="center"/>
          </w:tcPr>
          <w:p>
            <w:pPr>
              <w:widowControl w:val="0"/>
              <w:spacing w:line="400" w:lineRule="exact"/>
              <w:jc w:val="both"/>
              <w:rPr>
                <w:rFonts w:hint="eastAsia" w:ascii="仿宋" w:hAnsi="仿宋" w:eastAsia="仿宋" w:cs="仿宋"/>
                <w:bCs/>
                <w:kern w:val="2"/>
                <w:sz w:val="21"/>
                <w:szCs w:val="21"/>
              </w:rPr>
            </w:pP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【A1.4-2】重大项目原则上布局在优化开发区和重点开发区，并符合城乡规划和土地利用总体规划。</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《水污染防治行动计划》。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Merge w:val="continue"/>
            <w:vAlign w:val="center"/>
          </w:tcPr>
          <w:p>
            <w:pPr>
              <w:widowControl w:val="0"/>
              <w:spacing w:line="400" w:lineRule="exact"/>
              <w:jc w:val="both"/>
              <w:rPr>
                <w:rFonts w:hint="eastAsia" w:ascii="仿宋" w:hAnsi="仿宋" w:eastAsia="仿宋" w:cs="仿宋"/>
                <w:bCs/>
                <w:kern w:val="2"/>
                <w:sz w:val="21"/>
                <w:szCs w:val="21"/>
              </w:rPr>
            </w:pP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1.4-3】石化、化工、煤化工、制药、农药等挥发性有机物排放重点行业建设项目，以及工业涂装、包装印刷、油品储运销等涉VOCs排放的项目，在符合国家产业政策和清洁生产水平要求、满足污染物排放标准以及污染物排放总量控制指标的前提下，必须在依法设立、环境保护基础设施齐全并经规划环评的产业园区内布设。推进工业园区和企业集群建设涉VOCs“绿岛”项目，统筹规划建设一批集中涂装中心、活性炭集中处理中心、溶剂回收中心等，实现VOCs集中高效处理。</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《“十三五”挥发性有机物污染防治工作方案》《重点行业挥发性有机物综合治理方案》《2020年挥发性有机物治理攻坚方案》。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restart"/>
            <w:vAlign w:val="center"/>
          </w:tcPr>
          <w:p>
            <w:pPr>
              <w:widowControl w:val="0"/>
              <w:spacing w:line="400" w:lineRule="exact"/>
              <w:jc w:val="center"/>
              <w:rPr>
                <w:rFonts w:hint="eastAsia" w:ascii="仿宋" w:hAnsi="仿宋" w:eastAsia="仿宋" w:cs="仿宋"/>
                <w:bCs/>
                <w:kern w:val="2"/>
                <w:sz w:val="21"/>
                <w:szCs w:val="21"/>
              </w:rPr>
            </w:pPr>
            <w:r>
              <w:rPr>
                <w:rFonts w:hint="eastAsia" w:ascii="仿宋" w:hAnsi="仿宋" w:eastAsia="仿宋" w:cs="仿宋"/>
                <w:bCs/>
                <w:kern w:val="2"/>
                <w:sz w:val="21"/>
                <w:szCs w:val="21"/>
              </w:rPr>
              <w:t>A2污染物排放管控</w:t>
            </w:r>
          </w:p>
        </w:tc>
        <w:tc>
          <w:tcPr>
            <w:tcW w:w="1137" w:type="dxa"/>
            <w:vMerge w:val="restart"/>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A2.1污染物削减/替代要求</w:t>
            </w: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2.1-1】国家和自治区大气污染联防联控区域内新建火电、钢铁、石化、水泥、有色金属冶炼、化工等企业以及燃煤锅炉要执行大气污染物特别排放限值，现有企业要按规定时限达到大气污染物特别排放限值要求，对达不到要求的，要采取限期治理、关停等措施。</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《新疆维吾尔自治区大气污染防治行动计划实施方案》。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【A2.1-2】PM</w:t>
            </w:r>
            <w:r>
              <w:rPr>
                <w:rFonts w:hint="eastAsia" w:ascii="仿宋" w:hAnsi="仿宋" w:eastAsia="仿宋" w:cs="仿宋"/>
                <w:bCs/>
                <w:kern w:val="2"/>
                <w:sz w:val="21"/>
                <w:szCs w:val="21"/>
                <w:vertAlign w:val="subscript"/>
              </w:rPr>
              <w:t>2.5</w:t>
            </w:r>
            <w:r>
              <w:rPr>
                <w:rFonts w:hint="eastAsia" w:ascii="仿宋" w:hAnsi="仿宋" w:eastAsia="仿宋" w:cs="仿宋"/>
                <w:bCs/>
                <w:kern w:val="2"/>
                <w:sz w:val="21"/>
                <w:szCs w:val="21"/>
              </w:rPr>
              <w:t>年平均浓度不达标城市禁止新（改、扩）建未落实SO</w:t>
            </w:r>
            <w:r>
              <w:rPr>
                <w:rFonts w:hint="eastAsia" w:ascii="仿宋" w:hAnsi="仿宋" w:eastAsia="仿宋" w:cs="仿宋"/>
                <w:bCs/>
                <w:kern w:val="2"/>
                <w:sz w:val="21"/>
                <w:szCs w:val="21"/>
                <w:vertAlign w:val="subscript"/>
              </w:rPr>
              <w:t>2</w:t>
            </w:r>
            <w:r>
              <w:rPr>
                <w:rFonts w:hint="eastAsia" w:ascii="仿宋" w:hAnsi="仿宋" w:eastAsia="仿宋" w:cs="仿宋"/>
                <w:bCs/>
                <w:kern w:val="2"/>
                <w:sz w:val="21"/>
                <w:szCs w:val="21"/>
              </w:rPr>
              <w:t>、NOx、烟粉尘、挥发性有机物（VOCs）等四项大气污染物总量指标倍量替代的项目；</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《自治区打赢蓝天保卫战三年行动计划（2018-2020年）》。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2.1-3】全疆县市平均排水管网收集率目标需达到90％以上；其中城市达到95%以上；县城达到85%以上，重点镇达到75%以上。城镇平均污水处理率目标需达到85％以上。其中：城市污水处理率达到90%左右，县城污水处理率达到80%左右，重点镇污水处理率达到70%左右。</w:t>
            </w:r>
          </w:p>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2.1-4】加强生活垃圾堆放点整治，2020年前全区70%左右的乡镇、行政村生活垃圾得到治理。城镇生活垃圾无害化处理率≥75%，其中：设市城市生活垃圾无害化处理率≥90%，县城生活垃圾无害化处理率≥60%，重点镇生活垃圾无害化处理率≥30%。</w:t>
            </w:r>
          </w:p>
          <w:p>
            <w:pPr>
              <w:widowControl w:val="0"/>
              <w:autoSpaceDE w:val="0"/>
              <w:autoSpaceDN w:val="0"/>
              <w:adjustRightInd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【A2.1-5】到2020 年底，全区所有城镇（城市、县城）和重点镇具备污水收集处理能力，城市污水处理率达到90%左右，县城污水处理率达到80%左右。</w:t>
            </w:r>
          </w:p>
        </w:tc>
        <w:tc>
          <w:tcPr>
            <w:tcW w:w="2369" w:type="dxa"/>
            <w:vAlign w:val="center"/>
          </w:tcPr>
          <w:p>
            <w:pPr>
              <w:widowControl w:val="0"/>
              <w:spacing w:line="400" w:lineRule="exact"/>
              <w:jc w:val="both"/>
              <w:rPr>
                <w:rFonts w:hint="eastAsia" w:ascii="仿宋" w:hAnsi="仿宋" w:eastAsia="仿宋" w:cs="仿宋"/>
                <w:bCs/>
                <w:kern w:val="2"/>
                <w:sz w:val="21"/>
                <w:szCs w:val="21"/>
                <w:lang w:eastAsia="zh-CN"/>
              </w:rPr>
            </w:pPr>
            <w:r>
              <w:rPr>
                <w:rFonts w:hint="eastAsia" w:ascii="仿宋" w:hAnsi="仿宋" w:eastAsia="仿宋" w:cs="仿宋"/>
                <w:bCs/>
                <w:kern w:val="2"/>
                <w:sz w:val="21"/>
                <w:szCs w:val="21"/>
              </w:rPr>
              <w:t>《自治区打赢蓝天保卫战三年行动计划（2018-2020年）》《新疆维吾尔自治区水污染防治工作方案》《新疆维吾尔自治区污水处理及再生水利用处理设施建设“十三五”规划》《新疆维吾尔自治区生活垃圾无害化处理设施建设“十三五”规划》《新疆维吾尔自治区城镇污水处理提质增效三年行动实施方案(2019-2021年)》《自治区农村人居环境整治三年行动方案》</w:t>
            </w:r>
            <w:r>
              <w:rPr>
                <w:rFonts w:hint="eastAsia" w:ascii="仿宋" w:hAnsi="仿宋" w:eastAsia="仿宋" w:cs="仿宋"/>
                <w:bCs/>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【A2.1-6】严格涉VOCs建设项目环境影响评价，实行区域内VOCs排放等量或倍量削减替代。</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《“十三五”挥发性有机物污染防治工作方案》。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Align w:val="center"/>
          </w:tcPr>
          <w:p>
            <w:pPr>
              <w:widowControl w:val="0"/>
              <w:spacing w:line="400" w:lineRule="exact"/>
              <w:jc w:val="center"/>
              <w:rPr>
                <w:rFonts w:hint="eastAsia" w:ascii="仿宋" w:hAnsi="仿宋" w:eastAsia="仿宋" w:cs="仿宋"/>
                <w:bCs/>
                <w:kern w:val="2"/>
                <w:sz w:val="21"/>
                <w:szCs w:val="21"/>
              </w:rPr>
            </w:pPr>
            <w:r>
              <w:rPr>
                <w:rFonts w:hint="eastAsia" w:ascii="仿宋" w:hAnsi="仿宋" w:eastAsia="仿宋" w:cs="仿宋"/>
                <w:bCs/>
                <w:kern w:val="2"/>
                <w:sz w:val="21"/>
                <w:szCs w:val="21"/>
              </w:rPr>
              <w:t>A2.3污染控制措施要求</w:t>
            </w: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2.3-1】伊犁河流域、额尔齐斯河流域、博斯腾湖流域、额敏河流域等敏感区域城镇污水处理设施全面提高至一级A排放标准。乌鲁木齐市、喀什市、博乐市、石河子市、五家渠市等建成区水体水质达不到地表水Ⅳ类标准的城市，新改扩建城镇污水处理设施要执行一级A排放标准。城镇污水处理厂运行负荷率达到75%以上。所有县级以上城市以及重点独立建制镇均应建成污水处理设施，2020年底前达到相应排放标准或再生利用要求。</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《新疆维吾尔自治区水污染防治工作方案》。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restart"/>
            <w:vAlign w:val="center"/>
          </w:tcPr>
          <w:p>
            <w:pPr>
              <w:widowControl w:val="0"/>
              <w:spacing w:line="400" w:lineRule="exact"/>
              <w:jc w:val="center"/>
              <w:rPr>
                <w:rFonts w:hint="eastAsia" w:ascii="仿宋" w:hAnsi="仿宋" w:eastAsia="仿宋" w:cs="仿宋"/>
                <w:bCs/>
                <w:kern w:val="2"/>
                <w:sz w:val="21"/>
                <w:szCs w:val="21"/>
              </w:rPr>
            </w:pPr>
            <w:r>
              <w:rPr>
                <w:rFonts w:hint="eastAsia" w:ascii="仿宋" w:hAnsi="仿宋" w:eastAsia="仿宋" w:cs="仿宋"/>
                <w:bCs/>
                <w:kern w:val="2"/>
                <w:sz w:val="21"/>
                <w:szCs w:val="21"/>
              </w:rPr>
              <w:t>A3环境风险防控</w:t>
            </w:r>
          </w:p>
        </w:tc>
        <w:tc>
          <w:tcPr>
            <w:tcW w:w="1137" w:type="dxa"/>
            <w:vMerge w:val="restart"/>
            <w:vAlign w:val="center"/>
          </w:tcPr>
          <w:p>
            <w:pPr>
              <w:widowControl w:val="0"/>
              <w:spacing w:line="400" w:lineRule="exact"/>
              <w:jc w:val="center"/>
              <w:rPr>
                <w:rFonts w:hint="eastAsia" w:ascii="仿宋" w:hAnsi="仿宋" w:eastAsia="仿宋" w:cs="仿宋"/>
                <w:bCs/>
                <w:kern w:val="2"/>
                <w:sz w:val="21"/>
                <w:szCs w:val="21"/>
              </w:rPr>
            </w:pPr>
            <w:r>
              <w:rPr>
                <w:rFonts w:hint="eastAsia" w:ascii="仿宋" w:hAnsi="仿宋" w:eastAsia="仿宋" w:cs="仿宋"/>
                <w:bCs/>
                <w:kern w:val="2"/>
                <w:sz w:val="21"/>
                <w:szCs w:val="21"/>
              </w:rPr>
              <w:t>A3.1人居环境要求</w:t>
            </w:r>
          </w:p>
        </w:tc>
        <w:tc>
          <w:tcPr>
            <w:tcW w:w="4200" w:type="dxa"/>
            <w:vAlign w:val="center"/>
          </w:tcPr>
          <w:p>
            <w:pPr>
              <w:widowControl w:val="0"/>
              <w:spacing w:line="400" w:lineRule="exact"/>
              <w:jc w:val="both"/>
              <w:rPr>
                <w:rFonts w:hint="eastAsia" w:ascii="仿宋" w:hAnsi="仿宋" w:eastAsia="仿宋" w:cs="仿宋"/>
                <w:bCs/>
                <w:kern w:val="2"/>
                <w:sz w:val="21"/>
                <w:szCs w:val="21"/>
                <w:lang w:eastAsia="zh-CN"/>
              </w:rPr>
            </w:pPr>
            <w:r>
              <w:rPr>
                <w:rFonts w:hint="eastAsia" w:ascii="仿宋" w:hAnsi="仿宋" w:eastAsia="仿宋" w:cs="仿宋"/>
                <w:bCs/>
                <w:kern w:val="2"/>
                <w:sz w:val="21"/>
                <w:szCs w:val="21"/>
              </w:rPr>
              <w:t>【A3.1-1】禁止在化工园区外新建、扩建危险化学品生产项目。严格危险化学品废弃处置。对城镇人口密集区现有不符合安全和卫生防护距离要求的危险化学品生产企业，进行定量风险评估，就地改造达标、搬迁进入规范化工园区或关闭退出</w:t>
            </w:r>
            <w:r>
              <w:rPr>
                <w:rFonts w:hint="eastAsia" w:ascii="仿宋" w:hAnsi="仿宋" w:eastAsia="仿宋" w:cs="仿宋"/>
                <w:bCs/>
                <w:kern w:val="2"/>
                <w:sz w:val="21"/>
                <w:szCs w:val="21"/>
                <w:lang w:eastAsia="zh-CN"/>
              </w:rPr>
              <w:t>。</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《自治区危险化学品安全综合治理实施方案》。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3.1-2】到2020年底前，掌握重点行业企业用地中的污染地块分布及其环境风险情况。全区受污染耕地安全利用率2020年达到98%以上，2030年保持98%；污染地块安全利用率2020年不低于90%，2030年达到95%以上；2020年重点行业重金属排放量较2013年下降6%。</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《新疆维吾尔自治区土壤污染防治工作方案》。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【A3.1-3】2020年底前，基本完成全区单一水源供水的城市备用水源或应急水源建设。到2030年，地下水污染风险得到有效防范。</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《新疆维吾尔自治区水污染防治工作方案》。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Align w:val="center"/>
          </w:tcPr>
          <w:p>
            <w:pPr>
              <w:widowControl w:val="0"/>
              <w:spacing w:line="400" w:lineRule="exact"/>
              <w:jc w:val="center"/>
              <w:rPr>
                <w:rFonts w:hint="eastAsia" w:ascii="仿宋" w:hAnsi="仿宋" w:eastAsia="仿宋" w:cs="仿宋"/>
                <w:bCs/>
                <w:kern w:val="2"/>
                <w:sz w:val="21"/>
                <w:szCs w:val="21"/>
              </w:rPr>
            </w:pPr>
            <w:r>
              <w:rPr>
                <w:rFonts w:hint="eastAsia" w:ascii="仿宋" w:hAnsi="仿宋" w:eastAsia="仿宋" w:cs="仿宋"/>
                <w:bCs/>
                <w:kern w:val="2"/>
                <w:sz w:val="21"/>
                <w:szCs w:val="21"/>
              </w:rPr>
              <w:t>A3.2联防联控要求</w:t>
            </w: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【A3.2-1】建立重污染天气监测预警体系，建立州县（市）之间上下联动、县级以上人民政府环境保护主管部门与气象主管机构等有关部门之间左右联动应急响应体系，实行联防联控。</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《自治州打赢蓝天保卫战三年行动方案（2018</w:t>
            </w:r>
            <w:r>
              <w:rPr>
                <w:rFonts w:hint="eastAsia" w:ascii="仿宋" w:hAnsi="仿宋" w:eastAsia="仿宋" w:cs="仿宋"/>
                <w:bCs/>
                <w:kern w:val="2"/>
                <w:sz w:val="21"/>
                <w:szCs w:val="21"/>
                <w:lang w:val="en-US" w:eastAsia="zh-CN"/>
              </w:rPr>
              <w:t>-</w:t>
            </w:r>
            <w:r>
              <w:rPr>
                <w:rFonts w:hint="eastAsia" w:ascii="仿宋" w:hAnsi="仿宋" w:eastAsia="仿宋" w:cs="仿宋"/>
                <w:bCs/>
                <w:kern w:val="2"/>
                <w:sz w:val="21"/>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restart"/>
            <w:vAlign w:val="center"/>
          </w:tcPr>
          <w:p>
            <w:pPr>
              <w:widowControl w:val="0"/>
              <w:spacing w:line="400" w:lineRule="exact"/>
              <w:jc w:val="center"/>
              <w:rPr>
                <w:rFonts w:hint="eastAsia" w:ascii="仿宋" w:hAnsi="仿宋" w:eastAsia="仿宋" w:cs="仿宋"/>
                <w:bCs/>
                <w:kern w:val="2"/>
                <w:sz w:val="21"/>
                <w:szCs w:val="21"/>
              </w:rPr>
            </w:pPr>
            <w:r>
              <w:rPr>
                <w:rFonts w:hint="eastAsia" w:ascii="仿宋" w:hAnsi="仿宋" w:eastAsia="仿宋" w:cs="仿宋"/>
                <w:bCs/>
                <w:kern w:val="2"/>
                <w:sz w:val="21"/>
                <w:szCs w:val="21"/>
              </w:rPr>
              <w:t>A4资源利用要求</w:t>
            </w:r>
          </w:p>
        </w:tc>
        <w:tc>
          <w:tcPr>
            <w:tcW w:w="1137" w:type="dxa"/>
            <w:vMerge w:val="restart"/>
            <w:vAlign w:val="center"/>
          </w:tcPr>
          <w:p>
            <w:pPr>
              <w:widowControl w:val="0"/>
              <w:spacing w:line="400" w:lineRule="exact"/>
              <w:jc w:val="center"/>
              <w:rPr>
                <w:rFonts w:hint="eastAsia" w:ascii="仿宋" w:hAnsi="仿宋" w:eastAsia="仿宋" w:cs="仿宋"/>
                <w:bCs/>
                <w:kern w:val="2"/>
                <w:sz w:val="21"/>
                <w:szCs w:val="21"/>
              </w:rPr>
            </w:pPr>
            <w:r>
              <w:rPr>
                <w:rFonts w:hint="eastAsia" w:ascii="仿宋" w:hAnsi="仿宋" w:eastAsia="仿宋" w:cs="仿宋"/>
                <w:bCs/>
                <w:kern w:val="2"/>
                <w:sz w:val="21"/>
                <w:szCs w:val="21"/>
              </w:rPr>
              <w:t>A4.1水资源</w:t>
            </w:r>
          </w:p>
        </w:tc>
        <w:tc>
          <w:tcPr>
            <w:tcW w:w="4200" w:type="dxa"/>
            <w:vAlign w:val="center"/>
          </w:tcPr>
          <w:p>
            <w:pPr>
              <w:widowControl/>
              <w:spacing w:line="400" w:lineRule="exact"/>
              <w:jc w:val="both"/>
              <w:rPr>
                <w:rFonts w:hint="eastAsia" w:ascii="仿宋" w:hAnsi="仿宋" w:eastAsia="仿宋" w:cs="仿宋"/>
                <w:kern w:val="0"/>
                <w:sz w:val="21"/>
                <w:szCs w:val="21"/>
              </w:rPr>
            </w:pPr>
            <w:r>
              <w:rPr>
                <w:rFonts w:hint="eastAsia" w:ascii="仿宋" w:hAnsi="仿宋" w:eastAsia="仿宋" w:cs="仿宋"/>
                <w:bCs/>
                <w:kern w:val="2"/>
                <w:sz w:val="21"/>
                <w:szCs w:val="21"/>
              </w:rPr>
              <w:t>【A4.1-1】自治区用水总量2020年、2025年、2030年分别控制在550.23、536.15、526.74亿立方米以内。2020年前全疆城镇污水再生利用率达到20%以上(乌鲁木齐市达到30%以上)，博斯腾湖、艾比湖、乌伦古湖周边县(市、区)处理达标后再生水全部回用或综合利用，严禁排入河湖和湿地。2020年前城市生活污水集中收集率达到67%，地级城市建成区黑臭水体消除比例达到90%以上，县级城市建成区黑臭水体消除比例显著提高。</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《水污染防治行动计划》《关于加强城镇污水再生利用工作的指导意见》《新疆用水总量控制方案》。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4.1-2】严格实行用水总量控制和实施计划供水制度，坚决制止非法开荒。严格实施取水许可制度，对纳入取水许可管理的单位和其他用水大户实行计划用水管理。新建、改建、扩建项目用水要达到行业先进水平，节水设施应与主体工程同时设计、同时施工、同时投运。具备使用再生水条件但未充分利用的钢铁、火电、化工、制浆造纸、印染等项目，不得批准其新增取水许可。</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《新疆维吾尔自治区水污染防治工作方案》。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【A4.1-3】严控地下水超采。严格控制开采深层承压水，地热水、矿泉水开发应严格实行取水许可和采矿许可。加强地下水超采区综合治理与修复，实行地下水开采量与水位双控制度。</w:t>
            </w:r>
          </w:p>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【A4.1-4】2025年、2030年新疆维吾尔自治区地下水供水量控制指标分别为688538万m</w:t>
            </w:r>
            <w:r>
              <w:rPr>
                <w:rFonts w:hint="eastAsia" w:ascii="仿宋" w:hAnsi="仿宋" w:eastAsia="仿宋" w:cs="仿宋"/>
                <w:bCs/>
                <w:kern w:val="2"/>
                <w:sz w:val="21"/>
                <w:szCs w:val="21"/>
                <w:vertAlign w:val="superscript"/>
              </w:rPr>
              <w:t>3</w:t>
            </w:r>
            <w:r>
              <w:rPr>
                <w:rFonts w:hint="eastAsia" w:ascii="仿宋" w:hAnsi="仿宋" w:eastAsia="仿宋" w:cs="仿宋"/>
                <w:bCs/>
                <w:kern w:val="2"/>
                <w:sz w:val="21"/>
                <w:szCs w:val="21"/>
              </w:rPr>
              <w:t>、626527万 m</w:t>
            </w:r>
            <w:r>
              <w:rPr>
                <w:rFonts w:hint="eastAsia" w:ascii="仿宋" w:hAnsi="仿宋" w:eastAsia="仿宋" w:cs="仿宋"/>
                <w:bCs/>
                <w:kern w:val="2"/>
                <w:sz w:val="21"/>
                <w:szCs w:val="21"/>
                <w:vertAlign w:val="superscript"/>
              </w:rPr>
              <w:t>3</w:t>
            </w:r>
            <w:r>
              <w:rPr>
                <w:rFonts w:hint="eastAsia" w:ascii="仿宋" w:hAnsi="仿宋" w:eastAsia="仿宋" w:cs="仿宋"/>
                <w:bCs/>
                <w:kern w:val="2"/>
                <w:sz w:val="21"/>
                <w:szCs w:val="21"/>
              </w:rPr>
              <w:t>。</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《新疆维吾尔自治区水污染防治工作方案》。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Align w:val="center"/>
          </w:tcPr>
          <w:p>
            <w:pPr>
              <w:widowControl w:val="0"/>
              <w:spacing w:line="400" w:lineRule="exact"/>
              <w:jc w:val="center"/>
              <w:rPr>
                <w:rFonts w:hint="eastAsia" w:ascii="仿宋" w:hAnsi="仿宋" w:eastAsia="仿宋" w:cs="仿宋"/>
                <w:bCs/>
                <w:kern w:val="2"/>
                <w:sz w:val="21"/>
                <w:szCs w:val="21"/>
              </w:rPr>
            </w:pPr>
            <w:r>
              <w:rPr>
                <w:rFonts w:hint="eastAsia" w:ascii="仿宋" w:hAnsi="仿宋" w:eastAsia="仿宋" w:cs="仿宋"/>
                <w:bCs/>
                <w:kern w:val="2"/>
                <w:sz w:val="21"/>
                <w:szCs w:val="21"/>
              </w:rPr>
              <w:t>A4.2土地资源</w:t>
            </w: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【A4.2-1】2020年自治区土地资源利用上线的耕地保有量和基本农田保护上线指标为428.73万公顷和354万公顷，建设用地总量和城乡建设用地规模上线指标为185.73万公顷和130.76万公顷。</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基于土地资源等相关专题研究成果提出。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Align w:val="center"/>
          </w:tcPr>
          <w:p>
            <w:pPr>
              <w:widowControl w:val="0"/>
              <w:spacing w:line="400" w:lineRule="exact"/>
              <w:jc w:val="center"/>
              <w:rPr>
                <w:rFonts w:hint="eastAsia" w:ascii="仿宋" w:hAnsi="仿宋" w:eastAsia="仿宋" w:cs="仿宋"/>
                <w:bCs/>
                <w:kern w:val="2"/>
                <w:sz w:val="21"/>
                <w:szCs w:val="21"/>
              </w:rPr>
            </w:pPr>
            <w:r>
              <w:rPr>
                <w:rFonts w:hint="eastAsia" w:ascii="仿宋" w:hAnsi="仿宋" w:eastAsia="仿宋" w:cs="仿宋"/>
                <w:bCs/>
                <w:kern w:val="2"/>
                <w:sz w:val="21"/>
                <w:szCs w:val="21"/>
              </w:rPr>
              <w:t>A4.3能源利用</w:t>
            </w: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【A4.3-1】到2020年煤炭占能源消费总量的比例持续下降。</w:t>
            </w:r>
          </w:p>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4.3-2】到2020年，第一产业能源消费总量控制在856万吨标准煤，万元增加值能耗控制在0.4299吨标准煤，比2015年下降5.07%。工业能源消费总量控制在18471万吨标准煤，万元增加值能耗控制在4.6138吨标准煤，比2015年增长7.43%。扣减“三基地一通道”能耗后，工业能源消费总量控制在9798万吨标准煤，万元增加值能耗控制在2.8706吨标准煤，比2015年下降12.36%。第三产业能源消费总量控制在2320万吨标准煤，万元增加值能耗控制在0.3658吨标准煤，比2015年下降9.5%。</w:t>
            </w:r>
          </w:p>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【A4.3-3】到2020年，新建燃煤发电机组平均供电煤耗达到同类机组先进水平。现役燃煤发电机组实现全面达标。</w:t>
            </w:r>
          </w:p>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【A4.3-4】到2020年，非化石能源占一次能源消费比重达15%以上；年均替代电量保持10%~20%的增速。</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《新疆维吾尔自治区全面实施燃煤电厂超低排放和节能改造工作方案》。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Align w:val="center"/>
          </w:tcPr>
          <w:p>
            <w:pPr>
              <w:widowControl w:val="0"/>
              <w:spacing w:line="400" w:lineRule="exact"/>
              <w:jc w:val="center"/>
              <w:rPr>
                <w:rFonts w:hint="eastAsia" w:ascii="仿宋" w:hAnsi="仿宋" w:eastAsia="仿宋" w:cs="仿宋"/>
                <w:bCs/>
                <w:kern w:val="2"/>
                <w:sz w:val="21"/>
                <w:szCs w:val="21"/>
              </w:rPr>
            </w:pPr>
            <w:r>
              <w:rPr>
                <w:rFonts w:hint="eastAsia" w:ascii="仿宋" w:hAnsi="仿宋" w:eastAsia="仿宋" w:cs="仿宋"/>
                <w:bCs/>
                <w:kern w:val="2"/>
                <w:sz w:val="21"/>
                <w:szCs w:val="21"/>
              </w:rPr>
              <w:t>A4.4禁燃区要求</w:t>
            </w: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【A4.4-1】重点控制区实施燃煤总量控制。各城市结合本地实际划定和扩大高污染燃料禁燃区范围，逐步由城市建成区扩展到近郊。通过政策补偿等措施，逐步推行以天然气或电替代煤炭。</w:t>
            </w:r>
          </w:p>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【A4.4-2】在禁燃区内，禁止销售、燃用高污染燃料；禁止新建、扩建燃用高污染燃料的设施。已建成的，应当在规定期限内改用清洁能源。</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《自治区打赢蓝天保卫战三年行动计划（2018-2020年）》《新疆维吾尔自治区大气污染防治行动计划实施方案》。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Merge w:val="restart"/>
            <w:vAlign w:val="center"/>
          </w:tcPr>
          <w:p>
            <w:pPr>
              <w:widowControl w:val="0"/>
              <w:spacing w:line="400" w:lineRule="exact"/>
              <w:jc w:val="center"/>
              <w:rPr>
                <w:rFonts w:hint="eastAsia" w:ascii="仿宋" w:hAnsi="仿宋" w:eastAsia="仿宋" w:cs="仿宋"/>
                <w:bCs/>
                <w:kern w:val="2"/>
                <w:sz w:val="21"/>
                <w:szCs w:val="21"/>
              </w:rPr>
            </w:pPr>
            <w:r>
              <w:rPr>
                <w:rFonts w:hint="eastAsia" w:ascii="仿宋" w:hAnsi="仿宋" w:eastAsia="仿宋" w:cs="仿宋"/>
                <w:bCs/>
                <w:kern w:val="2"/>
                <w:sz w:val="21"/>
                <w:szCs w:val="21"/>
              </w:rPr>
              <w:t>A4.5资源综合利用</w:t>
            </w: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【A4.5-1】到2020年，力争秸秆收集利用率达到85%以上。</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《关于印发编制“十三五”秸秆综合利用实施方案的指导意见的通知》（发改办环资（2016）2504号）。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1137"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4200"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【A4.5-2】到2020年，工业固体废物综合利用率持续提高。</w:t>
            </w:r>
          </w:p>
        </w:tc>
        <w:tc>
          <w:tcPr>
            <w:tcW w:w="23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结合国家和自治区环境保护“十三五”规划相关要求提出。</w:t>
            </w:r>
          </w:p>
        </w:tc>
      </w:tr>
    </w:tbl>
    <w:p>
      <w:pPr>
        <w:widowControl/>
        <w:jc w:val="both"/>
        <w:outlineLvl w:val="1"/>
        <w:rPr>
          <w:rFonts w:ascii="仿宋" w:hAnsi="仿宋" w:eastAsia="仿宋" w:cs="Times New Roman"/>
          <w:b/>
          <w:bCs/>
          <w:kern w:val="0"/>
          <w:sz w:val="30"/>
          <w:szCs w:val="30"/>
        </w:rPr>
      </w:pPr>
    </w:p>
    <w:p>
      <w:pPr>
        <w:widowControl/>
        <w:jc w:val="both"/>
        <w:outlineLvl w:val="1"/>
        <w:rPr>
          <w:rFonts w:ascii="仿宋" w:hAnsi="仿宋" w:eastAsia="仿宋" w:cs="Times New Roman"/>
          <w:b/>
          <w:bCs/>
          <w:kern w:val="0"/>
          <w:sz w:val="30"/>
          <w:szCs w:val="30"/>
        </w:rPr>
      </w:pPr>
    </w:p>
    <w:p>
      <w:pPr>
        <w:widowControl/>
        <w:jc w:val="both"/>
        <w:outlineLvl w:val="1"/>
        <w:rPr>
          <w:rFonts w:ascii="仿宋" w:hAnsi="仿宋" w:eastAsia="仿宋" w:cs="Times New Roman"/>
          <w:b/>
          <w:bCs/>
          <w:kern w:val="0"/>
          <w:sz w:val="30"/>
          <w:szCs w:val="30"/>
        </w:rPr>
      </w:pPr>
      <w:r>
        <w:rPr>
          <w:rFonts w:ascii="仿宋" w:hAnsi="仿宋" w:eastAsia="仿宋" w:cs="Times New Roman"/>
          <w:b/>
          <w:bCs/>
          <w:kern w:val="0"/>
          <w:sz w:val="30"/>
          <w:szCs w:val="30"/>
        </w:rPr>
        <w:t>1.3 自治区管控单元分区管控要求</w:t>
      </w:r>
    </w:p>
    <w:p>
      <w:pPr>
        <w:widowControl/>
        <w:jc w:val="center"/>
        <w:rPr>
          <w:rFonts w:ascii="仿宋" w:hAnsi="仿宋" w:eastAsia="仿宋" w:cs="Times New Roman"/>
          <w:b/>
          <w:bCs/>
          <w:sz w:val="28"/>
          <w:szCs w:val="28"/>
        </w:rPr>
      </w:pPr>
      <w:r>
        <w:rPr>
          <w:rFonts w:ascii="仿宋" w:hAnsi="仿宋" w:eastAsia="仿宋" w:cs="Times New Roman"/>
          <w:b/>
          <w:bCs/>
          <w:kern w:val="0"/>
          <w:sz w:val="28"/>
          <w:szCs w:val="28"/>
        </w:rPr>
        <w:t>表1-2  优先环境保护单元分类管控要求</w:t>
      </w:r>
    </w:p>
    <w:tbl>
      <w:tblPr>
        <w:tblStyle w:val="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789"/>
        <w:gridCol w:w="869"/>
        <w:gridCol w:w="380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316" w:type="dxa"/>
            <w:gridSpan w:val="4"/>
            <w:vAlign w:val="center"/>
          </w:tcPr>
          <w:p>
            <w:pPr>
              <w:widowControl w:val="0"/>
              <w:spacing w:line="400" w:lineRule="exact"/>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管控要求</w:t>
            </w:r>
          </w:p>
        </w:tc>
        <w:tc>
          <w:tcPr>
            <w:tcW w:w="2384" w:type="dxa"/>
            <w:vAlign w:val="center"/>
          </w:tcPr>
          <w:p>
            <w:pPr>
              <w:widowControl w:val="0"/>
              <w:spacing w:line="400" w:lineRule="exact"/>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3" w:type="dxa"/>
            <w:vMerge w:val="restart"/>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A5优先保护单元</w:t>
            </w:r>
          </w:p>
          <w:p>
            <w:pPr>
              <w:widowControl w:val="0"/>
              <w:spacing w:line="400" w:lineRule="exact"/>
              <w:jc w:val="both"/>
              <w:rPr>
                <w:rFonts w:hint="eastAsia" w:ascii="仿宋" w:hAnsi="仿宋" w:eastAsia="仿宋" w:cs="仿宋"/>
                <w:bCs/>
                <w:kern w:val="2"/>
                <w:sz w:val="21"/>
                <w:szCs w:val="21"/>
              </w:rPr>
            </w:pPr>
          </w:p>
        </w:tc>
        <w:tc>
          <w:tcPr>
            <w:tcW w:w="1658" w:type="dxa"/>
            <w:gridSpan w:val="2"/>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A5.1生态保护红线区</w:t>
            </w:r>
          </w:p>
        </w:tc>
        <w:tc>
          <w:tcPr>
            <w:tcW w:w="3805"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【A5.1-1】生态保护红线按红线管控要求进行管理，禁止或限制不符合主体功能定位的各类开发活动，确保生态保护红线内“生态功能不降低，面积不减少，性质不改变”。</w:t>
            </w:r>
          </w:p>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5.1-2】禁止在自然保护区、风景名胜区、饮用水水源保护区、世界文化和自然遗产地、森林公园、基本农田保护区、基本草原、森林公园、地质公园、重要湿地、天然林、珍稀濒危野生动植物天然集中分布区等重点保护区域内及其它法律法规禁止的区域进行污染环境的任何开发建设活动，现行法律、法规明确豁免的开发建设活动除外。</w:t>
            </w:r>
          </w:p>
        </w:tc>
        <w:tc>
          <w:tcPr>
            <w:tcW w:w="2384"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《中华人民共和国环境保护法》《关于划定并严守生态保护红线的若干意见的通知》。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853" w:type="dxa"/>
            <w:vMerge w:val="continue"/>
            <w:vAlign w:val="center"/>
          </w:tcPr>
          <w:p>
            <w:pPr>
              <w:widowControl w:val="0"/>
              <w:spacing w:line="400" w:lineRule="exact"/>
              <w:jc w:val="both"/>
              <w:rPr>
                <w:rFonts w:hint="eastAsia" w:ascii="仿宋" w:hAnsi="仿宋" w:eastAsia="仿宋" w:cs="仿宋"/>
                <w:bCs/>
                <w:kern w:val="2"/>
                <w:sz w:val="21"/>
                <w:szCs w:val="21"/>
              </w:rPr>
            </w:pPr>
          </w:p>
        </w:tc>
        <w:tc>
          <w:tcPr>
            <w:tcW w:w="789" w:type="dxa"/>
            <w:vMerge w:val="restart"/>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A5.2一般生态空间</w:t>
            </w:r>
          </w:p>
        </w:tc>
        <w:tc>
          <w:tcPr>
            <w:tcW w:w="869" w:type="dxa"/>
            <w:vAlign w:val="center"/>
          </w:tcPr>
          <w:p>
            <w:pPr>
              <w:widowControl/>
              <w:spacing w:line="400" w:lineRule="exact"/>
              <w:jc w:val="both"/>
              <w:rPr>
                <w:rFonts w:hint="eastAsia" w:ascii="仿宋" w:hAnsi="仿宋" w:eastAsia="仿宋" w:cs="仿宋"/>
                <w:kern w:val="2"/>
                <w:sz w:val="21"/>
                <w:szCs w:val="21"/>
                <w:lang w:val="en-US" w:eastAsia="zh-CN"/>
              </w:rPr>
            </w:pPr>
            <w:r>
              <w:rPr>
                <w:rFonts w:hint="eastAsia" w:ascii="仿宋" w:hAnsi="仿宋" w:eastAsia="仿宋" w:cs="仿宋"/>
                <w:kern w:val="2"/>
                <w:sz w:val="21"/>
                <w:szCs w:val="21"/>
              </w:rPr>
              <w:t>A5.2.1水源涵养</w:t>
            </w:r>
            <w:r>
              <w:rPr>
                <w:rFonts w:hint="eastAsia" w:ascii="仿宋" w:hAnsi="仿宋" w:eastAsia="仿宋" w:cs="仿宋"/>
                <w:kern w:val="2"/>
                <w:sz w:val="21"/>
                <w:szCs w:val="21"/>
                <w:lang w:eastAsia="zh-CN"/>
              </w:rPr>
              <w:t>区</w:t>
            </w:r>
          </w:p>
        </w:tc>
        <w:tc>
          <w:tcPr>
            <w:tcW w:w="3805" w:type="dxa"/>
            <w:vAlign w:val="center"/>
          </w:tcPr>
          <w:p>
            <w:pPr>
              <w:widowControl/>
              <w:spacing w:line="40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【A5.2.1-1】推进天然林保护和围栏封育，以草定畜，严格控制载畜量，治理土壤侵蚀，维护与重建湿地、森林、草原等生态系统，严格保护具有水源涵养功能的植被。</w:t>
            </w:r>
          </w:p>
          <w:p>
            <w:pPr>
              <w:widowControl/>
              <w:spacing w:line="400" w:lineRule="exact"/>
              <w:jc w:val="both"/>
              <w:rPr>
                <w:rFonts w:hint="eastAsia" w:ascii="仿宋" w:hAnsi="仿宋" w:eastAsia="仿宋" w:cs="仿宋"/>
                <w:bCs/>
                <w:kern w:val="2"/>
                <w:sz w:val="21"/>
                <w:szCs w:val="21"/>
              </w:rPr>
            </w:pPr>
            <w:r>
              <w:rPr>
                <w:rFonts w:hint="eastAsia" w:ascii="仿宋" w:hAnsi="仿宋" w:eastAsia="仿宋" w:cs="仿宋"/>
                <w:kern w:val="2"/>
                <w:sz w:val="21"/>
                <w:szCs w:val="21"/>
              </w:rPr>
              <w:t>【A5.2.1-2】任何单位和个人不得在水源涵养区、饮用水水源保护区内和河流、湖泊、水库周围建设重化工、涉重金属等工业污染项目。</w:t>
            </w:r>
          </w:p>
        </w:tc>
        <w:tc>
          <w:tcPr>
            <w:tcW w:w="2384" w:type="dxa"/>
            <w:vAlign w:val="center"/>
          </w:tcPr>
          <w:p>
            <w:pPr>
              <w:widowControl/>
              <w:spacing w:line="400" w:lineRule="exact"/>
              <w:jc w:val="both"/>
              <w:rPr>
                <w:rFonts w:hint="eastAsia" w:ascii="仿宋" w:hAnsi="仿宋" w:eastAsia="仿宋" w:cs="仿宋"/>
                <w:bCs/>
                <w:kern w:val="2"/>
                <w:sz w:val="21"/>
                <w:szCs w:val="21"/>
              </w:rPr>
            </w:pPr>
            <w:r>
              <w:rPr>
                <w:rFonts w:hint="eastAsia" w:ascii="仿宋" w:hAnsi="仿宋" w:eastAsia="仿宋" w:cs="仿宋"/>
                <w:kern w:val="2"/>
                <w:sz w:val="21"/>
                <w:szCs w:val="21"/>
                <w:lang w:eastAsia="zh-CN"/>
              </w:rPr>
              <w:t>《新疆维吾尔自治区主体功能区规划》</w:t>
            </w:r>
            <w:r>
              <w:rPr>
                <w:rFonts w:hint="eastAsia" w:ascii="仿宋" w:hAnsi="仿宋" w:eastAsia="仿宋" w:cs="仿宋"/>
                <w:kern w:val="2"/>
                <w:sz w:val="21"/>
                <w:szCs w:val="21"/>
              </w:rPr>
              <w:t>《新疆维吾尔自治区环境保护条例》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2" w:hRule="atLeast"/>
        </w:trPr>
        <w:tc>
          <w:tcPr>
            <w:tcW w:w="853"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789"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869" w:type="dxa"/>
            <w:vAlign w:val="center"/>
          </w:tcPr>
          <w:p>
            <w:pPr>
              <w:widowControl/>
              <w:spacing w:line="40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rPr>
              <w:t>A5.2.2水土保持</w:t>
            </w:r>
            <w:r>
              <w:rPr>
                <w:rFonts w:hint="eastAsia" w:ascii="仿宋" w:hAnsi="仿宋" w:eastAsia="仿宋" w:cs="仿宋"/>
                <w:kern w:val="2"/>
                <w:sz w:val="21"/>
                <w:szCs w:val="21"/>
                <w:lang w:eastAsia="zh-CN"/>
              </w:rPr>
              <w:t>区</w:t>
            </w:r>
          </w:p>
        </w:tc>
        <w:tc>
          <w:tcPr>
            <w:tcW w:w="3805" w:type="dxa"/>
            <w:vAlign w:val="center"/>
          </w:tcPr>
          <w:p>
            <w:pPr>
              <w:widowControl/>
              <w:spacing w:line="40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【A5.2.2-1】维护自然生态平衡，发挥荒漠草原生态功能。同时加强小流域综合治理，控制人为因素对土壤的侵蚀，恢复退化植被。保护草地植被，保护野生动物，保护河流水质。</w:t>
            </w:r>
          </w:p>
          <w:p>
            <w:pPr>
              <w:widowControl/>
              <w:spacing w:line="40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A5.2.2-2】在侵蚀沟的沟坡和沟岸、河流的两岸以及湖泊和水库的周边，土地所有权人、使用权人或者有关管理单位应当营造植物保护带。禁止开垦、开发植物保护带。在二十五度以上陡坡地种植经济林的，应当科学选择树种，合理确定规模，采取水土保持措施，防止造成水土流失。生产建设项目选址、选线应当避让水土流失重点预防区和重点治理区；无法避让的，应当提高防治标准，优化施工工艺，减少地表扰动和植被损坏范围，有效控制可能造成的水土流失。</w:t>
            </w:r>
          </w:p>
          <w:p>
            <w:pPr>
              <w:widowControl/>
              <w:spacing w:line="40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【A5.2.2-3】严格保护植被、沙壳、结皮等具有水土保持功能的原生地貌，防止水土流失。</w:t>
            </w:r>
          </w:p>
          <w:p>
            <w:pPr>
              <w:widowControl w:val="0"/>
              <w:jc w:val="center"/>
              <w:rPr>
                <w:rFonts w:hint="eastAsia" w:ascii="仿宋" w:hAnsi="仿宋" w:eastAsia="仿宋" w:cs="仿宋"/>
                <w:bCs/>
                <w:kern w:val="2"/>
                <w:sz w:val="21"/>
                <w:szCs w:val="21"/>
              </w:rPr>
            </w:pPr>
            <w:r>
              <w:rPr>
                <w:rFonts w:hint="eastAsia" w:ascii="仿宋" w:hAnsi="仿宋" w:eastAsia="仿宋" w:cs="仿宋"/>
                <w:kern w:val="2"/>
                <w:sz w:val="21"/>
                <w:szCs w:val="21"/>
              </w:rPr>
              <w:t>水土流失重点预防区和重点治理区人民政府应当按照水土保持规划，加强水土保持重点工程建设，并采取下列水土保持措施加大生态修复力度：（一）坡面治理、沟道防护、山洪排导等工程措施；（二）造林、种草、封育保护等生物措施和生态修复措施。</w:t>
            </w:r>
          </w:p>
        </w:tc>
        <w:tc>
          <w:tcPr>
            <w:tcW w:w="2384" w:type="dxa"/>
            <w:vAlign w:val="center"/>
          </w:tcPr>
          <w:p>
            <w:pPr>
              <w:widowControl/>
              <w:spacing w:line="400" w:lineRule="exact"/>
              <w:jc w:val="both"/>
              <w:rPr>
                <w:rFonts w:hint="eastAsia" w:ascii="仿宋" w:hAnsi="仿宋" w:eastAsia="仿宋" w:cs="仿宋"/>
                <w:bCs/>
                <w:kern w:val="2"/>
                <w:sz w:val="21"/>
                <w:szCs w:val="21"/>
                <w:lang w:eastAsia="zh-CN"/>
              </w:rPr>
            </w:pPr>
            <w:r>
              <w:rPr>
                <w:rFonts w:hint="eastAsia" w:ascii="仿宋" w:hAnsi="仿宋" w:eastAsia="仿宋" w:cs="仿宋"/>
                <w:kern w:val="2"/>
                <w:sz w:val="21"/>
                <w:szCs w:val="21"/>
                <w:lang w:eastAsia="zh-CN"/>
              </w:rPr>
              <w:t>《新疆维吾尔自治区主体功能区规划》</w:t>
            </w:r>
            <w:r>
              <w:rPr>
                <w:rFonts w:hint="eastAsia" w:ascii="仿宋" w:hAnsi="仿宋" w:eastAsia="仿宋" w:cs="仿宋"/>
                <w:kern w:val="2"/>
                <w:sz w:val="21"/>
                <w:szCs w:val="21"/>
              </w:rPr>
              <w:t>《中华人民共和国水土保持法》《新疆维吾尔自治区实施&lt;中华人民共和国水土保持法&gt;办法》</w:t>
            </w:r>
            <w:r>
              <w:rPr>
                <w:rFonts w:hint="eastAsia" w:ascii="仿宋" w:hAnsi="仿宋" w:eastAsia="仿宋" w:cs="仿宋"/>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853"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789"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869" w:type="dxa"/>
            <w:vAlign w:val="center"/>
          </w:tcPr>
          <w:p>
            <w:pPr>
              <w:widowControl/>
              <w:spacing w:line="40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rPr>
              <w:t>A5.2.3防风固沙</w:t>
            </w:r>
            <w:r>
              <w:rPr>
                <w:rFonts w:hint="eastAsia" w:ascii="仿宋" w:hAnsi="仿宋" w:eastAsia="仿宋" w:cs="仿宋"/>
                <w:kern w:val="2"/>
                <w:sz w:val="21"/>
                <w:szCs w:val="21"/>
                <w:lang w:eastAsia="zh-CN"/>
              </w:rPr>
              <w:t>区</w:t>
            </w:r>
          </w:p>
        </w:tc>
        <w:tc>
          <w:tcPr>
            <w:tcW w:w="3805" w:type="dxa"/>
            <w:vAlign w:val="center"/>
          </w:tcPr>
          <w:p>
            <w:pPr>
              <w:widowControl w:val="0"/>
              <w:autoSpaceDE w:val="0"/>
              <w:autoSpaceDN w:val="0"/>
              <w:adjustRightInd w:val="0"/>
              <w:spacing w:line="40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【A5.2.3-1】在风沙危害大的区域，转变传统畜牧业生产方式，实行禁牧休牧，推行舍饲圈养，以草定畜，严格控制载畜量。加大退牧还草、退耕还林和防沙治沙力度，恢复草地植被。</w:t>
            </w:r>
          </w:p>
          <w:p>
            <w:pPr>
              <w:widowControl/>
              <w:spacing w:line="400" w:lineRule="exact"/>
              <w:jc w:val="both"/>
              <w:rPr>
                <w:rFonts w:hint="eastAsia" w:ascii="仿宋" w:hAnsi="仿宋" w:eastAsia="仿宋" w:cs="仿宋"/>
                <w:bCs/>
                <w:kern w:val="2"/>
                <w:sz w:val="21"/>
                <w:szCs w:val="21"/>
              </w:rPr>
            </w:pPr>
            <w:r>
              <w:rPr>
                <w:rFonts w:hint="eastAsia" w:ascii="仿宋" w:hAnsi="仿宋" w:eastAsia="仿宋" w:cs="仿宋"/>
                <w:kern w:val="2"/>
                <w:sz w:val="21"/>
                <w:szCs w:val="21"/>
              </w:rPr>
              <w:t>【A5.2.3-2】县级以上人民政府林业行政主管部门应当严格控制防风固沙林网、林带的采伐。</w:t>
            </w:r>
          </w:p>
        </w:tc>
        <w:tc>
          <w:tcPr>
            <w:tcW w:w="2384" w:type="dxa"/>
            <w:vAlign w:val="center"/>
          </w:tcPr>
          <w:p>
            <w:pPr>
              <w:widowControl/>
              <w:spacing w:line="400" w:lineRule="exact"/>
              <w:jc w:val="both"/>
              <w:rPr>
                <w:rFonts w:hint="eastAsia" w:ascii="仿宋" w:hAnsi="仿宋" w:eastAsia="仿宋" w:cs="仿宋"/>
                <w:bCs/>
                <w:kern w:val="2"/>
                <w:sz w:val="21"/>
                <w:szCs w:val="21"/>
                <w:lang w:eastAsia="zh-CN"/>
              </w:rPr>
            </w:pPr>
            <w:r>
              <w:rPr>
                <w:rFonts w:hint="eastAsia" w:ascii="仿宋" w:hAnsi="仿宋" w:eastAsia="仿宋" w:cs="仿宋"/>
                <w:kern w:val="2"/>
                <w:sz w:val="21"/>
                <w:szCs w:val="21"/>
                <w:lang w:eastAsia="zh-CN"/>
              </w:rPr>
              <w:t>《新疆维吾尔自治区主体功能区规划》</w:t>
            </w:r>
            <w:r>
              <w:rPr>
                <w:rFonts w:hint="eastAsia" w:ascii="仿宋" w:hAnsi="仿宋" w:eastAsia="仿宋" w:cs="仿宋"/>
                <w:kern w:val="2"/>
                <w:sz w:val="21"/>
                <w:szCs w:val="21"/>
              </w:rPr>
              <w:t>《新疆维吾尔自治区实施&lt;中华人民共和国防沙治沙法&gt;办法》</w:t>
            </w:r>
            <w:r>
              <w:rPr>
                <w:rFonts w:hint="eastAsia" w:ascii="仿宋" w:hAnsi="仿宋" w:eastAsia="仿宋" w:cs="仿宋"/>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8" w:hRule="atLeast"/>
        </w:trPr>
        <w:tc>
          <w:tcPr>
            <w:tcW w:w="853"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789"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869" w:type="dxa"/>
            <w:vAlign w:val="center"/>
          </w:tcPr>
          <w:p>
            <w:pPr>
              <w:widowControl/>
              <w:spacing w:line="40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rPr>
              <w:t>A5.2.4生物多样性维护</w:t>
            </w:r>
            <w:r>
              <w:rPr>
                <w:rFonts w:hint="eastAsia" w:ascii="仿宋" w:hAnsi="仿宋" w:eastAsia="仿宋" w:cs="仿宋"/>
                <w:kern w:val="2"/>
                <w:sz w:val="21"/>
                <w:szCs w:val="21"/>
                <w:lang w:eastAsia="zh-CN"/>
              </w:rPr>
              <w:t>区</w:t>
            </w:r>
          </w:p>
        </w:tc>
        <w:tc>
          <w:tcPr>
            <w:tcW w:w="3805" w:type="dxa"/>
            <w:vAlign w:val="center"/>
          </w:tcPr>
          <w:p>
            <w:pPr>
              <w:widowControl/>
              <w:spacing w:line="40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【A5.2.4-1】禁止对野生动植物进行滥捕、乱采和乱猎。保护自然生态系统与重要物种栖息地，加强对外来物种入侵的控制，禁止在生物多样性保护功能区引进外来物种。</w:t>
            </w:r>
          </w:p>
          <w:p>
            <w:pPr>
              <w:widowControl/>
              <w:spacing w:line="40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【A5.2.4-2】加强防御外来物种入侵的能力，防止外来有害物种对生态系统的侵害。加强生态建设和管理，减少人为干扰，对其进行封禁，要维持好天然草地的生态平衡，保护好现有野生动植物生存环境。</w:t>
            </w:r>
          </w:p>
          <w:p>
            <w:pPr>
              <w:widowControl/>
              <w:spacing w:line="400" w:lineRule="exact"/>
              <w:jc w:val="both"/>
              <w:rPr>
                <w:rFonts w:hint="eastAsia" w:ascii="仿宋" w:hAnsi="仿宋" w:eastAsia="仿宋" w:cs="仿宋"/>
                <w:bCs/>
                <w:kern w:val="2"/>
                <w:sz w:val="21"/>
                <w:szCs w:val="21"/>
              </w:rPr>
            </w:pPr>
            <w:r>
              <w:rPr>
                <w:rFonts w:hint="eastAsia" w:ascii="仿宋" w:hAnsi="仿宋" w:eastAsia="仿宋" w:cs="仿宋"/>
                <w:kern w:val="2"/>
                <w:sz w:val="21"/>
                <w:szCs w:val="21"/>
              </w:rPr>
              <w:t>【A5.2.4-3】继续推进天然林保护、退耕还林还草、风沙源治理、防护林体系、野生动植物保护等重点生态工程；工程措施和生物措施相结合，修复遭到破坏或退化的河湖鱼类产卵场，恢复河湖鱼类生态联系；继续实施禁渔区、禁渔期、捕捞配额和捕捞许可证制度；加强对自然保护区外分布的极小种群野生植物就地保护小区、保护点的建设，开展多种形式的民间生物多样性就地保护；继续实施退牧还草工程，通过禁牧封育、轮封轮牧等措施，限制超载放牧等活动，加强草原生态系统保护。</w:t>
            </w:r>
          </w:p>
        </w:tc>
        <w:tc>
          <w:tcPr>
            <w:tcW w:w="2384" w:type="dxa"/>
            <w:vAlign w:val="center"/>
          </w:tcPr>
          <w:p>
            <w:pPr>
              <w:widowControl/>
              <w:spacing w:line="400" w:lineRule="exact"/>
              <w:jc w:val="both"/>
              <w:rPr>
                <w:rFonts w:hint="eastAsia" w:ascii="仿宋" w:hAnsi="仿宋" w:eastAsia="仿宋" w:cs="仿宋"/>
                <w:bCs/>
                <w:kern w:val="2"/>
                <w:sz w:val="21"/>
                <w:szCs w:val="21"/>
              </w:rPr>
            </w:pPr>
            <w:r>
              <w:rPr>
                <w:rFonts w:hint="eastAsia" w:ascii="仿宋" w:hAnsi="仿宋" w:eastAsia="仿宋" w:cs="仿宋"/>
                <w:kern w:val="2"/>
                <w:sz w:val="21"/>
                <w:szCs w:val="21"/>
                <w:lang w:eastAsia="zh-CN"/>
              </w:rPr>
              <w:t>《</w:t>
            </w:r>
            <w:r>
              <w:rPr>
                <w:rFonts w:hint="eastAsia" w:ascii="仿宋" w:hAnsi="仿宋" w:eastAsia="仿宋" w:cs="仿宋"/>
                <w:kern w:val="2"/>
                <w:sz w:val="21"/>
                <w:szCs w:val="21"/>
              </w:rPr>
              <w:t>全国生态功能区划（修编版）</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中国生物多样性保护战略与行动计划（2011-2030）</w:t>
            </w:r>
            <w:r>
              <w:rPr>
                <w:rFonts w:hint="eastAsia" w:ascii="仿宋" w:hAnsi="仿宋" w:eastAsia="仿宋" w:cs="仿宋"/>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853"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789"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869" w:type="dxa"/>
            <w:vAlign w:val="center"/>
          </w:tcPr>
          <w:p>
            <w:pPr>
              <w:widowControl/>
              <w:spacing w:line="400" w:lineRule="exact"/>
              <w:jc w:val="both"/>
              <w:rPr>
                <w:rFonts w:hint="eastAsia" w:ascii="仿宋" w:hAnsi="仿宋" w:eastAsia="仿宋" w:cs="仿宋"/>
                <w:kern w:val="2"/>
                <w:sz w:val="21"/>
                <w:szCs w:val="21"/>
                <w:lang w:eastAsia="zh-CN"/>
              </w:rPr>
            </w:pPr>
            <w:r>
              <w:rPr>
                <w:rFonts w:hint="eastAsia" w:ascii="仿宋" w:hAnsi="仿宋" w:eastAsia="仿宋" w:cs="仿宋"/>
                <w:kern w:val="2"/>
                <w:sz w:val="21"/>
                <w:szCs w:val="21"/>
              </w:rPr>
              <w:t>A5.2.5水土流失</w:t>
            </w:r>
            <w:r>
              <w:rPr>
                <w:rFonts w:hint="eastAsia" w:ascii="仿宋" w:hAnsi="仿宋" w:eastAsia="仿宋" w:cs="仿宋"/>
                <w:kern w:val="2"/>
                <w:sz w:val="21"/>
                <w:szCs w:val="21"/>
                <w:lang w:eastAsia="zh-CN"/>
              </w:rPr>
              <w:t>区</w:t>
            </w:r>
          </w:p>
        </w:tc>
        <w:tc>
          <w:tcPr>
            <w:tcW w:w="3805" w:type="dxa"/>
            <w:vAlign w:val="center"/>
          </w:tcPr>
          <w:p>
            <w:pPr>
              <w:widowControl/>
              <w:spacing w:line="40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A5.2.5-1】全面实施保护天然林、退耕还林、退牧还草工程。在水土流失严重并可能对当地或下游造成严重危害的区域实施水土保持工程，进行重点治理。严格资源开发和建设项目的生态监管，控制新的人为水土流失。</w:t>
            </w:r>
          </w:p>
          <w:p>
            <w:pPr>
              <w:widowControl/>
              <w:spacing w:line="400" w:lineRule="exact"/>
              <w:jc w:val="both"/>
              <w:rPr>
                <w:rFonts w:hint="eastAsia" w:ascii="仿宋" w:hAnsi="仿宋" w:eastAsia="仿宋" w:cs="仿宋"/>
                <w:bCs/>
                <w:kern w:val="2"/>
                <w:sz w:val="21"/>
                <w:szCs w:val="21"/>
              </w:rPr>
            </w:pPr>
            <w:r>
              <w:rPr>
                <w:rFonts w:hint="eastAsia" w:ascii="仿宋" w:hAnsi="仿宋" w:eastAsia="仿宋" w:cs="仿宋"/>
                <w:kern w:val="2"/>
                <w:sz w:val="21"/>
                <w:szCs w:val="21"/>
              </w:rPr>
              <w:t>【A5.2.5-2】加强对取土、挖砂、采石等活动的管理，预防和减轻水土流失。生产建设项目选址、选线应当避让水土流失重点预防区和重点治理区；无法避让的，应当提高防治标准，优化施工工艺，减少地表扰动和植被损坏范围，有效控制可能造成的水土流失。</w:t>
            </w:r>
          </w:p>
        </w:tc>
        <w:tc>
          <w:tcPr>
            <w:tcW w:w="2384" w:type="dxa"/>
            <w:vAlign w:val="center"/>
          </w:tcPr>
          <w:p>
            <w:pPr>
              <w:widowControl/>
              <w:spacing w:line="400" w:lineRule="exact"/>
              <w:jc w:val="both"/>
              <w:rPr>
                <w:rFonts w:hint="eastAsia" w:ascii="仿宋" w:hAnsi="仿宋" w:eastAsia="仿宋" w:cs="仿宋"/>
                <w:bCs/>
                <w:kern w:val="2"/>
                <w:sz w:val="21"/>
                <w:szCs w:val="21"/>
              </w:rPr>
            </w:pPr>
            <w:r>
              <w:rPr>
                <w:rFonts w:hint="eastAsia" w:ascii="仿宋" w:hAnsi="仿宋" w:eastAsia="仿宋" w:cs="仿宋"/>
                <w:kern w:val="2"/>
                <w:sz w:val="21"/>
                <w:szCs w:val="21"/>
                <w:lang w:eastAsia="zh-CN"/>
              </w:rPr>
              <w:t>《</w:t>
            </w:r>
            <w:r>
              <w:rPr>
                <w:rFonts w:hint="eastAsia" w:ascii="仿宋" w:hAnsi="仿宋" w:eastAsia="仿宋" w:cs="仿宋"/>
                <w:kern w:val="2"/>
                <w:sz w:val="21"/>
                <w:szCs w:val="21"/>
              </w:rPr>
              <w:t>全国生态功能区划（修编版）</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中华人民共和国水土保持法</w:t>
            </w:r>
            <w:r>
              <w:rPr>
                <w:rFonts w:hint="eastAsia" w:ascii="仿宋" w:hAnsi="仿宋" w:eastAsia="仿宋" w:cs="仿宋"/>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853"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789"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869" w:type="dxa"/>
            <w:vAlign w:val="center"/>
          </w:tcPr>
          <w:p>
            <w:pPr>
              <w:widowControl/>
              <w:spacing w:line="400" w:lineRule="exact"/>
              <w:jc w:val="both"/>
              <w:rPr>
                <w:rFonts w:hint="eastAsia" w:ascii="仿宋" w:hAnsi="仿宋" w:eastAsia="仿宋" w:cs="仿宋"/>
                <w:kern w:val="2"/>
                <w:sz w:val="21"/>
                <w:szCs w:val="21"/>
                <w:lang w:eastAsia="zh-CN"/>
              </w:rPr>
            </w:pPr>
            <w:r>
              <w:rPr>
                <w:rFonts w:hint="eastAsia" w:ascii="仿宋" w:hAnsi="仿宋" w:eastAsia="仿宋" w:cs="仿宋"/>
                <w:kern w:val="2"/>
                <w:sz w:val="21"/>
                <w:szCs w:val="21"/>
              </w:rPr>
              <w:t>A5.2.6土地沙化</w:t>
            </w:r>
            <w:r>
              <w:rPr>
                <w:rFonts w:hint="eastAsia" w:ascii="仿宋" w:hAnsi="仿宋" w:eastAsia="仿宋" w:cs="仿宋"/>
                <w:kern w:val="2"/>
                <w:sz w:val="21"/>
                <w:szCs w:val="21"/>
                <w:lang w:eastAsia="zh-CN"/>
              </w:rPr>
              <w:t>区</w:t>
            </w:r>
          </w:p>
        </w:tc>
        <w:tc>
          <w:tcPr>
            <w:tcW w:w="3805" w:type="dxa"/>
            <w:vAlign w:val="center"/>
          </w:tcPr>
          <w:p>
            <w:pPr>
              <w:widowControl/>
              <w:spacing w:line="400" w:lineRule="exact"/>
              <w:jc w:val="both"/>
              <w:rPr>
                <w:rFonts w:hint="eastAsia" w:ascii="仿宋" w:hAnsi="仿宋" w:eastAsia="仿宋" w:cs="仿宋"/>
                <w:bCs/>
                <w:kern w:val="2"/>
                <w:sz w:val="21"/>
                <w:szCs w:val="21"/>
              </w:rPr>
            </w:pPr>
            <w:r>
              <w:rPr>
                <w:rFonts w:hint="eastAsia" w:ascii="仿宋" w:hAnsi="仿宋" w:eastAsia="仿宋" w:cs="仿宋"/>
                <w:kern w:val="2"/>
                <w:sz w:val="21"/>
                <w:szCs w:val="21"/>
              </w:rPr>
              <w:t>【A5.2.6-1】调整传统的畜牧业生产方式，大力发展草业，加快规模化圈养牧业的发展，控制放养对草地生态系统的损害。积极推进草畜平衡科学管理办法，限制养殖规模。实施防风固沙工程，恢复草地植被，大力推进调整产业结构，退耕还草，退牧还草等措施。</w:t>
            </w:r>
          </w:p>
        </w:tc>
        <w:tc>
          <w:tcPr>
            <w:tcW w:w="2384" w:type="dxa"/>
            <w:vAlign w:val="center"/>
          </w:tcPr>
          <w:p>
            <w:pPr>
              <w:widowControl/>
              <w:spacing w:line="400" w:lineRule="exact"/>
              <w:jc w:val="both"/>
              <w:rPr>
                <w:rFonts w:hint="eastAsia" w:ascii="仿宋" w:hAnsi="仿宋" w:eastAsia="仿宋" w:cs="仿宋"/>
                <w:bCs/>
                <w:kern w:val="2"/>
                <w:sz w:val="21"/>
                <w:szCs w:val="21"/>
              </w:rPr>
            </w:pPr>
            <w:r>
              <w:rPr>
                <w:rFonts w:hint="eastAsia" w:ascii="仿宋" w:hAnsi="仿宋" w:eastAsia="仿宋" w:cs="仿宋"/>
                <w:kern w:val="2"/>
                <w:sz w:val="21"/>
                <w:szCs w:val="21"/>
                <w:lang w:eastAsia="zh-CN"/>
              </w:rPr>
              <w:t>《</w:t>
            </w:r>
            <w:r>
              <w:rPr>
                <w:rFonts w:hint="eastAsia" w:ascii="仿宋" w:hAnsi="仿宋" w:eastAsia="仿宋" w:cs="仿宋"/>
                <w:kern w:val="2"/>
                <w:sz w:val="21"/>
                <w:szCs w:val="21"/>
              </w:rPr>
              <w:t>全国生态功能区划（修编版）</w:t>
            </w:r>
            <w:r>
              <w:rPr>
                <w:rFonts w:hint="eastAsia" w:ascii="仿宋" w:hAnsi="仿宋" w:eastAsia="仿宋" w:cs="仿宋"/>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853"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789" w:type="dxa"/>
            <w:vMerge w:val="restart"/>
            <w:vAlign w:val="center"/>
          </w:tcPr>
          <w:p>
            <w:pPr>
              <w:widowControl w:val="0"/>
              <w:spacing w:line="400" w:lineRule="exact"/>
              <w:jc w:val="center"/>
              <w:rPr>
                <w:rFonts w:hint="eastAsia" w:ascii="仿宋" w:hAnsi="仿宋" w:eastAsia="仿宋" w:cs="仿宋"/>
                <w:bCs/>
                <w:kern w:val="2"/>
                <w:sz w:val="21"/>
                <w:szCs w:val="21"/>
              </w:rPr>
            </w:pPr>
            <w:r>
              <w:rPr>
                <w:rFonts w:hint="eastAsia" w:ascii="仿宋" w:hAnsi="仿宋" w:eastAsia="仿宋" w:cs="仿宋"/>
                <w:bCs/>
                <w:kern w:val="2"/>
                <w:sz w:val="21"/>
                <w:szCs w:val="21"/>
              </w:rPr>
              <w:t>A5.3其他优先保护区</w:t>
            </w:r>
          </w:p>
        </w:tc>
        <w:tc>
          <w:tcPr>
            <w:tcW w:w="8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A5.3.1空间布局约束</w:t>
            </w:r>
          </w:p>
        </w:tc>
        <w:tc>
          <w:tcPr>
            <w:tcW w:w="3805"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5.3.1-1】按照限制开发区域进行管理。禁止新建、扩建“高污染、高环境风险产品”的工业项目，现有“高污染、高环境风险产品”工业项目改建要削减污染物排放总量，涉及一类重金属、持久性有机污染物排放的现有“高污染、高环境风险产品”工业项目原则上结合地方政府整治要求搬迁关闭，鼓励其他现有“高污染、高环境风险产品”搬迁关闭。禁止未经法定许可在河流两岸、干线公路两侧规划控制范围内进行采石、取土、采砂等活动。矿产资源开发项目，应以点状开发为主，严格控制区域开发规模。严格执行畜禽养殖禁养区规定。</w:t>
            </w:r>
          </w:p>
        </w:tc>
        <w:tc>
          <w:tcPr>
            <w:tcW w:w="2384"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《环境保护综合名录（2017年本）》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789"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8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A5.3.2污染物排放管控</w:t>
            </w:r>
          </w:p>
        </w:tc>
        <w:tc>
          <w:tcPr>
            <w:tcW w:w="3805"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【A5.3.2-1】严禁水功能在Ⅱ类以上河流设置排污口，管控单元内工业污染物排放总量不得增加。</w:t>
            </w:r>
          </w:p>
        </w:tc>
        <w:tc>
          <w:tcPr>
            <w:tcW w:w="2384"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国家和自治区相关法律、法规及相关政策要求。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53"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789" w:type="dxa"/>
            <w:vMerge w:val="continue"/>
            <w:vAlign w:val="center"/>
          </w:tcPr>
          <w:p>
            <w:pPr>
              <w:widowControl w:val="0"/>
              <w:spacing w:line="400" w:lineRule="exact"/>
              <w:jc w:val="center"/>
              <w:rPr>
                <w:rFonts w:hint="eastAsia" w:ascii="仿宋" w:hAnsi="仿宋" w:eastAsia="仿宋" w:cs="仿宋"/>
                <w:bCs/>
                <w:kern w:val="2"/>
                <w:sz w:val="21"/>
                <w:szCs w:val="21"/>
              </w:rPr>
            </w:pPr>
          </w:p>
        </w:tc>
        <w:tc>
          <w:tcPr>
            <w:tcW w:w="869"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A5.3.3环境风险防控</w:t>
            </w:r>
          </w:p>
        </w:tc>
        <w:tc>
          <w:tcPr>
            <w:tcW w:w="3805"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A5.3.3-1】加强区域内环境风险防控，不得损害生物多样性维持与生境保护、水源涵养与饮用水源保护等生态服务功能。在进行各类建设开发活动前，应加强对生物多样性影响的评估，任何开发建设活动不得破坏珍稀野生动植物的重要栖息地，不得阻隔野生动物的迁徙通道。推进饮用水水源保护区隔离和防护设施建设，提升饮用水水源保护区应急管理水平。完善环境突发事故应急预案，加强环境风险防控体系建设。</w:t>
            </w:r>
          </w:p>
        </w:tc>
        <w:tc>
          <w:tcPr>
            <w:tcW w:w="2384" w:type="dxa"/>
            <w:vAlign w:val="center"/>
          </w:tcPr>
          <w:p>
            <w:pPr>
              <w:widowControl w:val="0"/>
              <w:spacing w:line="400" w:lineRule="exact"/>
              <w:jc w:val="both"/>
              <w:rPr>
                <w:rFonts w:hint="eastAsia" w:ascii="仿宋" w:hAnsi="仿宋" w:eastAsia="仿宋" w:cs="仿宋"/>
                <w:bCs/>
                <w:kern w:val="2"/>
                <w:sz w:val="21"/>
                <w:szCs w:val="21"/>
              </w:rPr>
            </w:pPr>
            <w:r>
              <w:rPr>
                <w:rFonts w:hint="eastAsia" w:ascii="仿宋" w:hAnsi="仿宋" w:eastAsia="仿宋" w:cs="仿宋"/>
                <w:bCs/>
                <w:kern w:val="2"/>
                <w:sz w:val="21"/>
                <w:szCs w:val="21"/>
              </w:rPr>
              <w:t>国家和自治区相关法律、法规及相关政策要求。</w:t>
            </w:r>
          </w:p>
        </w:tc>
      </w:tr>
    </w:tbl>
    <w:p>
      <w:pPr>
        <w:rPr>
          <w:rFonts w:ascii="仿宋" w:hAnsi="仿宋" w:eastAsia="仿宋" w:cs="Times New Roman"/>
          <w:b/>
          <w:bCs/>
          <w:sz w:val="32"/>
          <w:szCs w:val="32"/>
        </w:rPr>
      </w:pPr>
    </w:p>
    <w:p>
      <w:pPr>
        <w:widowControl/>
        <w:jc w:val="center"/>
        <w:rPr>
          <w:rFonts w:ascii="仿宋" w:hAnsi="仿宋" w:eastAsia="仿宋" w:cs="Times New Roman"/>
          <w:b/>
          <w:bCs/>
          <w:sz w:val="28"/>
          <w:szCs w:val="28"/>
        </w:rPr>
      </w:pPr>
      <w:r>
        <w:rPr>
          <w:rFonts w:ascii="仿宋" w:hAnsi="仿宋" w:eastAsia="仿宋" w:cs="Times New Roman"/>
          <w:b/>
          <w:bCs/>
          <w:kern w:val="0"/>
          <w:sz w:val="28"/>
          <w:szCs w:val="28"/>
        </w:rPr>
        <w:t>表1-3  重点环境管控单元分类管控要求</w:t>
      </w:r>
    </w:p>
    <w:tbl>
      <w:tblPr>
        <w:tblStyle w:val="5"/>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818"/>
        <w:gridCol w:w="389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5776" w:type="dxa"/>
            <w:gridSpan w:val="3"/>
            <w:vAlign w:val="center"/>
          </w:tcPr>
          <w:p>
            <w:pPr>
              <w:widowControl w:val="0"/>
              <w:spacing w:line="400" w:lineRule="exact"/>
              <w:jc w:val="center"/>
              <w:rPr>
                <w:rFonts w:ascii="仿宋" w:hAnsi="仿宋" w:eastAsia="仿宋" w:cs="Times New Roman"/>
                <w:b/>
                <w:bCs/>
                <w:kern w:val="2"/>
                <w:sz w:val="21"/>
                <w:szCs w:val="21"/>
              </w:rPr>
            </w:pPr>
            <w:r>
              <w:rPr>
                <w:rFonts w:ascii="仿宋" w:hAnsi="仿宋" w:eastAsia="仿宋" w:cs="Times New Roman"/>
                <w:b/>
                <w:bCs/>
                <w:kern w:val="2"/>
                <w:sz w:val="21"/>
                <w:szCs w:val="21"/>
              </w:rPr>
              <w:t>管控要求</w:t>
            </w:r>
          </w:p>
        </w:tc>
        <w:tc>
          <w:tcPr>
            <w:tcW w:w="2914" w:type="dxa"/>
            <w:vAlign w:val="center"/>
          </w:tcPr>
          <w:p>
            <w:pPr>
              <w:widowControl w:val="0"/>
              <w:spacing w:line="400" w:lineRule="exact"/>
              <w:jc w:val="center"/>
              <w:rPr>
                <w:rFonts w:ascii="仿宋" w:hAnsi="仿宋" w:eastAsia="仿宋" w:cs="Times New Roman"/>
                <w:b/>
                <w:bCs/>
                <w:kern w:val="2"/>
                <w:sz w:val="21"/>
                <w:szCs w:val="21"/>
              </w:rPr>
            </w:pPr>
            <w:r>
              <w:rPr>
                <w:rFonts w:ascii="仿宋" w:hAnsi="仿宋" w:eastAsia="仿宋" w:cs="Times New Roman"/>
                <w:b/>
                <w:bCs/>
                <w:kern w:val="2"/>
                <w:sz w:val="21"/>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067" w:type="dxa"/>
            <w:vMerge w:val="restart"/>
            <w:vAlign w:val="center"/>
          </w:tcPr>
          <w:p>
            <w:pPr>
              <w:widowControl w:val="0"/>
              <w:spacing w:line="400" w:lineRule="exact"/>
              <w:jc w:val="center"/>
              <w:rPr>
                <w:rFonts w:ascii="仿宋" w:hAnsi="仿宋" w:eastAsia="仿宋" w:cs="Times New Roman"/>
                <w:bCs/>
                <w:kern w:val="2"/>
                <w:sz w:val="21"/>
                <w:szCs w:val="21"/>
              </w:rPr>
            </w:pPr>
            <w:r>
              <w:rPr>
                <w:rFonts w:ascii="仿宋" w:hAnsi="仿宋" w:eastAsia="仿宋" w:cs="Times New Roman"/>
                <w:bCs/>
                <w:kern w:val="2"/>
                <w:sz w:val="21"/>
                <w:szCs w:val="21"/>
              </w:rPr>
              <w:t>A6重点管控单元</w:t>
            </w:r>
          </w:p>
          <w:p>
            <w:pPr>
              <w:widowControl w:val="0"/>
              <w:spacing w:line="400" w:lineRule="exact"/>
              <w:jc w:val="center"/>
              <w:rPr>
                <w:rFonts w:ascii="仿宋" w:hAnsi="仿宋" w:eastAsia="仿宋" w:cs="Times New Roman"/>
                <w:bCs/>
                <w:kern w:val="2"/>
                <w:sz w:val="21"/>
                <w:szCs w:val="21"/>
              </w:rPr>
            </w:pPr>
          </w:p>
        </w:tc>
        <w:tc>
          <w:tcPr>
            <w:tcW w:w="818" w:type="dxa"/>
            <w:vAlign w:val="center"/>
          </w:tcPr>
          <w:p>
            <w:pPr>
              <w:widowControl w:val="0"/>
              <w:spacing w:line="400" w:lineRule="exact"/>
              <w:jc w:val="center"/>
              <w:rPr>
                <w:rFonts w:ascii="仿宋" w:hAnsi="仿宋" w:eastAsia="仿宋" w:cs="Times New Roman"/>
                <w:bCs/>
                <w:kern w:val="2"/>
                <w:sz w:val="21"/>
                <w:szCs w:val="21"/>
              </w:rPr>
            </w:pPr>
            <w:r>
              <w:rPr>
                <w:rFonts w:ascii="仿宋" w:hAnsi="仿宋" w:eastAsia="仿宋" w:cs="Times New Roman"/>
                <w:bCs/>
                <w:kern w:val="2"/>
                <w:sz w:val="21"/>
                <w:szCs w:val="21"/>
              </w:rPr>
              <w:t>A6.1空间布局约束</w:t>
            </w:r>
          </w:p>
        </w:tc>
        <w:tc>
          <w:tcPr>
            <w:tcW w:w="3891" w:type="dxa"/>
            <w:vAlign w:val="center"/>
          </w:tcPr>
          <w:p>
            <w:pPr>
              <w:widowControl w:val="0"/>
              <w:spacing w:line="400" w:lineRule="exact"/>
              <w:jc w:val="both"/>
              <w:rPr>
                <w:rFonts w:ascii="仿宋" w:hAnsi="仿宋" w:eastAsia="仿宋" w:cs="Times New Roman"/>
                <w:bCs/>
                <w:kern w:val="2"/>
                <w:sz w:val="21"/>
                <w:szCs w:val="21"/>
              </w:rPr>
            </w:pPr>
            <w:r>
              <w:rPr>
                <w:rFonts w:ascii="仿宋" w:hAnsi="仿宋" w:eastAsia="仿宋" w:cs="Times New Roman"/>
                <w:bCs/>
                <w:kern w:val="2"/>
                <w:sz w:val="21"/>
                <w:szCs w:val="21"/>
              </w:rPr>
              <w:t>【A6.1-1】根据产业集聚区块的功能定位，建立分区差别化的产业准入条件。严格控制重要水系源头地区和重要生态功能区“高污染、高环境风险产品”工业项目准入。优化完善区域产业布局，合理规划布局“高污染、高环境风险产品”工业项目，鼓励对“高污染、高环境风险产品”工业项目进行淘汰和提升改造。合理规划居住区与工业功能区，在居住区和工业区、工业企业之间设置防护绿化隔离带。</w:t>
            </w:r>
          </w:p>
          <w:p>
            <w:pPr>
              <w:widowControl w:val="0"/>
              <w:spacing w:line="400" w:lineRule="exact"/>
              <w:jc w:val="both"/>
              <w:rPr>
                <w:rFonts w:ascii="仿宋" w:hAnsi="仿宋" w:eastAsia="仿宋" w:cs="Times New Roman"/>
                <w:kern w:val="0"/>
                <w:sz w:val="21"/>
                <w:szCs w:val="21"/>
                <w:lang w:val="en-US" w:eastAsia="zh-CN" w:bidi="ar-SA"/>
              </w:rPr>
            </w:pPr>
            <w:r>
              <w:rPr>
                <w:rFonts w:ascii="仿宋" w:hAnsi="仿宋" w:eastAsia="仿宋" w:cs="Times New Roman"/>
                <w:bCs/>
                <w:kern w:val="2"/>
                <w:sz w:val="21"/>
                <w:szCs w:val="21"/>
                <w:lang w:val="en-US" w:eastAsia="zh-CN" w:bidi="ar-SA"/>
              </w:rPr>
              <w:t>【A6.1-2】大气环境重点管控区内：</w:t>
            </w:r>
            <w:r>
              <w:rPr>
                <w:rFonts w:ascii="仿宋" w:hAnsi="仿宋" w:eastAsia="仿宋" w:cs="Times New Roman"/>
                <w:kern w:val="0"/>
                <w:sz w:val="21"/>
                <w:szCs w:val="21"/>
                <w:lang w:val="en-US" w:eastAsia="zh-CN" w:bidi="ar-SA"/>
              </w:rPr>
              <w:t>禁止引进国家和自治区明令禁止或淘汰的产业及工艺、园区规划的项目；引进符合国家产业政策和清洁生产要求的、采用先进生产工艺和设备的、自动化程度高的、具有可靠先进的污染治理技术的生产项目。</w:t>
            </w:r>
          </w:p>
          <w:p>
            <w:pPr>
              <w:widowControl w:val="0"/>
              <w:spacing w:line="400" w:lineRule="exact"/>
              <w:jc w:val="both"/>
              <w:rPr>
                <w:rFonts w:ascii="仿宋" w:hAnsi="仿宋" w:eastAsia="仿宋" w:cs="Times New Roman"/>
                <w:bCs/>
                <w:kern w:val="2"/>
                <w:sz w:val="21"/>
                <w:szCs w:val="21"/>
              </w:rPr>
            </w:pPr>
            <w:r>
              <w:rPr>
                <w:rFonts w:ascii="仿宋" w:hAnsi="仿宋" w:eastAsia="仿宋" w:cs="Times New Roman"/>
                <w:bCs/>
                <w:kern w:val="2"/>
                <w:sz w:val="21"/>
                <w:szCs w:val="21"/>
              </w:rPr>
              <w:t>【A6.1-3】水环境重点管控区内：制定产业准入对污染排放不达标的企业限期整改，确保水污染物达标排放；加快推进生态园区建设和循环化改造，完善污水集中处理设施及再生水回用系统，加强配套管网建设，并确保稳定运行，工业废水必须经预处理达到集中处理要求后，方可进入污水集中处理设施，不断提高污水集中处理中水回用率。加强城镇配套管网建设，提高城镇生活污水出水排放标准，推进城镇生活污水深度治理，提高污水厂脱氮除磷效率。对农业污染重点管控区，推进畜禽养殖禁养区、限养区的划定，限期依法关闭或搬迁禁养区内的畜禽养殖场，对现有规模化畜禽养殖配套建设粪便污水贮存、处理、利用设施，鼓励设施农业循环发展模式，推进养殖废弃物资源化利用。控制化肥农药使用量，推进农膜回收及加工再利用，农药化肥等包装废弃物的安全收集处置设施建设，降低农业污染负荷。</w:t>
            </w:r>
          </w:p>
          <w:p>
            <w:pPr>
              <w:widowControl w:val="0"/>
              <w:spacing w:line="400" w:lineRule="exact"/>
              <w:jc w:val="both"/>
              <w:rPr>
                <w:rFonts w:ascii="仿宋" w:hAnsi="仿宋" w:eastAsia="仿宋" w:cs="Times New Roman"/>
                <w:bCs/>
                <w:kern w:val="2"/>
                <w:sz w:val="21"/>
                <w:szCs w:val="21"/>
              </w:rPr>
            </w:pPr>
            <w:r>
              <w:rPr>
                <w:rFonts w:ascii="仿宋" w:hAnsi="仿宋" w:eastAsia="仿宋" w:cs="Times New Roman"/>
                <w:bCs/>
                <w:kern w:val="2"/>
                <w:sz w:val="21"/>
                <w:szCs w:val="21"/>
              </w:rPr>
              <w:t>【A6.1-4】土壤环境重点管控区内：引入新建产业或企业时，应结合产业发展规划，充分考虑企业类型、污染物排放特征以及外环境情况等因素，避免企业形成交叉污染；涉重金属、持久性有机物等有毒有害污染物工业企业退出用地，须经评估、治理，满足后续相应用地土壤环境质量要求。</w:t>
            </w:r>
          </w:p>
        </w:tc>
        <w:tc>
          <w:tcPr>
            <w:tcW w:w="2914" w:type="dxa"/>
            <w:vMerge w:val="restart"/>
            <w:vAlign w:val="center"/>
          </w:tcPr>
          <w:p>
            <w:pPr>
              <w:widowControl w:val="0"/>
              <w:spacing w:line="400" w:lineRule="exact"/>
              <w:jc w:val="both"/>
              <w:rPr>
                <w:rFonts w:hint="eastAsia" w:ascii="仿宋" w:hAnsi="仿宋" w:eastAsia="仿宋" w:cs="Times New Roman"/>
                <w:kern w:val="2"/>
                <w:sz w:val="21"/>
                <w:szCs w:val="21"/>
                <w:lang w:eastAsia="zh-CN"/>
              </w:rPr>
            </w:pPr>
            <w:r>
              <w:rPr>
                <w:rFonts w:ascii="仿宋" w:hAnsi="仿宋" w:eastAsia="仿宋" w:cs="Times New Roman"/>
                <w:bCs/>
                <w:kern w:val="2"/>
                <w:sz w:val="21"/>
                <w:szCs w:val="21"/>
              </w:rPr>
              <w:t>《产业结构调整指导目录（2019年本）》《市场准入负面清单（2020年版）》</w:t>
            </w:r>
            <w:r>
              <w:rPr>
                <w:rFonts w:ascii="仿宋" w:hAnsi="仿宋" w:eastAsia="仿宋" w:cs="Times New Roman"/>
                <w:kern w:val="2"/>
                <w:sz w:val="21"/>
                <w:szCs w:val="21"/>
              </w:rPr>
              <w:t>《自治区严禁“三高”项目进新疆推动经济高质量发展实施方案》</w:t>
            </w:r>
            <w:r>
              <w:rPr>
                <w:rFonts w:ascii="仿宋" w:hAnsi="仿宋" w:eastAsia="仿宋" w:cs="Times New Roman"/>
                <w:bCs/>
                <w:kern w:val="2"/>
                <w:sz w:val="21"/>
                <w:szCs w:val="21"/>
              </w:rPr>
              <w:t>《自治区打赢蓝天保卫战三年行动计划（2018-2020年）》《新疆维吾尔自治区大气污染防治行动计划实施方案》《新疆维吾尔自治区水污染防治工作方案》《环境保护综合名录（2017年本）》</w:t>
            </w:r>
            <w:r>
              <w:rPr>
                <w:rFonts w:hint="eastAsia" w:ascii="仿宋" w:hAnsi="仿宋" w:eastAsia="仿宋" w:cs="Times New Roman"/>
                <w:bCs/>
                <w:kern w:val="2"/>
                <w:sz w:val="21"/>
                <w:szCs w:val="21"/>
                <w:lang w:eastAsia="zh-CN"/>
              </w:rPr>
              <w:t>。</w:t>
            </w:r>
          </w:p>
          <w:p>
            <w:pPr>
              <w:widowControl w:val="0"/>
              <w:spacing w:line="400" w:lineRule="exact"/>
              <w:jc w:val="left"/>
              <w:rPr>
                <w:rFonts w:ascii="仿宋" w:hAnsi="仿宋" w:eastAsia="仿宋" w:cs="Times New Roman"/>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widowControl w:val="0"/>
              <w:spacing w:line="400" w:lineRule="exact"/>
              <w:jc w:val="center"/>
              <w:rPr>
                <w:rFonts w:ascii="仿宋" w:hAnsi="仿宋" w:eastAsia="仿宋" w:cs="Times New Roman"/>
                <w:bCs/>
                <w:kern w:val="2"/>
                <w:sz w:val="21"/>
                <w:szCs w:val="21"/>
              </w:rPr>
            </w:pPr>
          </w:p>
        </w:tc>
        <w:tc>
          <w:tcPr>
            <w:tcW w:w="818" w:type="dxa"/>
            <w:vAlign w:val="center"/>
          </w:tcPr>
          <w:p>
            <w:pPr>
              <w:widowControl w:val="0"/>
              <w:spacing w:line="400" w:lineRule="exact"/>
              <w:jc w:val="center"/>
              <w:rPr>
                <w:rFonts w:ascii="仿宋" w:hAnsi="仿宋" w:eastAsia="仿宋" w:cs="Times New Roman"/>
                <w:bCs/>
                <w:kern w:val="2"/>
                <w:sz w:val="21"/>
                <w:szCs w:val="21"/>
              </w:rPr>
            </w:pPr>
            <w:r>
              <w:rPr>
                <w:rFonts w:ascii="仿宋" w:hAnsi="仿宋" w:eastAsia="仿宋" w:cs="Times New Roman"/>
                <w:bCs/>
                <w:kern w:val="2"/>
                <w:sz w:val="21"/>
                <w:szCs w:val="21"/>
              </w:rPr>
              <w:t>A6.2污染物排放管控</w:t>
            </w:r>
          </w:p>
        </w:tc>
        <w:tc>
          <w:tcPr>
            <w:tcW w:w="3891" w:type="dxa"/>
            <w:vAlign w:val="center"/>
          </w:tcPr>
          <w:p>
            <w:pPr>
              <w:widowControl w:val="0"/>
              <w:spacing w:line="400" w:lineRule="exact"/>
              <w:jc w:val="left"/>
              <w:rPr>
                <w:rFonts w:ascii="仿宋" w:hAnsi="仿宋" w:eastAsia="仿宋" w:cs="Times New Roman"/>
                <w:bCs/>
                <w:kern w:val="2"/>
                <w:sz w:val="21"/>
                <w:szCs w:val="21"/>
              </w:rPr>
            </w:pPr>
            <w:r>
              <w:rPr>
                <w:rFonts w:ascii="仿宋" w:hAnsi="仿宋" w:eastAsia="仿宋" w:cs="Times New Roman"/>
                <w:bCs/>
                <w:kern w:val="2"/>
                <w:sz w:val="21"/>
                <w:szCs w:val="21"/>
              </w:rPr>
              <w:t>【A6.2-1】严格实施污染物总量控制制度，根据区域环境质量改善目标，削减污染物排放总量。新建工业项目污染物排放水平要达到同行业国内先进水平。加快落实污水处理厂建设及提升改造，推进工业园区（工业企业）污水处理综合利用设施建设，所有企业实现稳定达标排放。加强土壤和地下水污染防治与修复。</w:t>
            </w:r>
          </w:p>
        </w:tc>
        <w:tc>
          <w:tcPr>
            <w:tcW w:w="2914" w:type="dxa"/>
            <w:vMerge w:val="continue"/>
            <w:vAlign w:val="center"/>
          </w:tcPr>
          <w:p>
            <w:pPr>
              <w:widowControl w:val="0"/>
              <w:spacing w:line="400" w:lineRule="exact"/>
              <w:jc w:val="left"/>
              <w:rPr>
                <w:rFonts w:ascii="仿宋" w:hAnsi="仿宋" w:eastAsia="仿宋" w:cs="Times New Roman"/>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widowControl w:val="0"/>
              <w:spacing w:line="400" w:lineRule="exact"/>
              <w:jc w:val="center"/>
              <w:rPr>
                <w:rFonts w:ascii="仿宋" w:hAnsi="仿宋" w:eastAsia="仿宋" w:cs="Times New Roman"/>
                <w:bCs/>
                <w:kern w:val="2"/>
                <w:sz w:val="21"/>
                <w:szCs w:val="21"/>
              </w:rPr>
            </w:pPr>
          </w:p>
        </w:tc>
        <w:tc>
          <w:tcPr>
            <w:tcW w:w="818" w:type="dxa"/>
            <w:vAlign w:val="center"/>
          </w:tcPr>
          <w:p>
            <w:pPr>
              <w:widowControl w:val="0"/>
              <w:spacing w:line="400" w:lineRule="exact"/>
              <w:jc w:val="center"/>
              <w:rPr>
                <w:rFonts w:ascii="仿宋" w:hAnsi="仿宋" w:eastAsia="仿宋" w:cs="Times New Roman"/>
                <w:bCs/>
                <w:kern w:val="2"/>
                <w:sz w:val="21"/>
                <w:szCs w:val="21"/>
              </w:rPr>
            </w:pPr>
            <w:r>
              <w:rPr>
                <w:rFonts w:ascii="仿宋" w:hAnsi="仿宋" w:eastAsia="仿宋" w:cs="Times New Roman"/>
                <w:bCs/>
                <w:kern w:val="2"/>
                <w:sz w:val="21"/>
                <w:szCs w:val="21"/>
              </w:rPr>
              <w:t>A6.3环境风险防控</w:t>
            </w:r>
          </w:p>
        </w:tc>
        <w:tc>
          <w:tcPr>
            <w:tcW w:w="3891" w:type="dxa"/>
            <w:vAlign w:val="center"/>
          </w:tcPr>
          <w:p>
            <w:pPr>
              <w:widowControl w:val="0"/>
              <w:spacing w:line="400" w:lineRule="exact"/>
              <w:jc w:val="both"/>
              <w:rPr>
                <w:rFonts w:ascii="仿宋" w:hAnsi="仿宋" w:eastAsia="仿宋" w:cs="Times New Roman"/>
                <w:bCs/>
                <w:kern w:val="2"/>
                <w:sz w:val="21"/>
                <w:szCs w:val="21"/>
              </w:rPr>
            </w:pPr>
            <w:r>
              <w:rPr>
                <w:rFonts w:ascii="仿宋" w:hAnsi="仿宋" w:eastAsia="仿宋" w:cs="Times New Roman"/>
                <w:bCs/>
                <w:kern w:val="2"/>
                <w:sz w:val="21"/>
                <w:szCs w:val="21"/>
              </w:rPr>
              <w:t>【A6.3-1】定期评估邻近环境敏感区的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2914" w:type="dxa"/>
            <w:vMerge w:val="continue"/>
            <w:vAlign w:val="center"/>
          </w:tcPr>
          <w:p>
            <w:pPr>
              <w:widowControl w:val="0"/>
              <w:spacing w:line="400" w:lineRule="exact"/>
              <w:jc w:val="left"/>
              <w:rPr>
                <w:rFonts w:ascii="仿宋" w:hAnsi="仿宋" w:eastAsia="仿宋" w:cs="Times New Roman"/>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67" w:type="dxa"/>
            <w:vMerge w:val="continue"/>
            <w:vAlign w:val="center"/>
          </w:tcPr>
          <w:p>
            <w:pPr>
              <w:widowControl w:val="0"/>
              <w:spacing w:line="400" w:lineRule="exact"/>
              <w:jc w:val="center"/>
              <w:rPr>
                <w:rFonts w:ascii="仿宋" w:hAnsi="仿宋" w:eastAsia="仿宋" w:cs="Times New Roman"/>
                <w:bCs/>
                <w:kern w:val="2"/>
                <w:sz w:val="21"/>
                <w:szCs w:val="21"/>
              </w:rPr>
            </w:pPr>
          </w:p>
        </w:tc>
        <w:tc>
          <w:tcPr>
            <w:tcW w:w="818" w:type="dxa"/>
            <w:vAlign w:val="center"/>
          </w:tcPr>
          <w:p>
            <w:pPr>
              <w:widowControl w:val="0"/>
              <w:spacing w:line="400" w:lineRule="exact"/>
              <w:jc w:val="center"/>
              <w:rPr>
                <w:rFonts w:ascii="仿宋" w:hAnsi="仿宋" w:eastAsia="仿宋" w:cs="Times New Roman"/>
                <w:bCs/>
                <w:kern w:val="2"/>
                <w:sz w:val="21"/>
                <w:szCs w:val="21"/>
              </w:rPr>
            </w:pPr>
            <w:r>
              <w:rPr>
                <w:rFonts w:ascii="仿宋" w:hAnsi="仿宋" w:eastAsia="仿宋" w:cs="Times New Roman"/>
                <w:bCs/>
                <w:kern w:val="2"/>
                <w:sz w:val="21"/>
                <w:szCs w:val="21"/>
              </w:rPr>
              <w:t>A6.4资源利用要求</w:t>
            </w:r>
          </w:p>
        </w:tc>
        <w:tc>
          <w:tcPr>
            <w:tcW w:w="3891" w:type="dxa"/>
            <w:vAlign w:val="center"/>
          </w:tcPr>
          <w:p>
            <w:pPr>
              <w:widowControl w:val="0"/>
              <w:spacing w:line="400" w:lineRule="exact"/>
              <w:jc w:val="both"/>
              <w:rPr>
                <w:rFonts w:ascii="仿宋" w:hAnsi="仿宋" w:eastAsia="仿宋" w:cs="Times New Roman"/>
                <w:bCs/>
                <w:kern w:val="2"/>
                <w:sz w:val="21"/>
                <w:szCs w:val="21"/>
              </w:rPr>
            </w:pPr>
            <w:r>
              <w:rPr>
                <w:rFonts w:ascii="仿宋" w:hAnsi="仿宋" w:eastAsia="仿宋" w:cs="Times New Roman"/>
                <w:bCs/>
                <w:kern w:val="2"/>
                <w:sz w:val="21"/>
                <w:szCs w:val="21"/>
              </w:rPr>
              <w:t>【A6.4-1】推进工业集聚区生态化改造，强化企业清洁生产改造，推进节水型企业、节水型工业园区建设，提高资源能源利用效率。</w:t>
            </w:r>
          </w:p>
        </w:tc>
        <w:tc>
          <w:tcPr>
            <w:tcW w:w="2914" w:type="dxa"/>
            <w:vMerge w:val="continue"/>
            <w:vAlign w:val="center"/>
          </w:tcPr>
          <w:p>
            <w:pPr>
              <w:widowControl w:val="0"/>
              <w:spacing w:line="400" w:lineRule="exact"/>
              <w:jc w:val="left"/>
              <w:rPr>
                <w:rFonts w:ascii="仿宋" w:hAnsi="仿宋" w:eastAsia="仿宋" w:cs="Times New Roman"/>
                <w:bCs/>
                <w:kern w:val="2"/>
                <w:sz w:val="21"/>
                <w:szCs w:val="21"/>
              </w:rPr>
            </w:pPr>
          </w:p>
        </w:tc>
      </w:tr>
    </w:tbl>
    <w:p>
      <w:pPr>
        <w:rPr>
          <w:rFonts w:ascii="仿宋" w:hAnsi="仿宋" w:eastAsia="仿宋" w:cs="Times New Roman"/>
          <w:b/>
          <w:bCs/>
          <w:sz w:val="32"/>
          <w:szCs w:val="32"/>
        </w:rPr>
      </w:pPr>
    </w:p>
    <w:p>
      <w:pPr>
        <w:widowControl/>
        <w:jc w:val="center"/>
        <w:rPr>
          <w:rFonts w:ascii="仿宋" w:hAnsi="仿宋" w:eastAsia="仿宋" w:cs="Times New Roman"/>
          <w:b/>
          <w:bCs/>
          <w:kern w:val="0"/>
          <w:sz w:val="28"/>
          <w:szCs w:val="28"/>
        </w:rPr>
      </w:pPr>
      <w:r>
        <w:rPr>
          <w:rFonts w:ascii="仿宋" w:hAnsi="仿宋" w:eastAsia="仿宋" w:cs="Times New Roman"/>
          <w:b/>
          <w:bCs/>
          <w:kern w:val="0"/>
          <w:sz w:val="28"/>
          <w:szCs w:val="28"/>
        </w:rPr>
        <w:t>表1-4  一般环境管控单元分类管控要求</w:t>
      </w:r>
    </w:p>
    <w:tbl>
      <w:tblPr>
        <w:tblStyle w:val="5"/>
        <w:tblpPr w:leftFromText="180" w:rightFromText="180" w:vertAnchor="text" w:horzAnchor="page" w:tblpXSpec="center" w:tblpY="663"/>
        <w:tblOverlap w:val="never"/>
        <w:tblW w:w="8723"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29"/>
        <w:gridCol w:w="3880"/>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5671" w:type="dxa"/>
            <w:gridSpan w:val="3"/>
            <w:vAlign w:val="center"/>
          </w:tcPr>
          <w:p>
            <w:pPr>
              <w:widowControl w:val="0"/>
              <w:jc w:val="both"/>
              <w:rPr>
                <w:rFonts w:ascii="仿宋" w:hAnsi="仿宋" w:eastAsia="仿宋" w:cs="Times New Roman"/>
                <w:b/>
                <w:bCs/>
                <w:kern w:val="2"/>
                <w:sz w:val="21"/>
                <w:szCs w:val="21"/>
              </w:rPr>
            </w:pPr>
            <w:r>
              <w:rPr>
                <w:rFonts w:ascii="仿宋" w:hAnsi="仿宋" w:eastAsia="仿宋" w:cs="Times New Roman"/>
                <w:b/>
                <w:bCs/>
                <w:kern w:val="2"/>
                <w:sz w:val="21"/>
                <w:szCs w:val="21"/>
              </w:rPr>
              <w:t>管控要求</w:t>
            </w:r>
          </w:p>
        </w:tc>
        <w:tc>
          <w:tcPr>
            <w:tcW w:w="3052" w:type="dxa"/>
            <w:vAlign w:val="center"/>
          </w:tcPr>
          <w:p>
            <w:pPr>
              <w:widowControl w:val="0"/>
              <w:jc w:val="center"/>
              <w:rPr>
                <w:rFonts w:ascii="仿宋" w:hAnsi="仿宋" w:eastAsia="仿宋" w:cs="Times New Roman"/>
                <w:b/>
                <w:bCs/>
                <w:kern w:val="2"/>
                <w:sz w:val="21"/>
                <w:szCs w:val="21"/>
              </w:rPr>
            </w:pPr>
            <w:r>
              <w:rPr>
                <w:rFonts w:ascii="仿宋" w:hAnsi="仿宋" w:eastAsia="仿宋" w:cs="Times New Roman"/>
                <w:b/>
                <w:bCs/>
                <w:kern w:val="2"/>
                <w:sz w:val="21"/>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Merge w:val="restart"/>
            <w:vAlign w:val="center"/>
          </w:tcPr>
          <w:p>
            <w:pPr>
              <w:widowControl w:val="0"/>
              <w:jc w:val="center"/>
              <w:rPr>
                <w:rFonts w:ascii="仿宋" w:hAnsi="仿宋" w:eastAsia="仿宋" w:cs="Times New Roman"/>
                <w:bCs/>
                <w:kern w:val="2"/>
                <w:sz w:val="21"/>
                <w:szCs w:val="21"/>
              </w:rPr>
            </w:pPr>
            <w:r>
              <w:rPr>
                <w:rFonts w:ascii="仿宋" w:hAnsi="仿宋" w:eastAsia="仿宋" w:cs="Times New Roman"/>
                <w:bCs/>
                <w:kern w:val="2"/>
                <w:sz w:val="21"/>
                <w:szCs w:val="21"/>
              </w:rPr>
              <w:t>A7一般管控单元</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bCs/>
                <w:kern w:val="2"/>
                <w:sz w:val="21"/>
                <w:szCs w:val="21"/>
              </w:rPr>
            </w:pPr>
            <w:r>
              <w:rPr>
                <w:rFonts w:ascii="仿宋" w:hAnsi="仿宋" w:eastAsia="仿宋" w:cs="Times New Roman"/>
                <w:bCs/>
                <w:kern w:val="2"/>
                <w:sz w:val="21"/>
                <w:szCs w:val="21"/>
              </w:rPr>
              <w:t>A7.1空间布局约束</w:t>
            </w:r>
          </w:p>
        </w:tc>
        <w:tc>
          <w:tcPr>
            <w:tcW w:w="3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Times New Roman"/>
                <w:bCs/>
                <w:kern w:val="2"/>
                <w:sz w:val="21"/>
                <w:szCs w:val="21"/>
              </w:rPr>
            </w:pPr>
            <w:r>
              <w:rPr>
                <w:rFonts w:ascii="仿宋" w:hAnsi="仿宋" w:eastAsia="仿宋" w:cs="Times New Roman"/>
                <w:bCs/>
                <w:kern w:val="2"/>
                <w:sz w:val="21"/>
                <w:szCs w:val="21"/>
              </w:rPr>
              <w:t>【A7.1-1】限制进行大规模高强度工业化城镇化开发，严格控制金属冶炼、石油化工、焦化等“高污染、高环境风险产品”工业项目，原则上不增加产能，现有“高污染、高环境风险产品”工业项目持续削减污染物排放总量并严格控制环境风险。原则上禁止建设涉及一类重金属、持久性有机污染物排放的工业项目。建立集镇居住商业区、耕地保护区与工业功能区等集聚区块之间的防护带。严格执行畜禽养殖禁养区规定，根据区域用地和消纳水平，合理确定养殖规模。加强基本农田保护，严格限制非农项目占用耕地。</w:t>
            </w:r>
          </w:p>
        </w:tc>
        <w:tc>
          <w:tcPr>
            <w:tcW w:w="3052" w:type="dxa"/>
            <w:vMerge w:val="restart"/>
            <w:vAlign w:val="center"/>
          </w:tcPr>
          <w:p>
            <w:pPr>
              <w:widowControl w:val="0"/>
              <w:jc w:val="both"/>
              <w:rPr>
                <w:rFonts w:hint="eastAsia" w:ascii="仿宋" w:hAnsi="仿宋" w:eastAsia="仿宋" w:cs="Times New Roman"/>
                <w:bCs/>
                <w:kern w:val="2"/>
                <w:sz w:val="21"/>
                <w:szCs w:val="21"/>
                <w:lang w:eastAsia="zh-CN"/>
              </w:rPr>
            </w:pPr>
            <w:r>
              <w:rPr>
                <w:rFonts w:ascii="仿宋" w:hAnsi="仿宋" w:eastAsia="仿宋" w:cs="Times New Roman"/>
                <w:bCs/>
                <w:kern w:val="2"/>
                <w:sz w:val="21"/>
                <w:szCs w:val="21"/>
              </w:rPr>
              <w:t>《产业结构调整指导目录（2019年本）》《市场准入负面清单（2020年版）》</w:t>
            </w:r>
            <w:r>
              <w:rPr>
                <w:rFonts w:ascii="仿宋" w:hAnsi="仿宋" w:eastAsia="仿宋" w:cs="Times New Roman"/>
                <w:kern w:val="2"/>
                <w:sz w:val="21"/>
                <w:szCs w:val="21"/>
              </w:rPr>
              <w:t>《自治区严禁“三高”项目进新疆推动经济高质量发展实施方案》</w:t>
            </w:r>
            <w:r>
              <w:rPr>
                <w:rFonts w:ascii="仿宋" w:hAnsi="仿宋" w:eastAsia="仿宋" w:cs="Times New Roman"/>
                <w:bCs/>
                <w:kern w:val="2"/>
                <w:sz w:val="21"/>
                <w:szCs w:val="21"/>
              </w:rPr>
              <w:t>《自治区打赢蓝天保卫战三年行动计划（2018-2020年）》《新疆维吾尔自治区大气污染防治行动计划实施方案》《新疆维吾尔自治区水污染防治工作方案》《环境保护综合名录（2017年本）》《自治区农村人居环境整治三年行动方案》</w:t>
            </w:r>
            <w:r>
              <w:rPr>
                <w:rFonts w:hint="eastAsia" w:ascii="仿宋" w:hAnsi="仿宋" w:eastAsia="仿宋" w:cs="Times New Roman"/>
                <w:bCs/>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Merge w:val="continue"/>
            <w:vAlign w:val="center"/>
          </w:tcPr>
          <w:p>
            <w:pPr>
              <w:widowControl w:val="0"/>
              <w:jc w:val="center"/>
              <w:rPr>
                <w:rFonts w:ascii="仿宋" w:hAnsi="仿宋" w:eastAsia="仿宋" w:cs="Times New Roman"/>
                <w:bCs/>
                <w:kern w:val="2"/>
                <w:sz w:val="21"/>
                <w:szCs w:val="21"/>
              </w:rPr>
            </w:pP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Times New Roman"/>
                <w:bCs/>
                <w:kern w:val="2"/>
                <w:sz w:val="21"/>
                <w:szCs w:val="21"/>
              </w:rPr>
            </w:pPr>
            <w:r>
              <w:rPr>
                <w:rFonts w:ascii="仿宋" w:hAnsi="仿宋" w:eastAsia="仿宋" w:cs="Times New Roman"/>
                <w:bCs/>
                <w:kern w:val="2"/>
                <w:sz w:val="21"/>
                <w:szCs w:val="21"/>
              </w:rPr>
              <w:t>A7.2污染物排放管控</w:t>
            </w:r>
          </w:p>
        </w:tc>
        <w:tc>
          <w:tcPr>
            <w:tcW w:w="3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Times New Roman"/>
                <w:bCs/>
                <w:kern w:val="2"/>
                <w:sz w:val="21"/>
                <w:szCs w:val="21"/>
              </w:rPr>
            </w:pPr>
            <w:r>
              <w:rPr>
                <w:rFonts w:ascii="仿宋" w:hAnsi="仿宋" w:eastAsia="仿宋" w:cs="Times New Roman"/>
                <w:bCs/>
                <w:kern w:val="2"/>
                <w:sz w:val="21"/>
                <w:szCs w:val="21"/>
              </w:rPr>
              <w:t>【A7.2-1】落实污染物总量控制制度，根据区域环境质量改善目标，削减污染物排放总量。加强农业面源污染治理，严格控制化肥农药施加量，逐步削减农业面源污染物排放量。</w:t>
            </w:r>
          </w:p>
        </w:tc>
        <w:tc>
          <w:tcPr>
            <w:tcW w:w="3052" w:type="dxa"/>
            <w:vMerge w:val="continue"/>
            <w:vAlign w:val="center"/>
          </w:tcPr>
          <w:p>
            <w:pPr>
              <w:widowControl w:val="0"/>
              <w:jc w:val="left"/>
              <w:rPr>
                <w:rFonts w:ascii="仿宋" w:hAnsi="仿宋" w:eastAsia="仿宋" w:cs="Times New Roman"/>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Merge w:val="continue"/>
            <w:vAlign w:val="center"/>
          </w:tcPr>
          <w:p>
            <w:pPr>
              <w:widowControl w:val="0"/>
              <w:jc w:val="both"/>
              <w:rPr>
                <w:rFonts w:ascii="仿宋" w:hAnsi="仿宋" w:eastAsia="仿宋" w:cs="Times New Roman"/>
                <w:bCs/>
                <w:kern w:val="2"/>
                <w:sz w:val="21"/>
                <w:szCs w:val="21"/>
              </w:rPr>
            </w:pPr>
          </w:p>
        </w:tc>
        <w:tc>
          <w:tcPr>
            <w:tcW w:w="829" w:type="dxa"/>
            <w:vAlign w:val="center"/>
          </w:tcPr>
          <w:p>
            <w:pPr>
              <w:widowControl w:val="0"/>
              <w:jc w:val="center"/>
              <w:rPr>
                <w:rFonts w:ascii="仿宋" w:hAnsi="仿宋" w:eastAsia="仿宋" w:cs="Times New Roman"/>
                <w:bCs/>
                <w:kern w:val="2"/>
                <w:sz w:val="21"/>
                <w:szCs w:val="21"/>
              </w:rPr>
            </w:pPr>
            <w:r>
              <w:rPr>
                <w:rFonts w:ascii="仿宋" w:hAnsi="仿宋" w:eastAsia="仿宋" w:cs="Times New Roman"/>
                <w:bCs/>
                <w:kern w:val="2"/>
                <w:sz w:val="21"/>
                <w:szCs w:val="21"/>
              </w:rPr>
              <w:t>A7.3环境风险防控</w:t>
            </w:r>
          </w:p>
        </w:tc>
        <w:tc>
          <w:tcPr>
            <w:tcW w:w="3880" w:type="dxa"/>
            <w:vAlign w:val="center"/>
          </w:tcPr>
          <w:p>
            <w:pPr>
              <w:widowControl w:val="0"/>
              <w:jc w:val="both"/>
              <w:rPr>
                <w:rFonts w:ascii="仿宋" w:hAnsi="仿宋" w:eastAsia="仿宋" w:cs="Times New Roman"/>
                <w:bCs/>
                <w:kern w:val="2"/>
                <w:sz w:val="21"/>
                <w:szCs w:val="21"/>
              </w:rPr>
            </w:pPr>
            <w:r>
              <w:rPr>
                <w:rFonts w:ascii="仿宋" w:hAnsi="仿宋" w:eastAsia="仿宋" w:cs="Times New Roman"/>
                <w:bCs/>
                <w:kern w:val="2"/>
                <w:sz w:val="21"/>
                <w:szCs w:val="21"/>
              </w:rPr>
              <w:t>【A7.3-1】加强生态公益林保护与建设，防止水土流失。禁止向农用地排放重金属或者其他有毒有害物质含量超标的污水、污泥，以及可能造成土壤污染的尾矿、矿渣等。加强农田土壤、灌溉水的监测及评价，对周边或区域环境风险源进行评估。</w:t>
            </w:r>
          </w:p>
        </w:tc>
        <w:tc>
          <w:tcPr>
            <w:tcW w:w="3052" w:type="dxa"/>
            <w:vMerge w:val="continue"/>
            <w:vAlign w:val="center"/>
          </w:tcPr>
          <w:p>
            <w:pPr>
              <w:widowControl w:val="0"/>
              <w:jc w:val="left"/>
              <w:rPr>
                <w:rFonts w:ascii="仿宋" w:hAnsi="仿宋" w:eastAsia="仿宋" w:cs="Times New Roman"/>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Merge w:val="continue"/>
            <w:vAlign w:val="center"/>
          </w:tcPr>
          <w:p>
            <w:pPr>
              <w:widowControl w:val="0"/>
              <w:jc w:val="center"/>
              <w:rPr>
                <w:rFonts w:ascii="仿宋" w:hAnsi="仿宋" w:eastAsia="仿宋" w:cs="Times New Roman"/>
                <w:bCs/>
                <w:kern w:val="2"/>
                <w:sz w:val="21"/>
                <w:szCs w:val="21"/>
              </w:rPr>
            </w:pPr>
          </w:p>
        </w:tc>
        <w:tc>
          <w:tcPr>
            <w:tcW w:w="829" w:type="dxa"/>
            <w:vAlign w:val="center"/>
          </w:tcPr>
          <w:p>
            <w:pPr>
              <w:widowControl w:val="0"/>
              <w:jc w:val="center"/>
              <w:rPr>
                <w:rFonts w:ascii="仿宋" w:hAnsi="仿宋" w:eastAsia="仿宋" w:cs="Times New Roman"/>
                <w:bCs/>
                <w:kern w:val="2"/>
                <w:sz w:val="21"/>
                <w:szCs w:val="21"/>
              </w:rPr>
            </w:pPr>
            <w:r>
              <w:rPr>
                <w:rFonts w:ascii="仿宋" w:hAnsi="仿宋" w:eastAsia="仿宋" w:cs="Times New Roman"/>
                <w:bCs/>
                <w:kern w:val="2"/>
                <w:sz w:val="21"/>
                <w:szCs w:val="21"/>
              </w:rPr>
              <w:t>A7.4资源利用要求</w:t>
            </w:r>
          </w:p>
        </w:tc>
        <w:tc>
          <w:tcPr>
            <w:tcW w:w="3880" w:type="dxa"/>
            <w:vAlign w:val="center"/>
          </w:tcPr>
          <w:p>
            <w:pPr>
              <w:widowControl w:val="0"/>
              <w:jc w:val="left"/>
              <w:rPr>
                <w:rFonts w:ascii="仿宋" w:hAnsi="仿宋" w:eastAsia="仿宋" w:cs="Times New Roman"/>
                <w:bCs/>
                <w:kern w:val="2"/>
                <w:sz w:val="21"/>
                <w:szCs w:val="21"/>
              </w:rPr>
            </w:pPr>
            <w:r>
              <w:rPr>
                <w:rFonts w:ascii="仿宋" w:hAnsi="仿宋" w:eastAsia="仿宋" w:cs="Times New Roman"/>
                <w:bCs/>
                <w:kern w:val="2"/>
                <w:sz w:val="21"/>
                <w:szCs w:val="21"/>
              </w:rPr>
              <w:t>【A7.4-1】实行水资源消耗总量和强度双控，推进农业节水，提高农业用水效率。优化能源结构，加强能源清洁利用。</w:t>
            </w:r>
          </w:p>
        </w:tc>
        <w:tc>
          <w:tcPr>
            <w:tcW w:w="3052" w:type="dxa"/>
            <w:vMerge w:val="continue"/>
            <w:vAlign w:val="center"/>
          </w:tcPr>
          <w:p>
            <w:pPr>
              <w:widowControl w:val="0"/>
              <w:jc w:val="left"/>
              <w:rPr>
                <w:rFonts w:ascii="仿宋" w:hAnsi="仿宋" w:eastAsia="仿宋" w:cs="Times New Roman"/>
                <w:bCs/>
                <w:kern w:val="2"/>
                <w:sz w:val="21"/>
                <w:szCs w:val="21"/>
              </w:rPr>
            </w:pPr>
          </w:p>
        </w:tc>
      </w:tr>
    </w:tbl>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widowControl/>
        <w:tabs>
          <w:tab w:val="left" w:pos="8505"/>
        </w:tabs>
        <w:jc w:val="left"/>
        <w:outlineLvl w:val="0"/>
        <w:rPr>
          <w:rFonts w:ascii="仿宋" w:hAnsi="仿宋" w:eastAsia="仿宋" w:cs="Times New Roman"/>
          <w:b/>
          <w:bCs/>
          <w:kern w:val="0"/>
          <w:sz w:val="32"/>
          <w:szCs w:val="32"/>
        </w:rPr>
      </w:pPr>
      <w:bookmarkStart w:id="10" w:name="_Hlk58058173"/>
      <w:bookmarkStart w:id="11" w:name="_Toc73607973"/>
      <w:bookmarkStart w:id="12" w:name="_Toc73537082"/>
      <w:r>
        <w:rPr>
          <w:rFonts w:ascii="仿宋" w:hAnsi="仿宋" w:eastAsia="仿宋" w:cs="Times New Roman"/>
          <w:b/>
          <w:bCs/>
          <w:kern w:val="0"/>
          <w:sz w:val="32"/>
          <w:szCs w:val="32"/>
        </w:rPr>
        <w:t xml:space="preserve">2. </w:t>
      </w:r>
      <w:bookmarkEnd w:id="10"/>
      <w:r>
        <w:rPr>
          <w:rFonts w:hint="eastAsia" w:ascii="仿宋" w:hAnsi="仿宋" w:eastAsia="仿宋" w:cs="Times New Roman"/>
          <w:b/>
          <w:bCs/>
          <w:kern w:val="0"/>
          <w:sz w:val="32"/>
          <w:szCs w:val="32"/>
        </w:rPr>
        <w:t>七大</w:t>
      </w:r>
      <w:r>
        <w:rPr>
          <w:rFonts w:ascii="仿宋" w:hAnsi="仿宋" w:eastAsia="仿宋" w:cs="Times New Roman"/>
          <w:b/>
          <w:bCs/>
          <w:kern w:val="0"/>
          <w:sz w:val="32"/>
          <w:szCs w:val="32"/>
        </w:rPr>
        <w:t>片区管控要求</w:t>
      </w:r>
      <w:bookmarkEnd w:id="11"/>
      <w:bookmarkEnd w:id="12"/>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按照《新疆维吾尔自治区“三线一单”生态环境分区管控方案》，全区划分为七大片区</w:t>
      </w:r>
      <w:r>
        <w:rPr>
          <w:rFonts w:ascii="仿宋" w:hAnsi="仿宋" w:eastAsia="仿宋" w:cs="Times New Roman"/>
          <w:kern w:val="2"/>
          <w:sz w:val="28"/>
          <w:szCs w:val="21"/>
          <w:shd w:val="clear" w:color="auto" w:fill="FFFFFF"/>
        </w:rPr>
        <w:t>，</w:t>
      </w:r>
      <w:r>
        <w:rPr>
          <w:rFonts w:hint="eastAsia" w:ascii="仿宋" w:hAnsi="仿宋" w:eastAsia="仿宋" w:cs="Times New Roman"/>
          <w:kern w:val="2"/>
          <w:sz w:val="28"/>
          <w:szCs w:val="21"/>
          <w:shd w:val="clear" w:color="auto" w:fill="FFFFFF"/>
        </w:rPr>
        <w:t>包括北疆北部</w:t>
      </w:r>
      <w:r>
        <w:rPr>
          <w:rFonts w:ascii="仿宋" w:hAnsi="仿宋" w:eastAsia="仿宋" w:cs="Times New Roman"/>
          <w:kern w:val="2"/>
          <w:sz w:val="28"/>
          <w:szCs w:val="21"/>
          <w:shd w:val="clear" w:color="auto" w:fill="FFFFFF"/>
        </w:rPr>
        <w:t>(</w:t>
      </w:r>
      <w:r>
        <w:rPr>
          <w:rFonts w:hint="eastAsia" w:ascii="仿宋" w:hAnsi="仿宋" w:eastAsia="仿宋" w:cs="Times New Roman"/>
          <w:kern w:val="2"/>
          <w:sz w:val="28"/>
          <w:szCs w:val="21"/>
          <w:shd w:val="clear" w:color="auto" w:fill="FFFFFF"/>
        </w:rPr>
        <w:t>塔城地区、阿勒泰地区</w:t>
      </w:r>
      <w:r>
        <w:rPr>
          <w:rFonts w:ascii="仿宋" w:hAnsi="仿宋" w:eastAsia="仿宋" w:cs="Times New Roman"/>
          <w:kern w:val="2"/>
          <w:sz w:val="28"/>
          <w:szCs w:val="21"/>
          <w:shd w:val="clear" w:color="auto" w:fill="FFFFFF"/>
        </w:rPr>
        <w:t>)</w:t>
      </w:r>
      <w:r>
        <w:rPr>
          <w:rFonts w:hint="eastAsia" w:ascii="仿宋" w:hAnsi="仿宋" w:eastAsia="仿宋" w:cs="Times New Roman"/>
          <w:kern w:val="2"/>
          <w:sz w:val="28"/>
          <w:szCs w:val="21"/>
          <w:shd w:val="clear" w:color="auto" w:fill="FFFFFF"/>
        </w:rPr>
        <w:t>、伊犁河谷、克奎乌</w:t>
      </w:r>
      <w:r>
        <w:rPr>
          <w:rFonts w:ascii="仿宋" w:hAnsi="仿宋" w:eastAsia="仿宋" w:cs="Times New Roman"/>
          <w:kern w:val="2"/>
          <w:sz w:val="28"/>
          <w:szCs w:val="21"/>
          <w:shd w:val="clear" w:color="auto" w:fill="FFFFFF"/>
        </w:rPr>
        <w:t>-</w:t>
      </w:r>
      <w:r>
        <w:rPr>
          <w:rFonts w:hint="eastAsia" w:ascii="仿宋" w:hAnsi="仿宋" w:eastAsia="仿宋" w:cs="Times New Roman"/>
          <w:kern w:val="2"/>
          <w:sz w:val="28"/>
          <w:szCs w:val="21"/>
          <w:shd w:val="clear" w:color="auto" w:fill="FFFFFF"/>
        </w:rPr>
        <w:t>博州、乌昌石、吐哈、天山南坡</w:t>
      </w:r>
      <w:r>
        <w:rPr>
          <w:rFonts w:ascii="仿宋" w:hAnsi="仿宋" w:eastAsia="仿宋" w:cs="Times New Roman"/>
          <w:kern w:val="2"/>
          <w:sz w:val="28"/>
          <w:szCs w:val="21"/>
          <w:shd w:val="clear" w:color="auto" w:fill="FFFFFF"/>
        </w:rPr>
        <w:t>(</w:t>
      </w:r>
      <w:r>
        <w:rPr>
          <w:rFonts w:hint="eastAsia" w:ascii="仿宋" w:hAnsi="仿宋" w:eastAsia="仿宋" w:cs="Times New Roman"/>
          <w:kern w:val="2"/>
          <w:sz w:val="28"/>
          <w:szCs w:val="21"/>
          <w:shd w:val="clear" w:color="auto" w:fill="FFFFFF"/>
        </w:rPr>
        <w:t>巴州、阿克苏地区</w:t>
      </w:r>
      <w:r>
        <w:rPr>
          <w:rFonts w:ascii="仿宋" w:hAnsi="仿宋" w:eastAsia="仿宋" w:cs="Times New Roman"/>
          <w:kern w:val="2"/>
          <w:sz w:val="28"/>
          <w:szCs w:val="21"/>
          <w:shd w:val="clear" w:color="auto" w:fill="FFFFFF"/>
        </w:rPr>
        <w:t>)</w:t>
      </w:r>
      <w:r>
        <w:rPr>
          <w:rFonts w:hint="eastAsia" w:ascii="仿宋" w:hAnsi="仿宋" w:eastAsia="仿宋" w:cs="Times New Roman"/>
          <w:kern w:val="2"/>
          <w:sz w:val="28"/>
          <w:szCs w:val="21"/>
          <w:shd w:val="clear" w:color="auto" w:fill="FFFFFF"/>
        </w:rPr>
        <w:t>和南疆三地州片区，新疆维吾尔自治区生态环境厅制定《新疆维吾尔自治区七大片区“三线一单”生态环境分区管控要求》。</w:t>
      </w:r>
      <w:r>
        <w:rPr>
          <w:rFonts w:ascii="仿宋" w:hAnsi="仿宋" w:eastAsia="仿宋" w:cs="Times New Roman"/>
          <w:kern w:val="2"/>
          <w:sz w:val="28"/>
          <w:szCs w:val="21"/>
          <w:shd w:val="clear" w:color="auto" w:fill="FFFFFF"/>
        </w:rPr>
        <w:t>塔城</w:t>
      </w:r>
      <w:r>
        <w:rPr>
          <w:rFonts w:hint="eastAsia" w:ascii="仿宋" w:hAnsi="仿宋" w:eastAsia="仿宋" w:cs="Times New Roman"/>
          <w:kern w:val="2"/>
          <w:sz w:val="28"/>
          <w:szCs w:val="21"/>
          <w:shd w:val="clear" w:color="auto" w:fill="FFFFFF"/>
        </w:rPr>
        <w:t>地区（不含沙湾市和乌苏市）</w:t>
      </w:r>
      <w:r>
        <w:rPr>
          <w:rFonts w:ascii="仿宋" w:hAnsi="仿宋" w:eastAsia="仿宋" w:cs="Times New Roman"/>
          <w:kern w:val="2"/>
          <w:sz w:val="28"/>
          <w:szCs w:val="21"/>
          <w:shd w:val="clear" w:color="auto" w:fill="FFFFFF"/>
        </w:rPr>
        <w:t>主要涉及“北疆北部片区”</w:t>
      </w:r>
      <w:r>
        <w:rPr>
          <w:rFonts w:hint="eastAsia" w:ascii="仿宋" w:hAnsi="仿宋" w:eastAsia="仿宋" w:cs="Times New Roman"/>
          <w:kern w:val="2"/>
          <w:sz w:val="28"/>
          <w:szCs w:val="21"/>
          <w:shd w:val="clear" w:color="auto" w:fill="FFFFFF"/>
        </w:rPr>
        <w:t>，乌苏市涉及“克奎乌-博州片区”，沙湾市涉及乌昌石片区。</w:t>
      </w:r>
    </w:p>
    <w:p>
      <w:pPr>
        <w:widowControl/>
        <w:jc w:val="both"/>
        <w:outlineLvl w:val="1"/>
        <w:rPr>
          <w:rFonts w:ascii="仿宋" w:hAnsi="仿宋" w:eastAsia="仿宋" w:cs="Times New Roman"/>
          <w:b/>
          <w:bCs/>
          <w:kern w:val="0"/>
          <w:sz w:val="30"/>
          <w:szCs w:val="30"/>
        </w:rPr>
      </w:pPr>
      <w:bookmarkStart w:id="13" w:name="_Toc73537083"/>
      <w:bookmarkStart w:id="14" w:name="_Toc73607974"/>
      <w:r>
        <w:rPr>
          <w:rFonts w:hint="eastAsia" w:ascii="仿宋" w:hAnsi="仿宋" w:eastAsia="仿宋" w:cs="Times New Roman"/>
          <w:b/>
          <w:bCs/>
          <w:kern w:val="0"/>
          <w:sz w:val="30"/>
          <w:szCs w:val="30"/>
        </w:rPr>
        <w:t>2</w:t>
      </w:r>
      <w:r>
        <w:rPr>
          <w:rFonts w:ascii="仿宋" w:hAnsi="仿宋" w:eastAsia="仿宋" w:cs="Times New Roman"/>
          <w:b/>
          <w:bCs/>
          <w:kern w:val="0"/>
          <w:sz w:val="30"/>
          <w:szCs w:val="30"/>
        </w:rPr>
        <w:t>.1</w:t>
      </w:r>
      <w:r>
        <w:rPr>
          <w:rFonts w:hint="eastAsia" w:ascii="仿宋" w:hAnsi="仿宋" w:eastAsia="仿宋" w:cs="Times New Roman"/>
          <w:b/>
          <w:bCs/>
          <w:kern w:val="0"/>
          <w:sz w:val="30"/>
          <w:szCs w:val="30"/>
        </w:rPr>
        <w:t>总体要求</w:t>
      </w:r>
      <w:bookmarkEnd w:id="13"/>
      <w:bookmarkEnd w:id="14"/>
      <w:bookmarkStart w:id="15" w:name="_Toc73537085"/>
      <w:bookmarkEnd w:id="15"/>
      <w:bookmarkStart w:id="16" w:name="_Toc73606255"/>
      <w:bookmarkEnd w:id="16"/>
      <w:bookmarkStart w:id="17" w:name="_Toc73607975"/>
      <w:bookmarkEnd w:id="17"/>
      <w:bookmarkStart w:id="18" w:name="_Toc73607976"/>
      <w:bookmarkEnd w:id="18"/>
      <w:bookmarkStart w:id="19" w:name="_Toc73606254"/>
      <w:bookmarkEnd w:id="19"/>
      <w:bookmarkStart w:id="20" w:name="_Toc73537084"/>
      <w:bookmarkEnd w:id="20"/>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空间布局约束。严格执行国家、自治区产业政策和环境准入要求，严禁“三高”项目进新疆，坚决遏制“两高”项目盲目发展。不得在水源涵养区、饮用水水源保护区内和河流、湖泊、水库周围建设重化工、涉重金属等工业污染项目。推动项目集聚发展，新建、改建、扩建工业项目原则上应布置于由县级及以上人民政府批准建立、环境保护基础设施完善的产业园区、工业聚集区或规划矿区，并且符合相关规划和规划环评要求。</w:t>
      </w:r>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污染物排放管控。深化行业污染源头治理，深入开展火电行业减排，全力推进钢铁行业超低排放改造，有序推进石化行业“泄漏检测与修复”技术改造。强化煤化工、石化、有机化工、表面涂装、包装印刷等重点行业挥发性有机物控制。深入开展燃煤锅炉污染综合整治，深化工业炉窑综合治理。加强“散乱污”企业综合整治。优化区域交通运输结构，加快货物运输绿色转型，做好车油联合管控。以改善流域水环境质量为核心，强化源头控制，“一河（湖）一策”精准施治，减少水污染物排放，持续改善水环境质量。强化园区（工业集聚区）水污染防治，不断提高工业用水重复利用率。加快实施城镇污水处理设施提质增效，补齐生活污水收集和处理设施短板，提高再生水回用比例。持续推进农业农村污染防治。提升土壤环境监管能力，加强污染地块安全利用监管。强化工矿用地管理，严格建设用地土壤环境风险管控。加强农用地土壤污染源头控制，科学施用化肥农药，</w:t>
      </w:r>
    </w:p>
    <w:p>
      <w:pPr>
        <w:widowControl w:val="0"/>
        <w:adjustRightInd w:val="0"/>
        <w:snapToGrid w:val="0"/>
        <w:spacing w:before="163" w:beforeLines="50" w:line="360" w:lineRule="auto"/>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提高农膜回收率。</w:t>
      </w:r>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——环境风险防控。禁止在化工园区外新建、扩建危险化学品生产项目。严格落实危险废物处置相关要求。加强重点流域水环境风险管控，保障水环境安全。</w:t>
      </w:r>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——资源利用效率要求。优化能源结构，控制煤炭等化石能源使用量，鼓励使用清洁能源，协同推进减污降碳。全面实施节水工程，合理开发利用水资源，提升水资源利用效率，保障生态用水，严防地下水超采。</w:t>
      </w:r>
    </w:p>
    <w:p>
      <w:pPr>
        <w:widowControl/>
        <w:jc w:val="both"/>
        <w:outlineLvl w:val="1"/>
        <w:rPr>
          <w:rFonts w:ascii="仿宋" w:hAnsi="仿宋" w:eastAsia="仿宋" w:cs="Times New Roman"/>
          <w:b/>
          <w:bCs/>
          <w:kern w:val="0"/>
          <w:sz w:val="30"/>
          <w:szCs w:val="30"/>
        </w:rPr>
      </w:pPr>
      <w:bookmarkStart w:id="21" w:name="_Toc73607977"/>
      <w:bookmarkStart w:id="22" w:name="_Toc73537086"/>
      <w:r>
        <w:rPr>
          <w:rFonts w:hint="eastAsia" w:ascii="仿宋" w:hAnsi="仿宋" w:eastAsia="仿宋" w:cs="Times New Roman"/>
          <w:b/>
          <w:bCs/>
          <w:kern w:val="0"/>
          <w:sz w:val="30"/>
          <w:szCs w:val="30"/>
        </w:rPr>
        <w:t>2</w:t>
      </w:r>
      <w:r>
        <w:rPr>
          <w:rFonts w:ascii="仿宋" w:hAnsi="仿宋" w:eastAsia="仿宋" w:cs="Times New Roman"/>
          <w:b/>
          <w:bCs/>
          <w:kern w:val="0"/>
          <w:sz w:val="30"/>
          <w:szCs w:val="30"/>
        </w:rPr>
        <w:t>.2</w:t>
      </w:r>
      <w:r>
        <w:rPr>
          <w:rFonts w:hint="eastAsia" w:ascii="仿宋" w:hAnsi="仿宋" w:eastAsia="仿宋" w:cs="Times New Roman"/>
          <w:b/>
          <w:bCs/>
          <w:kern w:val="0"/>
          <w:sz w:val="30"/>
          <w:szCs w:val="30"/>
        </w:rPr>
        <w:t>北疆北部片区管控要求</w:t>
      </w:r>
      <w:bookmarkEnd w:id="21"/>
      <w:bookmarkEnd w:id="22"/>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北疆北部片区包括阿勒泰地区和塔城地区（不含沙湾市和乌苏市）。</w:t>
      </w:r>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加强对阿尔泰山西北部喀纳斯自然景观及南泰加林生态功能区内湖泊、湿地、森林和野生动植物保护，维护阿尔泰山、准噶尔西部山地等水源涵养功能和生物多样性功能。加大区域建设与管理力度，实现生态环境保护、矿产资源开发、旅游与畜牧业协调发展。</w:t>
      </w:r>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巩固塔额盆地绿洲农业生态功能区基本农田土壤环境质量。积极推进地下水超采治理，逐步压减超采量，实现地下水采补平衡。</w:t>
      </w:r>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强化额尔齐斯河、额敏河等跨界河流突发水环境污染事故的环境风险防控</w:t>
      </w:r>
      <w:r>
        <w:rPr>
          <w:rFonts w:ascii="仿宋" w:hAnsi="仿宋" w:eastAsia="仿宋" w:cs="Times New Roman"/>
          <w:kern w:val="2"/>
          <w:sz w:val="28"/>
          <w:szCs w:val="21"/>
          <w:shd w:val="clear" w:color="auto" w:fill="FFFFFF"/>
        </w:rPr>
        <w:t>;</w:t>
      </w:r>
      <w:r>
        <w:rPr>
          <w:rFonts w:hint="eastAsia" w:ascii="仿宋" w:hAnsi="仿宋" w:eastAsia="仿宋" w:cs="Times New Roman"/>
          <w:kern w:val="2"/>
          <w:sz w:val="28"/>
          <w:szCs w:val="21"/>
          <w:shd w:val="clear" w:color="auto" w:fill="FFFFFF"/>
        </w:rPr>
        <w:t>严格管控河流两岸汇水区内分布的排污口、尾矿库以及沿河公路段危险品运输、上游山区段矿产资源开发等活动，建立风险防控体系。加强废弃矿区土壤重金属污染风险管控及修复治理。</w:t>
      </w:r>
    </w:p>
    <w:p>
      <w:pPr>
        <w:widowControl/>
        <w:jc w:val="both"/>
        <w:outlineLvl w:val="1"/>
        <w:rPr>
          <w:rFonts w:ascii="仿宋" w:hAnsi="仿宋" w:eastAsia="仿宋" w:cs="Times New Roman"/>
          <w:b/>
          <w:bCs/>
          <w:kern w:val="0"/>
          <w:sz w:val="30"/>
          <w:szCs w:val="30"/>
        </w:rPr>
      </w:pPr>
      <w:bookmarkStart w:id="23" w:name="_Toc73537087"/>
      <w:bookmarkStart w:id="24" w:name="_Toc73607978"/>
      <w:r>
        <w:rPr>
          <w:rFonts w:hint="eastAsia" w:ascii="仿宋" w:hAnsi="仿宋" w:eastAsia="仿宋" w:cs="Times New Roman"/>
          <w:b/>
          <w:bCs/>
          <w:kern w:val="0"/>
          <w:sz w:val="30"/>
          <w:szCs w:val="30"/>
        </w:rPr>
        <w:t>2</w:t>
      </w:r>
      <w:r>
        <w:rPr>
          <w:rFonts w:ascii="仿宋" w:hAnsi="仿宋" w:eastAsia="仿宋" w:cs="Times New Roman"/>
          <w:b/>
          <w:bCs/>
          <w:kern w:val="0"/>
          <w:sz w:val="30"/>
          <w:szCs w:val="30"/>
        </w:rPr>
        <w:t>.3</w:t>
      </w:r>
      <w:r>
        <w:rPr>
          <w:rFonts w:hint="eastAsia" w:ascii="仿宋" w:hAnsi="仿宋" w:eastAsia="仿宋" w:cs="Times New Roman"/>
          <w:b/>
          <w:bCs/>
          <w:kern w:val="0"/>
          <w:sz w:val="30"/>
          <w:szCs w:val="30"/>
        </w:rPr>
        <w:t>克奎乌</w:t>
      </w:r>
      <w:r>
        <w:rPr>
          <w:rFonts w:ascii="仿宋" w:hAnsi="仿宋" w:eastAsia="仿宋" w:cs="Times New Roman"/>
          <w:b/>
          <w:bCs/>
          <w:kern w:val="0"/>
          <w:sz w:val="30"/>
          <w:szCs w:val="30"/>
        </w:rPr>
        <w:t>-</w:t>
      </w:r>
      <w:r>
        <w:rPr>
          <w:rFonts w:hint="eastAsia" w:ascii="仿宋" w:hAnsi="仿宋" w:eastAsia="仿宋" w:cs="Times New Roman"/>
          <w:b/>
          <w:bCs/>
          <w:kern w:val="0"/>
          <w:sz w:val="30"/>
          <w:szCs w:val="30"/>
        </w:rPr>
        <w:t>博州片区管控要求</w:t>
      </w:r>
      <w:bookmarkEnd w:id="23"/>
      <w:bookmarkEnd w:id="24"/>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克奎乌</w:t>
      </w:r>
      <w:r>
        <w:rPr>
          <w:rFonts w:ascii="仿宋" w:hAnsi="仿宋" w:eastAsia="仿宋" w:cs="Times New Roman"/>
          <w:kern w:val="2"/>
          <w:sz w:val="28"/>
          <w:szCs w:val="21"/>
          <w:shd w:val="clear" w:color="auto" w:fill="FFFFFF"/>
        </w:rPr>
        <w:t>-</w:t>
      </w:r>
      <w:r>
        <w:rPr>
          <w:rFonts w:hint="eastAsia" w:ascii="仿宋" w:hAnsi="仿宋" w:eastAsia="仿宋" w:cs="Times New Roman"/>
          <w:kern w:val="2"/>
          <w:sz w:val="28"/>
          <w:szCs w:val="21"/>
          <w:shd w:val="clear" w:color="auto" w:fill="FFFFFF"/>
        </w:rPr>
        <w:t>博州片区包括克拉玛依市、奎屯市、乌苏市和博尔塔拉蒙古自治州。</w:t>
      </w:r>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严格落实“奎</w:t>
      </w:r>
      <w:r>
        <w:rPr>
          <w:rFonts w:ascii="仿宋" w:hAnsi="仿宋" w:eastAsia="仿宋" w:cs="Times New Roman"/>
          <w:kern w:val="2"/>
          <w:sz w:val="28"/>
          <w:szCs w:val="21"/>
          <w:shd w:val="clear" w:color="auto" w:fill="FFFFFF"/>
        </w:rPr>
        <w:t>-</w:t>
      </w:r>
      <w:r>
        <w:rPr>
          <w:rFonts w:hint="eastAsia" w:ascii="仿宋" w:hAnsi="仿宋" w:eastAsia="仿宋" w:cs="Times New Roman"/>
          <w:kern w:val="2"/>
          <w:sz w:val="28"/>
          <w:szCs w:val="21"/>
          <w:shd w:val="clear" w:color="auto" w:fill="FFFFFF"/>
        </w:rPr>
        <w:t>独</w:t>
      </w:r>
      <w:r>
        <w:rPr>
          <w:rFonts w:ascii="仿宋" w:hAnsi="仿宋" w:eastAsia="仿宋" w:cs="Times New Roman"/>
          <w:kern w:val="2"/>
          <w:sz w:val="28"/>
          <w:szCs w:val="21"/>
          <w:shd w:val="clear" w:color="auto" w:fill="FFFFFF"/>
        </w:rPr>
        <w:t>-</w:t>
      </w:r>
      <w:r>
        <w:rPr>
          <w:rFonts w:hint="eastAsia" w:ascii="仿宋" w:hAnsi="仿宋" w:eastAsia="仿宋" w:cs="Times New Roman"/>
          <w:kern w:val="2"/>
          <w:sz w:val="28"/>
          <w:szCs w:val="21"/>
          <w:shd w:val="clear" w:color="auto" w:fill="FFFFFF"/>
        </w:rPr>
        <w:t>乌”联防联控区内有关法规政策要求。“奎</w:t>
      </w:r>
      <w:r>
        <w:rPr>
          <w:rFonts w:ascii="仿宋" w:hAnsi="仿宋" w:eastAsia="仿宋" w:cs="Times New Roman"/>
          <w:kern w:val="2"/>
          <w:sz w:val="28"/>
          <w:szCs w:val="21"/>
          <w:shd w:val="clear" w:color="auto" w:fill="FFFFFF"/>
        </w:rPr>
        <w:t>-</w:t>
      </w:r>
      <w:r>
        <w:rPr>
          <w:rFonts w:hint="eastAsia" w:ascii="仿宋" w:hAnsi="仿宋" w:eastAsia="仿宋" w:cs="Times New Roman"/>
          <w:kern w:val="2"/>
          <w:sz w:val="28"/>
          <w:szCs w:val="21"/>
          <w:shd w:val="clear" w:color="auto" w:fill="FFFFFF"/>
        </w:rPr>
        <w:t>独</w:t>
      </w:r>
      <w:r>
        <w:rPr>
          <w:rFonts w:ascii="仿宋" w:hAnsi="仿宋" w:eastAsia="仿宋" w:cs="Times New Roman"/>
          <w:kern w:val="2"/>
          <w:sz w:val="28"/>
          <w:szCs w:val="21"/>
          <w:shd w:val="clear" w:color="auto" w:fill="FFFFFF"/>
        </w:rPr>
        <w:t>-</w:t>
      </w:r>
      <w:r>
        <w:rPr>
          <w:rFonts w:hint="eastAsia" w:ascii="仿宋" w:hAnsi="仿宋" w:eastAsia="仿宋" w:cs="Times New Roman"/>
          <w:kern w:val="2"/>
          <w:sz w:val="28"/>
          <w:szCs w:val="21"/>
          <w:shd w:val="clear" w:color="auto" w:fill="FFFFFF"/>
        </w:rPr>
        <w:t>乌”联防联控区和克拉玛依市所有新建、改建、扩建工业项目执行最严格的大气污染物排放标准。强化与生产建设兵团第七师的联防联控，确保区域环境空气质量持续改善。</w:t>
      </w:r>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加强艾比湖、赛里木湖周边地区、博尔塔拉河流域生态防护林地保护</w:t>
      </w:r>
      <w:r>
        <w:rPr>
          <w:rFonts w:ascii="仿宋" w:hAnsi="仿宋" w:eastAsia="仿宋" w:cs="Times New Roman"/>
          <w:kern w:val="2"/>
          <w:sz w:val="28"/>
          <w:szCs w:val="21"/>
          <w:shd w:val="clear" w:color="auto" w:fill="FFFFFF"/>
        </w:rPr>
        <w:t>,</w:t>
      </w:r>
      <w:r>
        <w:rPr>
          <w:rFonts w:hint="eastAsia" w:ascii="仿宋" w:hAnsi="仿宋" w:eastAsia="仿宋" w:cs="Times New Roman"/>
          <w:kern w:val="2"/>
          <w:sz w:val="28"/>
          <w:szCs w:val="21"/>
          <w:shd w:val="clear" w:color="auto" w:fill="FFFFFF"/>
        </w:rPr>
        <w:t>维护区域生物多样性功能。开展奎屯河流域地下水超采治理，逐步压减地下水超采量，实现地下水采补平衡。</w:t>
      </w:r>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持续推进山区森林草原和准噶尔盆地南缘防沙治沙区域的生态恢复治理工作。煤炭、石油、天然气开发单位应当制定生态保护和恢复治理方案，并予以实施。生态保护和恢复治理方案内容应当向社会公布，接受社会监督。</w:t>
      </w:r>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强化油（气）资源开发区土壤环境污染综合整治。加强涉重金属行业污染防控与工业废物处理处置。</w:t>
      </w:r>
    </w:p>
    <w:p>
      <w:pPr>
        <w:widowControl/>
        <w:jc w:val="both"/>
        <w:outlineLvl w:val="1"/>
        <w:rPr>
          <w:rFonts w:ascii="仿宋" w:hAnsi="仿宋" w:eastAsia="仿宋" w:cs="Times New Roman"/>
          <w:b/>
          <w:bCs/>
          <w:kern w:val="0"/>
          <w:sz w:val="30"/>
          <w:szCs w:val="30"/>
        </w:rPr>
      </w:pPr>
      <w:bookmarkStart w:id="25" w:name="_Toc73607979"/>
      <w:bookmarkStart w:id="26" w:name="_Toc73537088"/>
      <w:r>
        <w:rPr>
          <w:rFonts w:hint="eastAsia" w:ascii="仿宋" w:hAnsi="仿宋" w:eastAsia="仿宋" w:cs="Times New Roman"/>
          <w:b/>
          <w:bCs/>
          <w:kern w:val="0"/>
          <w:sz w:val="30"/>
          <w:szCs w:val="30"/>
        </w:rPr>
        <w:t>2</w:t>
      </w:r>
      <w:r>
        <w:rPr>
          <w:rFonts w:ascii="仿宋" w:hAnsi="仿宋" w:eastAsia="仿宋" w:cs="Times New Roman"/>
          <w:b/>
          <w:bCs/>
          <w:kern w:val="0"/>
          <w:sz w:val="30"/>
          <w:szCs w:val="30"/>
        </w:rPr>
        <w:t>.4</w:t>
      </w:r>
      <w:r>
        <w:rPr>
          <w:rFonts w:hint="eastAsia" w:ascii="仿宋" w:hAnsi="仿宋" w:eastAsia="仿宋" w:cs="Times New Roman"/>
          <w:b/>
          <w:bCs/>
          <w:kern w:val="0"/>
          <w:sz w:val="30"/>
          <w:szCs w:val="30"/>
        </w:rPr>
        <w:t>乌昌石片区管控要求</w:t>
      </w:r>
      <w:bookmarkEnd w:id="25"/>
      <w:bookmarkEnd w:id="26"/>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乌昌石片区包括乌鲁木齐市、昌吉回族自治州和沙湾市。</w:t>
      </w:r>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除国家规划项目外，乌鲁木齐市七区一县、昌吉市、阜康市、玛纳斯县、呼图壁县、沙湾市建成区及周边敏感区域内不再布局建设煤化工、电解铝、燃煤纯发电机组、金属硅、碳化硅、聚氯乙烯（电石法）、焦炭（含半焦）等新增产能项目，具备风光电清洁供暖建设条件的区域原则上不新批热电联产项目。坚持属地负责与区域大气污染联防联控相结合，以明显降低细颗粒物浓度为重点，协同推进“乌</w:t>
      </w:r>
      <w:r>
        <w:rPr>
          <w:rFonts w:ascii="仿宋" w:hAnsi="仿宋" w:eastAsia="仿宋" w:cs="Times New Roman"/>
          <w:kern w:val="2"/>
          <w:sz w:val="28"/>
          <w:szCs w:val="21"/>
          <w:shd w:val="clear" w:color="auto" w:fill="FFFFFF"/>
        </w:rPr>
        <w:t>-</w:t>
      </w:r>
      <w:r>
        <w:rPr>
          <w:rFonts w:hint="eastAsia" w:ascii="仿宋" w:hAnsi="仿宋" w:eastAsia="仿宋" w:cs="Times New Roman"/>
          <w:kern w:val="2"/>
          <w:sz w:val="28"/>
          <w:szCs w:val="21"/>
          <w:shd w:val="clear" w:color="auto" w:fill="FFFFFF"/>
        </w:rPr>
        <w:t>昌</w:t>
      </w:r>
      <w:r>
        <w:rPr>
          <w:rFonts w:ascii="仿宋" w:hAnsi="仿宋" w:eastAsia="仿宋" w:cs="Times New Roman"/>
          <w:kern w:val="2"/>
          <w:sz w:val="28"/>
          <w:szCs w:val="21"/>
          <w:shd w:val="clear" w:color="auto" w:fill="FFFFFF"/>
        </w:rPr>
        <w:t>-</w:t>
      </w:r>
      <w:r>
        <w:rPr>
          <w:rFonts w:hint="eastAsia" w:ascii="仿宋" w:hAnsi="仿宋" w:eastAsia="仿宋" w:cs="Times New Roman"/>
          <w:kern w:val="2"/>
          <w:sz w:val="28"/>
          <w:szCs w:val="21"/>
          <w:shd w:val="clear" w:color="auto" w:fill="FFFFFF"/>
        </w:rPr>
        <w:t>石”区域大气环境治理，强化与生产建设兵团第六师、第八师、第十一师、第十二师的同防同治，确保区域环境空气质量持续改善。所有新建、改建、扩建工业项目执行最严格的大气污染物排放标准。强化氮氧化物深度治理。强化挥发性有机物污染防治措施。推广使用低挥发性有机物原辅料，推动有条件的园区（工业集聚区）建设集中喷涂工程中心，配备高效治污设施，替代企业独立喷涂工序。</w:t>
      </w:r>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强化企业清洁生产改造，推进节水型企业、节水型工业园区建设，提高资源集约节约利用水平。积极推进地下水超采治理，逐步压减地下水超采量，实现地下水采补平衡。</w:t>
      </w:r>
    </w:p>
    <w:p>
      <w:pPr>
        <w:widowControl w:val="0"/>
        <w:adjustRightInd w:val="0"/>
        <w:snapToGrid w:val="0"/>
        <w:spacing w:before="163" w:beforeLines="50" w:line="360" w:lineRule="auto"/>
        <w:ind w:firstLine="560" w:firstLineChars="200"/>
        <w:jc w:val="both"/>
        <w:rPr>
          <w:rFonts w:ascii="仿宋" w:hAnsi="仿宋" w:eastAsia="仿宋" w:cs="Times New Roman"/>
          <w:kern w:val="2"/>
          <w:sz w:val="28"/>
          <w:szCs w:val="21"/>
          <w:shd w:val="clear" w:color="auto" w:fill="FFFFFF"/>
        </w:rPr>
      </w:pPr>
      <w:r>
        <w:rPr>
          <w:rFonts w:hint="eastAsia" w:ascii="仿宋" w:hAnsi="仿宋" w:eastAsia="仿宋" w:cs="Times New Roman"/>
          <w:kern w:val="2"/>
          <w:sz w:val="28"/>
          <w:szCs w:val="21"/>
          <w:shd w:val="clear" w:color="auto" w:fill="FFFFFF"/>
        </w:rPr>
        <w:t>强化油（气）资源开发区土壤环境污染综合整治。加强涉重金属行业污染防控与工业废物处理处置。</w:t>
      </w:r>
    </w:p>
    <w:p>
      <w:pPr>
        <w:widowControl w:val="0"/>
        <w:adjustRightInd w:val="0"/>
        <w:snapToGrid w:val="0"/>
        <w:spacing w:before="163" w:beforeLines="50" w:line="360" w:lineRule="auto"/>
        <w:ind w:firstLine="560" w:firstLineChars="200"/>
        <w:jc w:val="both"/>
        <w:rPr>
          <w:rFonts w:hint="eastAsia" w:ascii="仿宋" w:hAnsi="仿宋" w:eastAsia="仿宋" w:cs="Times New Roman"/>
          <w:kern w:val="2"/>
          <w:sz w:val="28"/>
          <w:szCs w:val="21"/>
          <w:shd w:val="clear" w:color="auto" w:fill="FFFFFF"/>
          <w:lang w:eastAsia="zh-CN"/>
        </w:rPr>
      </w:pPr>
      <w:r>
        <w:rPr>
          <w:rFonts w:hint="eastAsia" w:ascii="仿宋" w:hAnsi="仿宋" w:eastAsia="仿宋" w:cs="Times New Roman"/>
          <w:kern w:val="2"/>
          <w:sz w:val="28"/>
          <w:szCs w:val="21"/>
          <w:shd w:val="clear" w:color="auto" w:fill="FFFFFF"/>
        </w:rPr>
        <w:t>煤炭、石油、天然气开发单位应当制定生态保护和恢复治理方案，并予以实施。生态保护和恢复治理方案内容应当向社会公布，接受社会监督</w:t>
      </w:r>
      <w:r>
        <w:rPr>
          <w:rFonts w:hint="eastAsia" w:ascii="仿宋" w:hAnsi="仿宋" w:eastAsia="仿宋" w:cs="Times New Roman"/>
          <w:kern w:val="2"/>
          <w:sz w:val="28"/>
          <w:szCs w:val="21"/>
          <w:shd w:val="clear" w:color="auto" w:fill="FFFFFF"/>
          <w:lang w:eastAsia="zh-CN"/>
        </w:rPr>
        <w:t>。</w:t>
      </w:r>
    </w:p>
    <w:p>
      <w:pPr>
        <w:widowControl/>
        <w:spacing w:line="240" w:lineRule="auto"/>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cs="宋体"/>
        <w:sz w:val="24"/>
        <w:szCs w:val="24"/>
        <w:lang w:val="en-US" w:eastAsia="zh-CN" w:bidi="ar-SA"/>
      </w:rPr>
      <w:id w:val="2020656422"/>
      <w:docPartObj>
        <w:docPartGallery w:val="autotext"/>
      </w:docPartObj>
    </w:sdtPr>
    <w:sdtEndPr>
      <w:rPr>
        <w:rFonts w:ascii="等线" w:hAnsi="等线" w:eastAsia="等线" w:cs="Times New Roman"/>
        <w:kern w:val="2"/>
        <w:sz w:val="18"/>
        <w:szCs w:val="18"/>
        <w:lang w:val="en-US" w:eastAsia="zh-CN" w:bidi="ar-SA"/>
      </w:rPr>
    </w:sdtEndPr>
    <w:sdtContent>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PAGE   \* MERGEFORMAT</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zh-CN" w:eastAsia="zh-CN" w:bidi="ar-SA"/>
          </w:rPr>
          <w:t>11</w:t>
        </w:r>
        <w:r>
          <w:rPr>
            <w:rFonts w:ascii="等线" w:hAnsi="等线" w:eastAsia="等线" w:cs="Times New Roman"/>
            <w:kern w:val="2"/>
            <w:sz w:val="18"/>
            <w:szCs w:val="18"/>
            <w:lang w:val="zh-CN" w:eastAsia="zh-CN" w:bidi="ar-SA"/>
          </w:rPr>
          <w:fldChar w:fldCharType="end"/>
        </w:r>
      </w:p>
    </w:sdtContent>
  </w:sdt>
  <w:p>
    <w:pPr>
      <w:widowControl w:val="0"/>
      <w:tabs>
        <w:tab w:val="center" w:pos="4153"/>
        <w:tab w:val="right" w:pos="8306"/>
      </w:tabs>
      <w:snapToGrid w:val="0"/>
      <w:ind w:firstLine="360"/>
      <w:rPr>
        <w:rFonts w:ascii="等线" w:hAnsi="等线" w:eastAsia="等线"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9C4123"/>
    <w:rsid w:val="2EC977ED"/>
    <w:rsid w:val="30BC3885"/>
    <w:rsid w:val="47233421"/>
    <w:rsid w:val="478508C7"/>
    <w:rsid w:val="48D70103"/>
    <w:rsid w:val="4E686EC0"/>
    <w:rsid w:val="4F4514B9"/>
    <w:rsid w:val="5B6A38CA"/>
    <w:rsid w:val="62AA63A9"/>
    <w:rsid w:val="7489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2021-06-28T02:53:00Z</dcterms:created>
  <dc:creator>Administrator.PC-20201124BLPB</dc:creator>
  <cp:lastModifiedBy>WPS_1568799791</cp:lastModifiedBy>
  <dcterms:modified xsi:type="dcterms:W3CDTF">2021-06-29T10:08:32Z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