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85" w:rsidRPr="009875D3" w:rsidRDefault="007E1C3F" w:rsidP="000B5A00">
      <w:pPr>
        <w:adjustRightInd/>
        <w:snapToGrid/>
        <w:spacing w:after="0" w:line="160" w:lineRule="atLeast"/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t>人民银行</w:t>
      </w:r>
      <w:r w:rsidR="009875D3" w:rsidRPr="009875D3">
        <w:rPr>
          <w:rFonts w:ascii="黑体" w:eastAsia="黑体" w:hAnsi="宋体" w:cs="宋体" w:hint="eastAsia"/>
          <w:b/>
          <w:bCs/>
          <w:sz w:val="32"/>
          <w:szCs w:val="32"/>
        </w:rPr>
        <w:t>塔城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地区中心支行关于</w:t>
      </w:r>
      <w:r w:rsidR="00AC0DE8">
        <w:rPr>
          <w:rFonts w:ascii="黑体" w:eastAsia="黑体" w:hAnsi="宋体" w:cs="宋体" w:hint="eastAsia"/>
          <w:b/>
          <w:bCs/>
          <w:sz w:val="32"/>
          <w:szCs w:val="32"/>
        </w:rPr>
        <w:t>70周年钞及</w:t>
      </w:r>
      <w:r w:rsidR="00F605DA">
        <w:rPr>
          <w:rFonts w:ascii="黑体" w:eastAsia="黑体" w:hAnsi="宋体" w:cs="宋体" w:hint="eastAsia"/>
          <w:b/>
          <w:bCs/>
          <w:sz w:val="32"/>
          <w:szCs w:val="32"/>
        </w:rPr>
        <w:t>2019年贺岁普通纪念币</w:t>
      </w:r>
      <w:r w:rsidR="00851441">
        <w:rPr>
          <w:rFonts w:ascii="黑体" w:eastAsia="黑体" w:hAnsi="宋体" w:cs="宋体" w:hint="eastAsia"/>
          <w:b/>
          <w:bCs/>
          <w:sz w:val="32"/>
          <w:szCs w:val="32"/>
        </w:rPr>
        <w:t>现场</w:t>
      </w:r>
      <w:r w:rsidR="0041507A">
        <w:rPr>
          <w:rFonts w:ascii="黑体" w:eastAsia="黑体" w:hAnsi="宋体" w:cs="宋体" w:hint="eastAsia"/>
          <w:b/>
          <w:bCs/>
          <w:sz w:val="32"/>
          <w:szCs w:val="32"/>
        </w:rPr>
        <w:t>发行工作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的</w:t>
      </w:r>
      <w:r w:rsidR="00737BFC" w:rsidRPr="009875D3">
        <w:rPr>
          <w:rFonts w:ascii="黑体" w:eastAsia="黑体" w:hAnsi="宋体" w:cs="宋体" w:hint="eastAsia"/>
          <w:b/>
          <w:bCs/>
          <w:sz w:val="32"/>
          <w:szCs w:val="32"/>
        </w:rPr>
        <w:t>公告</w:t>
      </w:r>
    </w:p>
    <w:p w:rsidR="000B5A00" w:rsidRPr="0041507A" w:rsidRDefault="007C6F85" w:rsidP="000B5A00">
      <w:pPr>
        <w:pStyle w:val="p0"/>
        <w:spacing w:line="160" w:lineRule="atLeast"/>
        <w:rPr>
          <w:rFonts w:ascii="仿宋_GB2312" w:eastAsia="仿宋_GB2312" w:hAnsi="宋体" w:cs="宋体"/>
          <w:sz w:val="30"/>
          <w:szCs w:val="30"/>
        </w:rPr>
      </w:pPr>
      <w:r w:rsidRPr="009875D3">
        <w:rPr>
          <w:rFonts w:ascii="宋体" w:hint="eastAsia"/>
        </w:rPr>
        <w:t xml:space="preserve"> </w:t>
      </w:r>
      <w:r w:rsidRPr="00752918">
        <w:rPr>
          <w:rFonts w:hint="eastAsia"/>
        </w:rPr>
        <w:t xml:space="preserve"> </w:t>
      </w:r>
      <w:r w:rsidRPr="00E74205"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 w:rsidR="00E74205">
        <w:rPr>
          <w:rFonts w:ascii="仿宋_GB2312" w:eastAsia="仿宋_GB2312" w:hAnsi="宋体" w:cs="宋体" w:hint="eastAsia"/>
          <w:sz w:val="30"/>
          <w:szCs w:val="30"/>
        </w:rPr>
        <w:t xml:space="preserve">  </w:t>
      </w:r>
      <w:r w:rsidR="007E1C3F" w:rsidRPr="00E74205">
        <w:rPr>
          <w:rFonts w:ascii="仿宋_GB2312" w:eastAsia="仿宋_GB2312" w:hAnsi="宋体" w:cs="宋体" w:hint="eastAsia"/>
          <w:sz w:val="30"/>
          <w:szCs w:val="30"/>
        </w:rPr>
        <w:t>根据</w:t>
      </w:r>
      <w:r w:rsidR="00AC0DE8" w:rsidRPr="0041507A">
        <w:rPr>
          <w:rFonts w:ascii="仿宋_GB2312" w:eastAsia="仿宋_GB2312" w:hAnsi="宋体" w:cs="宋体" w:hint="eastAsia"/>
          <w:sz w:val="30"/>
          <w:szCs w:val="30"/>
        </w:rPr>
        <w:t>《中国人民银行公告》（〔2018〕第2</w:t>
      </w:r>
      <w:r w:rsidR="00AC0DE8">
        <w:rPr>
          <w:rFonts w:ascii="仿宋_GB2312" w:eastAsia="仿宋_GB2312" w:hAnsi="宋体" w:cs="宋体" w:hint="eastAsia"/>
          <w:sz w:val="30"/>
          <w:szCs w:val="30"/>
        </w:rPr>
        <w:t>6</w:t>
      </w:r>
      <w:r w:rsidR="00AC0DE8" w:rsidRPr="0041507A">
        <w:rPr>
          <w:rFonts w:ascii="仿宋_GB2312" w:eastAsia="仿宋_GB2312" w:hAnsi="宋体" w:cs="宋体" w:hint="eastAsia"/>
          <w:sz w:val="30"/>
          <w:szCs w:val="30"/>
        </w:rPr>
        <w:t>号）</w:t>
      </w:r>
      <w:r w:rsidR="00AC0DE8">
        <w:rPr>
          <w:rFonts w:ascii="仿宋_GB2312" w:eastAsia="仿宋_GB2312" w:hAnsi="宋体" w:cs="宋体" w:hint="eastAsia"/>
          <w:sz w:val="30"/>
          <w:szCs w:val="30"/>
        </w:rPr>
        <w:t>、</w:t>
      </w:r>
      <w:r w:rsidR="00E74205" w:rsidRPr="0041507A">
        <w:rPr>
          <w:rFonts w:ascii="仿宋_GB2312" w:eastAsia="仿宋_GB2312" w:hAnsi="宋体" w:cs="宋体" w:hint="eastAsia"/>
          <w:sz w:val="30"/>
          <w:szCs w:val="30"/>
        </w:rPr>
        <w:t>《中国人民银行公告》（〔201</w:t>
      </w:r>
      <w:r w:rsidR="00125E9F" w:rsidRPr="0041507A">
        <w:rPr>
          <w:rFonts w:ascii="仿宋_GB2312" w:eastAsia="仿宋_GB2312" w:hAnsi="宋体" w:cs="宋体" w:hint="eastAsia"/>
          <w:sz w:val="30"/>
          <w:szCs w:val="30"/>
        </w:rPr>
        <w:t>8</w:t>
      </w:r>
      <w:r w:rsidR="00E74205" w:rsidRPr="0041507A">
        <w:rPr>
          <w:rFonts w:ascii="仿宋_GB2312" w:eastAsia="仿宋_GB2312" w:hAnsi="宋体" w:cs="宋体" w:hint="eastAsia"/>
          <w:sz w:val="30"/>
          <w:szCs w:val="30"/>
        </w:rPr>
        <w:t>〕第</w:t>
      </w:r>
      <w:r w:rsidR="00B67029" w:rsidRPr="0041507A">
        <w:rPr>
          <w:rFonts w:ascii="仿宋_GB2312" w:eastAsia="仿宋_GB2312" w:hAnsi="宋体" w:cs="宋体" w:hint="eastAsia"/>
          <w:sz w:val="30"/>
          <w:szCs w:val="30"/>
        </w:rPr>
        <w:t>2</w:t>
      </w:r>
      <w:r w:rsidR="00F605DA">
        <w:rPr>
          <w:rFonts w:ascii="仿宋_GB2312" w:eastAsia="仿宋_GB2312" w:hAnsi="宋体" w:cs="宋体" w:hint="eastAsia"/>
          <w:sz w:val="30"/>
          <w:szCs w:val="30"/>
        </w:rPr>
        <w:t>8</w:t>
      </w:r>
      <w:r w:rsidR="00E74205" w:rsidRPr="0041507A">
        <w:rPr>
          <w:rFonts w:ascii="仿宋_GB2312" w:eastAsia="仿宋_GB2312" w:hAnsi="宋体" w:cs="宋体" w:hint="eastAsia"/>
          <w:sz w:val="30"/>
          <w:szCs w:val="30"/>
        </w:rPr>
        <w:t>号）</w:t>
      </w:r>
      <w:r w:rsidR="000E266E">
        <w:rPr>
          <w:rFonts w:ascii="仿宋_GB2312" w:eastAsia="仿宋_GB2312" w:hAnsi="宋体" w:cs="宋体" w:hint="eastAsia"/>
          <w:sz w:val="30"/>
          <w:szCs w:val="30"/>
        </w:rPr>
        <w:t>要求</w:t>
      </w:r>
      <w:r w:rsidR="00CC7ADF" w:rsidRPr="0041507A">
        <w:rPr>
          <w:rFonts w:ascii="仿宋_GB2312" w:eastAsia="仿宋_GB2312" w:hAnsi="宋体" w:cs="宋体" w:hint="eastAsia"/>
          <w:sz w:val="30"/>
          <w:szCs w:val="30"/>
        </w:rPr>
        <w:t>。</w:t>
      </w:r>
      <w:r w:rsidRPr="0041507A">
        <w:rPr>
          <w:rFonts w:ascii="仿宋_GB2312" w:eastAsia="仿宋_GB2312" w:hAnsi="宋体" w:cs="宋体" w:hint="eastAsia"/>
          <w:sz w:val="30"/>
          <w:szCs w:val="30"/>
        </w:rPr>
        <w:t>现将塔城地区</w:t>
      </w:r>
      <w:r w:rsidR="00AC0DE8" w:rsidRPr="00AC0DE8">
        <w:rPr>
          <w:rFonts w:ascii="仿宋_GB2312" w:eastAsia="仿宋_GB2312" w:hAnsi="宋体" w:cs="宋体" w:hint="eastAsia"/>
          <w:sz w:val="30"/>
          <w:szCs w:val="30"/>
        </w:rPr>
        <w:t>70周年钞及</w:t>
      </w:r>
      <w:r w:rsidR="00F605DA" w:rsidRPr="00F605DA">
        <w:rPr>
          <w:rFonts w:ascii="仿宋_GB2312" w:eastAsia="仿宋_GB2312" w:hAnsi="宋体" w:cs="宋体" w:hint="eastAsia"/>
          <w:sz w:val="30"/>
          <w:szCs w:val="30"/>
        </w:rPr>
        <w:t>2019年贺岁普通纪念币</w:t>
      </w:r>
      <w:r w:rsidR="000B5A00" w:rsidRPr="0041507A">
        <w:rPr>
          <w:rFonts w:ascii="仿宋_GB2312" w:eastAsia="仿宋_GB2312" w:hAnsi="宋体" w:cs="宋体" w:hint="eastAsia"/>
          <w:sz w:val="30"/>
          <w:szCs w:val="30"/>
        </w:rPr>
        <w:t>（以下简称：</w:t>
      </w:r>
      <w:r w:rsidR="00AC0DE8">
        <w:rPr>
          <w:rFonts w:ascii="仿宋_GB2312" w:eastAsia="仿宋_GB2312" w:hAnsi="宋体" w:cs="宋体" w:hint="eastAsia"/>
          <w:sz w:val="30"/>
          <w:szCs w:val="30"/>
        </w:rPr>
        <w:t>纪念</w:t>
      </w:r>
      <w:r w:rsidR="00AC0DE8" w:rsidRPr="00AC0DE8">
        <w:rPr>
          <w:rFonts w:ascii="仿宋_GB2312" w:eastAsia="仿宋_GB2312" w:hAnsi="宋体" w:cs="宋体" w:hint="eastAsia"/>
          <w:sz w:val="30"/>
          <w:szCs w:val="30"/>
        </w:rPr>
        <w:t>钞</w:t>
      </w:r>
      <w:r w:rsidR="00AC0DE8">
        <w:rPr>
          <w:rFonts w:ascii="仿宋_GB2312" w:eastAsia="仿宋_GB2312" w:hAnsi="宋体" w:cs="宋体" w:hint="eastAsia"/>
          <w:sz w:val="30"/>
          <w:szCs w:val="30"/>
        </w:rPr>
        <w:t>及</w:t>
      </w:r>
      <w:r w:rsidR="00F605DA">
        <w:rPr>
          <w:rFonts w:ascii="仿宋_GB2312" w:eastAsia="仿宋_GB2312" w:hAnsi="宋体" w:cs="宋体" w:hint="eastAsia"/>
          <w:sz w:val="30"/>
          <w:szCs w:val="30"/>
        </w:rPr>
        <w:t>贺岁币</w:t>
      </w:r>
      <w:r w:rsidR="000B5A00" w:rsidRPr="0041507A">
        <w:rPr>
          <w:rFonts w:ascii="仿宋_GB2312" w:eastAsia="仿宋_GB2312" w:hAnsi="宋体" w:cs="宋体" w:hint="eastAsia"/>
          <w:sz w:val="30"/>
          <w:szCs w:val="30"/>
        </w:rPr>
        <w:t>）</w:t>
      </w:r>
      <w:r w:rsidR="00AC0DE8">
        <w:rPr>
          <w:rFonts w:ascii="仿宋_GB2312" w:eastAsia="仿宋_GB2312" w:hAnsi="宋体" w:cs="宋体" w:hint="eastAsia"/>
          <w:sz w:val="30"/>
          <w:szCs w:val="30"/>
        </w:rPr>
        <w:t>现场兑换</w:t>
      </w:r>
      <w:r w:rsidR="0041507A" w:rsidRPr="0041507A">
        <w:rPr>
          <w:rFonts w:ascii="仿宋_GB2312" w:eastAsia="仿宋_GB2312" w:hAnsi="宋体" w:cs="宋体" w:hint="eastAsia"/>
          <w:sz w:val="30"/>
          <w:szCs w:val="30"/>
        </w:rPr>
        <w:t>工作的</w:t>
      </w:r>
      <w:r w:rsidRPr="0041507A">
        <w:rPr>
          <w:rFonts w:ascii="仿宋_GB2312" w:eastAsia="仿宋_GB2312" w:hAnsi="宋体" w:cs="宋体" w:hint="eastAsia"/>
          <w:sz w:val="30"/>
          <w:szCs w:val="30"/>
        </w:rPr>
        <w:t>有关事项公告如下：</w:t>
      </w:r>
    </w:p>
    <w:p w:rsidR="00737BFC" w:rsidRPr="00737BFC" w:rsidRDefault="00733093" w:rsidP="000B5A00">
      <w:pPr>
        <w:pStyle w:val="p0"/>
        <w:spacing w:line="16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一</w:t>
      </w:r>
      <w:r w:rsidR="00CD63DC">
        <w:rPr>
          <w:rFonts w:ascii="仿宋_GB2312" w:eastAsia="仿宋_GB2312" w:hAnsi="宋体" w:cs="宋体" w:hint="eastAsia"/>
          <w:sz w:val="30"/>
          <w:szCs w:val="30"/>
        </w:rPr>
        <w:t>、</w:t>
      </w:r>
      <w:r w:rsidR="00737BFC" w:rsidRPr="00737BFC">
        <w:rPr>
          <w:rFonts w:ascii="仿宋_GB2312" w:eastAsia="仿宋_GB2312" w:hAnsi="宋体" w:cs="宋体" w:hint="eastAsia"/>
          <w:sz w:val="30"/>
          <w:szCs w:val="30"/>
        </w:rPr>
        <w:t>中国农业银行</w:t>
      </w:r>
      <w:r w:rsidR="007C6F85" w:rsidRPr="009875D3">
        <w:rPr>
          <w:rFonts w:ascii="仿宋_GB2312" w:eastAsia="仿宋_GB2312" w:hAnsi="宋体" w:cs="宋体" w:hint="eastAsia"/>
          <w:sz w:val="30"/>
          <w:szCs w:val="30"/>
        </w:rPr>
        <w:t>塔城分行</w:t>
      </w:r>
      <w:r w:rsidR="00737BFC" w:rsidRPr="00737BFC">
        <w:rPr>
          <w:rFonts w:ascii="仿宋_GB2312" w:eastAsia="仿宋_GB2312" w:hAnsi="宋体" w:cs="宋体" w:hint="eastAsia"/>
          <w:sz w:val="30"/>
          <w:szCs w:val="30"/>
        </w:rPr>
        <w:t>、</w:t>
      </w:r>
      <w:r w:rsidR="00B416D9">
        <w:rPr>
          <w:rFonts w:ascii="仿宋_GB2312" w:eastAsia="仿宋_GB2312" w:hAnsi="宋体" w:cs="宋体" w:hint="eastAsia"/>
          <w:sz w:val="30"/>
          <w:szCs w:val="30"/>
        </w:rPr>
        <w:t>塔城</w:t>
      </w:r>
      <w:r w:rsidR="007C6F85" w:rsidRPr="009875D3">
        <w:rPr>
          <w:rFonts w:ascii="仿宋_GB2312" w:eastAsia="仿宋_GB2312" w:hAnsi="宋体" w:cs="宋体" w:hint="eastAsia"/>
          <w:sz w:val="30"/>
          <w:szCs w:val="30"/>
        </w:rPr>
        <w:t>兵团支行</w:t>
      </w:r>
      <w:r w:rsidR="00737BFC" w:rsidRPr="00737BFC">
        <w:rPr>
          <w:rFonts w:ascii="仿宋_GB2312" w:eastAsia="仿宋_GB2312" w:hAnsi="宋体" w:cs="宋体" w:hint="eastAsia"/>
          <w:sz w:val="30"/>
          <w:szCs w:val="30"/>
        </w:rPr>
        <w:t>分别承担</w:t>
      </w:r>
      <w:r w:rsidR="00AC0DE8">
        <w:rPr>
          <w:rFonts w:ascii="仿宋_GB2312" w:eastAsia="仿宋_GB2312" w:hAnsi="宋体" w:cs="宋体" w:hint="eastAsia"/>
          <w:sz w:val="30"/>
          <w:szCs w:val="30"/>
        </w:rPr>
        <w:t>纪念</w:t>
      </w:r>
      <w:r w:rsidR="00AC0DE8" w:rsidRPr="00AC0DE8">
        <w:rPr>
          <w:rFonts w:ascii="仿宋_GB2312" w:eastAsia="仿宋_GB2312" w:hAnsi="宋体" w:cs="宋体" w:hint="eastAsia"/>
          <w:sz w:val="30"/>
          <w:szCs w:val="30"/>
        </w:rPr>
        <w:t>钞</w:t>
      </w:r>
      <w:r w:rsidR="00AC0DE8">
        <w:rPr>
          <w:rFonts w:ascii="仿宋_GB2312" w:eastAsia="仿宋_GB2312" w:hAnsi="宋体" w:cs="宋体" w:hint="eastAsia"/>
          <w:sz w:val="30"/>
          <w:szCs w:val="30"/>
        </w:rPr>
        <w:t>及贺岁币</w:t>
      </w:r>
      <w:r w:rsidR="00737BFC" w:rsidRPr="00737BFC">
        <w:rPr>
          <w:rFonts w:ascii="仿宋_GB2312" w:eastAsia="仿宋_GB2312" w:hAnsi="宋体" w:cs="宋体" w:hint="eastAsia"/>
          <w:sz w:val="30"/>
          <w:szCs w:val="30"/>
        </w:rPr>
        <w:t>在</w:t>
      </w:r>
      <w:r w:rsidR="007C6F85" w:rsidRPr="009875D3">
        <w:rPr>
          <w:rFonts w:ascii="仿宋_GB2312" w:eastAsia="仿宋_GB2312" w:hAnsi="宋体" w:cs="宋体" w:hint="eastAsia"/>
          <w:sz w:val="30"/>
          <w:szCs w:val="30"/>
        </w:rPr>
        <w:t>塔城地区</w:t>
      </w:r>
      <w:r w:rsidR="00737BFC" w:rsidRPr="00737BFC">
        <w:rPr>
          <w:rFonts w:ascii="仿宋_GB2312" w:eastAsia="仿宋_GB2312" w:hAnsi="宋体" w:cs="宋体" w:hint="eastAsia"/>
          <w:sz w:val="30"/>
          <w:szCs w:val="30"/>
        </w:rPr>
        <w:t>的</w:t>
      </w:r>
      <w:r w:rsidR="00AC0DE8">
        <w:rPr>
          <w:rFonts w:ascii="仿宋_GB2312" w:eastAsia="仿宋_GB2312" w:hAnsi="宋体" w:cs="宋体" w:hint="eastAsia"/>
          <w:sz w:val="30"/>
          <w:szCs w:val="30"/>
        </w:rPr>
        <w:t>现场兑换</w:t>
      </w:r>
      <w:r w:rsidR="00737BFC" w:rsidRPr="00737BFC">
        <w:rPr>
          <w:rFonts w:ascii="仿宋_GB2312" w:eastAsia="仿宋_GB2312" w:hAnsi="宋体" w:cs="宋体" w:hint="eastAsia"/>
          <w:sz w:val="30"/>
          <w:szCs w:val="30"/>
        </w:rPr>
        <w:t>工作(详细情况见附</w:t>
      </w:r>
      <w:r w:rsidR="009875D3" w:rsidRPr="009875D3">
        <w:rPr>
          <w:rFonts w:ascii="仿宋_GB2312" w:eastAsia="仿宋_GB2312" w:hAnsi="宋体" w:cs="宋体" w:hint="eastAsia"/>
          <w:sz w:val="30"/>
          <w:szCs w:val="30"/>
        </w:rPr>
        <w:t>表</w:t>
      </w:r>
      <w:r w:rsidR="00737BFC" w:rsidRPr="00737BFC">
        <w:rPr>
          <w:rFonts w:ascii="仿宋_GB2312" w:eastAsia="仿宋_GB2312" w:hAnsi="宋体" w:cs="宋体" w:hint="eastAsia"/>
          <w:sz w:val="30"/>
          <w:szCs w:val="30"/>
        </w:rPr>
        <w:t>)。</w:t>
      </w:r>
    </w:p>
    <w:p w:rsidR="000B5A00" w:rsidRDefault="00733093" w:rsidP="000B5A00">
      <w:pPr>
        <w:adjustRightInd/>
        <w:snapToGrid/>
        <w:spacing w:after="0" w:line="16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二</w:t>
      </w:r>
      <w:r w:rsidR="00737BFC" w:rsidRPr="00737BFC">
        <w:rPr>
          <w:rFonts w:ascii="仿宋_GB2312" w:eastAsia="仿宋_GB2312" w:hAnsi="宋体" w:cs="宋体" w:hint="eastAsia"/>
          <w:sz w:val="30"/>
          <w:szCs w:val="30"/>
        </w:rPr>
        <w:t>、</w:t>
      </w:r>
      <w:r w:rsidRPr="00737BFC">
        <w:rPr>
          <w:rFonts w:ascii="仿宋_GB2312" w:eastAsia="仿宋_GB2312" w:hAnsi="宋体" w:cs="宋体" w:hint="eastAsia"/>
          <w:sz w:val="30"/>
          <w:szCs w:val="30"/>
        </w:rPr>
        <w:t>中国农业银行</w:t>
      </w:r>
      <w:r>
        <w:rPr>
          <w:rFonts w:ascii="仿宋_GB2312" w:eastAsia="仿宋_GB2312" w:hAnsi="宋体" w:cs="宋体" w:hint="eastAsia"/>
          <w:sz w:val="30"/>
          <w:szCs w:val="30"/>
        </w:rPr>
        <w:t>塔城</w:t>
      </w:r>
      <w:r w:rsidRPr="009875D3">
        <w:rPr>
          <w:rFonts w:ascii="仿宋_GB2312" w:eastAsia="仿宋_GB2312" w:hAnsi="宋体" w:cs="宋体" w:hint="eastAsia"/>
          <w:sz w:val="30"/>
          <w:szCs w:val="30"/>
        </w:rPr>
        <w:t>分行</w:t>
      </w:r>
      <w:r w:rsidRPr="00737BFC">
        <w:rPr>
          <w:rFonts w:ascii="仿宋_GB2312" w:eastAsia="仿宋_GB2312" w:hAnsi="宋体" w:cs="宋体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sz w:val="30"/>
          <w:szCs w:val="30"/>
        </w:rPr>
        <w:t>塔城</w:t>
      </w:r>
      <w:r w:rsidRPr="009875D3">
        <w:rPr>
          <w:rFonts w:ascii="仿宋_GB2312" w:eastAsia="仿宋_GB2312" w:hAnsi="宋体" w:cs="宋体" w:hint="eastAsia"/>
          <w:sz w:val="30"/>
          <w:szCs w:val="30"/>
        </w:rPr>
        <w:t>兵团支行</w:t>
      </w:r>
      <w:r>
        <w:rPr>
          <w:rFonts w:ascii="仿宋_GB2312" w:eastAsia="仿宋_GB2312" w:hAnsi="宋体" w:cs="宋体" w:hint="eastAsia"/>
          <w:sz w:val="30"/>
          <w:szCs w:val="30"/>
        </w:rPr>
        <w:t>于2</w:t>
      </w:r>
      <w:r w:rsidR="007A34A4" w:rsidRPr="007A34A4">
        <w:rPr>
          <w:rFonts w:ascii="仿宋_GB2312" w:eastAsia="仿宋_GB2312" w:hAnsi="宋体" w:cs="宋体"/>
          <w:sz w:val="30"/>
          <w:szCs w:val="30"/>
        </w:rPr>
        <w:t>01</w:t>
      </w:r>
      <w:r w:rsidR="00AC0DE8">
        <w:rPr>
          <w:rFonts w:ascii="仿宋_GB2312" w:eastAsia="仿宋_GB2312" w:hAnsi="宋体" w:cs="宋体" w:hint="eastAsia"/>
          <w:sz w:val="30"/>
          <w:szCs w:val="30"/>
        </w:rPr>
        <w:t>9</w:t>
      </w:r>
      <w:r w:rsidR="007A34A4" w:rsidRPr="007A34A4">
        <w:rPr>
          <w:rFonts w:ascii="仿宋_GB2312" w:eastAsia="仿宋_GB2312" w:hAnsi="宋体" w:cs="宋体"/>
          <w:sz w:val="30"/>
          <w:szCs w:val="30"/>
        </w:rPr>
        <w:t>年</w:t>
      </w:r>
      <w:r w:rsidR="00AC0DE8">
        <w:rPr>
          <w:rFonts w:ascii="仿宋_GB2312" w:eastAsia="仿宋_GB2312" w:hAnsi="宋体" w:cs="宋体" w:hint="eastAsia"/>
          <w:sz w:val="30"/>
          <w:szCs w:val="30"/>
        </w:rPr>
        <w:t>2</w:t>
      </w:r>
      <w:r w:rsidR="007A34A4" w:rsidRPr="007A34A4">
        <w:rPr>
          <w:rFonts w:ascii="仿宋_GB2312" w:eastAsia="仿宋_GB2312" w:hAnsi="宋体" w:cs="宋体"/>
          <w:sz w:val="30"/>
          <w:szCs w:val="30"/>
        </w:rPr>
        <w:t>月</w:t>
      </w:r>
      <w:r w:rsidR="00F605DA">
        <w:rPr>
          <w:rFonts w:ascii="仿宋_GB2312" w:eastAsia="仿宋_GB2312" w:hAnsi="宋体" w:cs="宋体" w:hint="eastAsia"/>
          <w:sz w:val="30"/>
          <w:szCs w:val="30"/>
        </w:rPr>
        <w:t>2</w:t>
      </w:r>
      <w:r w:rsidR="00471F8A">
        <w:rPr>
          <w:rFonts w:ascii="仿宋_GB2312" w:eastAsia="仿宋_GB2312" w:hAnsi="宋体" w:cs="宋体" w:hint="eastAsia"/>
          <w:sz w:val="30"/>
          <w:szCs w:val="30"/>
        </w:rPr>
        <w:t>2</w:t>
      </w:r>
      <w:r w:rsidR="007A34A4" w:rsidRPr="007A34A4">
        <w:rPr>
          <w:rFonts w:ascii="仿宋_GB2312" w:eastAsia="仿宋_GB2312" w:hAnsi="宋体" w:cs="宋体"/>
          <w:sz w:val="30"/>
          <w:szCs w:val="30"/>
        </w:rPr>
        <w:t>日至</w:t>
      </w:r>
      <w:r w:rsidR="00471F8A">
        <w:rPr>
          <w:rFonts w:ascii="仿宋_GB2312" w:eastAsia="仿宋_GB2312" w:hAnsi="宋体" w:cs="宋体" w:hint="eastAsia"/>
          <w:sz w:val="30"/>
          <w:szCs w:val="30"/>
        </w:rPr>
        <w:t>2</w:t>
      </w:r>
      <w:r w:rsidR="007A34A4" w:rsidRPr="007A34A4">
        <w:rPr>
          <w:rFonts w:ascii="仿宋_GB2312" w:eastAsia="仿宋_GB2312" w:hAnsi="宋体" w:cs="宋体"/>
          <w:sz w:val="30"/>
          <w:szCs w:val="30"/>
        </w:rPr>
        <w:t>月</w:t>
      </w:r>
      <w:r w:rsidR="00471F8A">
        <w:rPr>
          <w:rFonts w:ascii="仿宋_GB2312" w:eastAsia="仿宋_GB2312" w:hAnsi="宋体" w:cs="宋体" w:hint="eastAsia"/>
          <w:sz w:val="30"/>
          <w:szCs w:val="30"/>
        </w:rPr>
        <w:t>28</w:t>
      </w:r>
      <w:r w:rsidR="007A34A4" w:rsidRPr="007A34A4">
        <w:rPr>
          <w:rFonts w:ascii="仿宋_GB2312" w:eastAsia="仿宋_GB2312" w:hAnsi="宋体" w:cs="宋体"/>
          <w:sz w:val="30"/>
          <w:szCs w:val="30"/>
        </w:rPr>
        <w:t>日</w:t>
      </w:r>
      <w:r>
        <w:rPr>
          <w:rFonts w:ascii="仿宋_GB2312" w:eastAsia="仿宋_GB2312" w:hAnsi="宋体" w:cs="宋体" w:hint="eastAsia"/>
          <w:sz w:val="30"/>
          <w:szCs w:val="30"/>
        </w:rPr>
        <w:t>同时</w:t>
      </w:r>
      <w:r w:rsidR="00C70D4D" w:rsidRPr="00F91850">
        <w:rPr>
          <w:rFonts w:ascii="仿宋_GB2312" w:eastAsia="仿宋_GB2312" w:hAnsi="宋体" w:cs="宋体" w:hint="eastAsia"/>
          <w:sz w:val="30"/>
          <w:szCs w:val="30"/>
        </w:rPr>
        <w:t>办理</w:t>
      </w:r>
      <w:r w:rsidR="006B5A4B">
        <w:rPr>
          <w:rFonts w:ascii="仿宋_GB2312" w:eastAsia="仿宋_GB2312" w:hAnsi="宋体" w:cs="宋体" w:hint="eastAsia"/>
          <w:sz w:val="30"/>
          <w:szCs w:val="30"/>
        </w:rPr>
        <w:t>纪念</w:t>
      </w:r>
      <w:r w:rsidR="006B5A4B" w:rsidRPr="00AC0DE8">
        <w:rPr>
          <w:rFonts w:ascii="仿宋_GB2312" w:eastAsia="仿宋_GB2312" w:hAnsi="宋体" w:cs="宋体" w:hint="eastAsia"/>
          <w:sz w:val="30"/>
          <w:szCs w:val="30"/>
        </w:rPr>
        <w:t>钞</w:t>
      </w:r>
      <w:r w:rsidR="006B5A4B">
        <w:rPr>
          <w:rFonts w:ascii="仿宋_GB2312" w:eastAsia="仿宋_GB2312" w:hAnsi="宋体" w:cs="宋体" w:hint="eastAsia"/>
          <w:sz w:val="30"/>
          <w:szCs w:val="30"/>
        </w:rPr>
        <w:t>及贺岁币</w:t>
      </w:r>
      <w:r>
        <w:rPr>
          <w:rFonts w:ascii="仿宋_GB2312" w:eastAsia="仿宋_GB2312" w:hAnsi="宋体" w:cs="宋体" w:hint="eastAsia"/>
          <w:sz w:val="30"/>
          <w:szCs w:val="30"/>
        </w:rPr>
        <w:t>的</w:t>
      </w:r>
      <w:r w:rsidR="00471F8A">
        <w:rPr>
          <w:rFonts w:ascii="仿宋_GB2312" w:eastAsia="仿宋_GB2312" w:hAnsi="宋体" w:cs="宋体" w:hint="eastAsia"/>
          <w:sz w:val="30"/>
          <w:szCs w:val="30"/>
        </w:rPr>
        <w:t>现场兑换</w:t>
      </w:r>
      <w:r w:rsidR="00F605DA">
        <w:rPr>
          <w:rFonts w:ascii="仿宋_GB2312" w:eastAsia="仿宋_GB2312" w:hAnsi="宋体" w:cs="宋体" w:hint="eastAsia"/>
          <w:sz w:val="30"/>
          <w:szCs w:val="30"/>
        </w:rPr>
        <w:t>业务</w:t>
      </w:r>
      <w:r w:rsidR="00C70D4D" w:rsidRPr="00F91850">
        <w:rPr>
          <w:rFonts w:ascii="仿宋_GB2312" w:eastAsia="仿宋_GB2312" w:hAnsi="宋体" w:cs="宋体" w:hint="eastAsia"/>
          <w:sz w:val="30"/>
          <w:szCs w:val="30"/>
        </w:rPr>
        <w:t>。公众可通过上述两家银行业金融机构</w:t>
      </w:r>
      <w:r w:rsidR="00471F8A">
        <w:rPr>
          <w:rFonts w:ascii="仿宋_GB2312" w:eastAsia="仿宋_GB2312" w:hAnsi="宋体" w:cs="宋体" w:hint="eastAsia"/>
          <w:sz w:val="30"/>
          <w:szCs w:val="30"/>
        </w:rPr>
        <w:t>公布的兑换</w:t>
      </w:r>
      <w:r w:rsidR="00C70D4D" w:rsidRPr="00F91850">
        <w:rPr>
          <w:rFonts w:ascii="仿宋_GB2312" w:eastAsia="仿宋_GB2312" w:hAnsi="宋体" w:cs="宋体" w:hint="eastAsia"/>
          <w:sz w:val="30"/>
          <w:szCs w:val="30"/>
        </w:rPr>
        <w:t>网点进行</w:t>
      </w:r>
      <w:r w:rsidR="00471F8A">
        <w:rPr>
          <w:rFonts w:ascii="仿宋_GB2312" w:eastAsia="仿宋_GB2312" w:hAnsi="宋体" w:cs="宋体" w:hint="eastAsia"/>
          <w:sz w:val="30"/>
          <w:szCs w:val="30"/>
        </w:rPr>
        <w:t>兑换</w:t>
      </w:r>
      <w:r w:rsidR="000B5A00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0B5A00" w:rsidRDefault="00153940" w:rsidP="000B5A00">
      <w:pPr>
        <w:adjustRightInd/>
        <w:snapToGrid/>
        <w:spacing w:after="0" w:line="16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三</w:t>
      </w:r>
      <w:r w:rsidR="00C70D4D" w:rsidRPr="00F91850">
        <w:rPr>
          <w:rFonts w:ascii="仿宋_GB2312" w:eastAsia="仿宋_GB2312" w:hAnsi="宋体" w:cs="宋体" w:hint="eastAsia"/>
          <w:sz w:val="30"/>
          <w:szCs w:val="30"/>
        </w:rPr>
        <w:t>、</w:t>
      </w:r>
      <w:r w:rsidR="00471F8A">
        <w:rPr>
          <w:rFonts w:ascii="仿宋_GB2312" w:eastAsia="仿宋_GB2312" w:hAnsi="宋体" w:cs="宋体" w:hint="eastAsia"/>
          <w:sz w:val="30"/>
          <w:szCs w:val="30"/>
        </w:rPr>
        <w:t>纪念</w:t>
      </w:r>
      <w:r w:rsidR="00471F8A" w:rsidRPr="00AC0DE8">
        <w:rPr>
          <w:rFonts w:ascii="仿宋_GB2312" w:eastAsia="仿宋_GB2312" w:hAnsi="宋体" w:cs="宋体" w:hint="eastAsia"/>
          <w:sz w:val="30"/>
          <w:szCs w:val="30"/>
        </w:rPr>
        <w:t>钞</w:t>
      </w:r>
      <w:r w:rsidR="00471F8A">
        <w:rPr>
          <w:rFonts w:ascii="仿宋_GB2312" w:eastAsia="仿宋_GB2312" w:hAnsi="宋体" w:cs="宋体" w:hint="eastAsia"/>
          <w:sz w:val="30"/>
          <w:szCs w:val="30"/>
        </w:rPr>
        <w:t>及贺岁币</w:t>
      </w:r>
      <w:r w:rsidR="00F91850" w:rsidRPr="00F91850">
        <w:rPr>
          <w:rFonts w:ascii="仿宋_GB2312" w:eastAsia="仿宋_GB2312" w:hAnsi="宋体" w:cs="宋体"/>
          <w:sz w:val="30"/>
          <w:szCs w:val="30"/>
        </w:rPr>
        <w:t>每人</w:t>
      </w:r>
      <w:r w:rsidR="00471F8A">
        <w:rPr>
          <w:rFonts w:ascii="仿宋_GB2312" w:eastAsia="仿宋_GB2312" w:hAnsi="宋体" w:cs="宋体" w:hint="eastAsia"/>
          <w:sz w:val="30"/>
          <w:szCs w:val="30"/>
        </w:rPr>
        <w:t>现场</w:t>
      </w:r>
      <w:r w:rsidR="00F91850" w:rsidRPr="00F91850">
        <w:rPr>
          <w:rFonts w:ascii="仿宋_GB2312" w:eastAsia="仿宋_GB2312" w:hAnsi="宋体" w:cs="宋体"/>
          <w:sz w:val="30"/>
          <w:szCs w:val="30"/>
        </w:rPr>
        <w:t>兑换限额为20</w:t>
      </w:r>
      <w:r w:rsidR="00471F8A">
        <w:rPr>
          <w:rFonts w:ascii="仿宋_GB2312" w:eastAsia="仿宋_GB2312" w:hAnsi="宋体" w:cs="宋体" w:hint="eastAsia"/>
          <w:sz w:val="30"/>
          <w:szCs w:val="30"/>
        </w:rPr>
        <w:t>张（</w:t>
      </w:r>
      <w:r w:rsidR="00471F8A" w:rsidRPr="00F91850">
        <w:rPr>
          <w:rFonts w:ascii="仿宋_GB2312" w:eastAsia="仿宋_GB2312" w:hAnsi="宋体" w:cs="宋体"/>
          <w:sz w:val="30"/>
          <w:szCs w:val="30"/>
        </w:rPr>
        <w:t>枚</w:t>
      </w:r>
      <w:r w:rsidR="00471F8A">
        <w:rPr>
          <w:rFonts w:ascii="仿宋_GB2312" w:eastAsia="仿宋_GB2312" w:hAnsi="宋体" w:cs="宋体" w:hint="eastAsia"/>
          <w:sz w:val="30"/>
          <w:szCs w:val="30"/>
        </w:rPr>
        <w:t>）</w:t>
      </w:r>
      <w:r w:rsidR="00F91850" w:rsidRPr="00F91850">
        <w:rPr>
          <w:rFonts w:ascii="仿宋_GB2312" w:eastAsia="仿宋_GB2312" w:hAnsi="宋体" w:cs="宋体"/>
          <w:sz w:val="30"/>
          <w:szCs w:val="30"/>
        </w:rPr>
        <w:t>。</w:t>
      </w:r>
    </w:p>
    <w:p w:rsidR="000B5A00" w:rsidRDefault="00153940" w:rsidP="000B5A00">
      <w:pPr>
        <w:adjustRightInd/>
        <w:snapToGrid/>
        <w:spacing w:after="0" w:line="16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四</w:t>
      </w:r>
      <w:r w:rsidR="00C70D4D" w:rsidRPr="00F91850">
        <w:rPr>
          <w:rFonts w:ascii="仿宋_GB2312" w:eastAsia="仿宋_GB2312" w:hAnsi="宋体" w:cs="宋体" w:hint="eastAsia"/>
          <w:sz w:val="30"/>
          <w:szCs w:val="30"/>
        </w:rPr>
        <w:t>、</w:t>
      </w:r>
      <w:r w:rsidR="00471F8A">
        <w:rPr>
          <w:rFonts w:ascii="仿宋_GB2312" w:eastAsia="仿宋_GB2312" w:hAnsi="宋体" w:cs="宋体" w:hint="eastAsia"/>
          <w:sz w:val="30"/>
          <w:szCs w:val="30"/>
        </w:rPr>
        <w:t>纪念</w:t>
      </w:r>
      <w:r w:rsidR="00471F8A" w:rsidRPr="00AC0DE8">
        <w:rPr>
          <w:rFonts w:ascii="仿宋_GB2312" w:eastAsia="仿宋_GB2312" w:hAnsi="宋体" w:cs="宋体" w:hint="eastAsia"/>
          <w:sz w:val="30"/>
          <w:szCs w:val="30"/>
        </w:rPr>
        <w:t>钞</w:t>
      </w:r>
      <w:r w:rsidR="00471F8A">
        <w:rPr>
          <w:rFonts w:ascii="仿宋_GB2312" w:eastAsia="仿宋_GB2312" w:hAnsi="宋体" w:cs="宋体" w:hint="eastAsia"/>
          <w:sz w:val="30"/>
          <w:szCs w:val="30"/>
        </w:rPr>
        <w:t>及贺岁币</w:t>
      </w:r>
      <w:r w:rsidR="00F91850" w:rsidRPr="00F91850">
        <w:rPr>
          <w:rFonts w:ascii="仿宋_GB2312" w:eastAsia="仿宋_GB2312" w:hAnsi="宋体" w:cs="宋体"/>
          <w:sz w:val="30"/>
          <w:szCs w:val="30"/>
        </w:rPr>
        <w:t>兑换的有效身份证件必须为第二代居民身份证原件。</w:t>
      </w:r>
    </w:p>
    <w:p w:rsidR="000B5A00" w:rsidRDefault="00153940" w:rsidP="000B5A00">
      <w:pPr>
        <w:adjustRightInd/>
        <w:snapToGrid/>
        <w:spacing w:after="0" w:line="16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五</w:t>
      </w:r>
      <w:r w:rsidR="00471F8A">
        <w:rPr>
          <w:rFonts w:ascii="仿宋_GB2312" w:eastAsia="仿宋_GB2312" w:hAnsi="宋体" w:cs="宋体" w:hint="eastAsia"/>
          <w:sz w:val="30"/>
          <w:szCs w:val="30"/>
        </w:rPr>
        <w:t>、</w:t>
      </w:r>
      <w:r w:rsidR="007A34A4" w:rsidRPr="007A34A4">
        <w:rPr>
          <w:rFonts w:ascii="仿宋_GB2312" w:eastAsia="仿宋_GB2312" w:hAnsi="宋体" w:cs="宋体"/>
          <w:sz w:val="30"/>
          <w:szCs w:val="30"/>
        </w:rPr>
        <w:t>公众如代他人</w:t>
      </w:r>
      <w:r w:rsidR="00471F8A">
        <w:rPr>
          <w:rFonts w:ascii="仿宋_GB2312" w:eastAsia="仿宋_GB2312" w:hAnsi="宋体" w:cs="宋体" w:hint="eastAsia"/>
          <w:sz w:val="30"/>
          <w:szCs w:val="30"/>
        </w:rPr>
        <w:t>兑换纪念</w:t>
      </w:r>
      <w:r w:rsidR="00471F8A" w:rsidRPr="00AC0DE8">
        <w:rPr>
          <w:rFonts w:ascii="仿宋_GB2312" w:eastAsia="仿宋_GB2312" w:hAnsi="宋体" w:cs="宋体" w:hint="eastAsia"/>
          <w:sz w:val="30"/>
          <w:szCs w:val="30"/>
        </w:rPr>
        <w:t>钞</w:t>
      </w:r>
      <w:r w:rsidR="00471F8A">
        <w:rPr>
          <w:rFonts w:ascii="仿宋_GB2312" w:eastAsia="仿宋_GB2312" w:hAnsi="宋体" w:cs="宋体" w:hint="eastAsia"/>
          <w:sz w:val="30"/>
          <w:szCs w:val="30"/>
        </w:rPr>
        <w:t>及贺岁币</w:t>
      </w:r>
      <w:r w:rsidR="000B5A00">
        <w:rPr>
          <w:rFonts w:ascii="仿宋_GB2312" w:eastAsia="仿宋_GB2312" w:hAnsi="宋体" w:cs="宋体"/>
          <w:sz w:val="30"/>
          <w:szCs w:val="30"/>
        </w:rPr>
        <w:t>，需持被</w:t>
      </w:r>
      <w:r w:rsidR="00471F8A">
        <w:rPr>
          <w:rFonts w:ascii="仿宋_GB2312" w:eastAsia="仿宋_GB2312" w:hAnsi="宋体" w:cs="宋体" w:hint="eastAsia"/>
          <w:sz w:val="30"/>
          <w:szCs w:val="30"/>
        </w:rPr>
        <w:t>兑换</w:t>
      </w:r>
      <w:r w:rsidR="00471F8A">
        <w:rPr>
          <w:rFonts w:ascii="仿宋_GB2312" w:eastAsia="仿宋_GB2312" w:hAnsi="宋体" w:cs="宋体"/>
          <w:sz w:val="30"/>
          <w:szCs w:val="30"/>
        </w:rPr>
        <w:t>人</w:t>
      </w:r>
      <w:r w:rsidR="007A34A4" w:rsidRPr="007A34A4">
        <w:rPr>
          <w:rFonts w:ascii="仿宋_GB2312" w:eastAsia="仿宋_GB2312" w:hAnsi="宋体" w:cs="宋体"/>
          <w:sz w:val="30"/>
          <w:szCs w:val="30"/>
        </w:rPr>
        <w:t>有效身份证件原件办理，</w:t>
      </w:r>
      <w:r w:rsidR="00471F8A">
        <w:rPr>
          <w:rFonts w:ascii="仿宋_GB2312" w:eastAsia="仿宋_GB2312" w:hAnsi="宋体" w:cs="宋体" w:hint="eastAsia"/>
          <w:sz w:val="30"/>
          <w:szCs w:val="30"/>
        </w:rPr>
        <w:t>每人最多代替1人兑换</w:t>
      </w:r>
      <w:r w:rsidR="007A34A4" w:rsidRPr="007A34A4">
        <w:rPr>
          <w:rFonts w:ascii="仿宋_GB2312" w:eastAsia="仿宋_GB2312" w:hAnsi="宋体" w:cs="宋体"/>
          <w:sz w:val="30"/>
          <w:szCs w:val="30"/>
        </w:rPr>
        <w:t>。</w:t>
      </w:r>
    </w:p>
    <w:p w:rsidR="00737BFC" w:rsidRDefault="00B970F7" w:rsidP="000B5A00">
      <w:pPr>
        <w:adjustRightInd/>
        <w:snapToGrid/>
        <w:spacing w:after="0" w:line="160" w:lineRule="atLeas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六</w:t>
      </w:r>
      <w:r w:rsidR="00297421" w:rsidRPr="009875D3">
        <w:rPr>
          <w:rFonts w:ascii="仿宋_GB2312" w:eastAsia="仿宋_GB2312" w:hAnsi="宋体" w:cs="宋体" w:hint="eastAsia"/>
          <w:sz w:val="30"/>
          <w:szCs w:val="30"/>
        </w:rPr>
        <w:t>、</w:t>
      </w:r>
      <w:r w:rsidR="00737BFC" w:rsidRPr="00737BFC"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sz w:val="30"/>
          <w:szCs w:val="30"/>
        </w:rPr>
        <w:t>现场</w:t>
      </w:r>
      <w:r w:rsidR="00297421" w:rsidRPr="009875D3">
        <w:rPr>
          <w:rFonts w:ascii="仿宋_GB2312" w:eastAsia="仿宋_GB2312" w:hAnsi="宋体" w:cs="宋体" w:hint="eastAsia"/>
          <w:sz w:val="30"/>
          <w:szCs w:val="30"/>
        </w:rPr>
        <w:t>兑换金融机构</w:t>
      </w:r>
      <w:r w:rsidR="006B5A4B">
        <w:rPr>
          <w:rFonts w:ascii="仿宋_GB2312" w:eastAsia="仿宋_GB2312" w:hAnsi="宋体" w:cs="宋体" w:hint="eastAsia"/>
          <w:sz w:val="30"/>
          <w:szCs w:val="30"/>
        </w:rPr>
        <w:t>营业网点</w:t>
      </w:r>
      <w:r w:rsidR="00297421" w:rsidRPr="009875D3">
        <w:rPr>
          <w:rFonts w:ascii="仿宋_GB2312" w:eastAsia="仿宋_GB2312" w:hAnsi="宋体" w:cs="宋体" w:hint="eastAsia"/>
          <w:sz w:val="30"/>
          <w:szCs w:val="30"/>
        </w:rPr>
        <w:t>及兑换数量</w:t>
      </w:r>
      <w:r w:rsidR="00D83CC3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9527DA" w:rsidRDefault="009527DA" w:rsidP="009527DA">
      <w:pPr>
        <w:pStyle w:val="p0"/>
        <w:spacing w:line="160" w:lineRule="atLeast"/>
        <w:jc w:val="center"/>
        <w:rPr>
          <w:rFonts w:ascii="仿宋_GB2312" w:eastAsia="仿宋_GB2312"/>
          <w:b/>
        </w:rPr>
      </w:pPr>
      <w:r w:rsidRPr="0072584E">
        <w:rPr>
          <w:rFonts w:ascii="仿宋_GB2312" w:eastAsia="仿宋_GB2312" w:hint="eastAsia"/>
          <w:b/>
        </w:rPr>
        <w:t>塔城辖区</w:t>
      </w:r>
      <w:r>
        <w:rPr>
          <w:rFonts w:ascii="仿宋_GB2312" w:eastAsia="仿宋_GB2312" w:hint="eastAsia"/>
          <w:b/>
        </w:rPr>
        <w:t>现场兑换</w:t>
      </w:r>
      <w:r w:rsidRPr="00153940">
        <w:rPr>
          <w:rFonts w:ascii="仿宋_GB2312" w:eastAsia="仿宋_GB2312" w:hint="eastAsia"/>
          <w:b/>
        </w:rPr>
        <w:t>70周年钞</w:t>
      </w:r>
      <w:r w:rsidRPr="0072584E">
        <w:rPr>
          <w:rFonts w:ascii="仿宋_GB2312" w:eastAsia="仿宋_GB2312" w:hint="eastAsia"/>
          <w:b/>
        </w:rPr>
        <w:t>分配数量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4"/>
        <w:gridCol w:w="2035"/>
      </w:tblGrid>
      <w:tr w:rsidR="009527DA" w:rsidRPr="00A21354" w:rsidTr="00B03B04">
        <w:trPr>
          <w:trHeight w:val="321"/>
          <w:jc w:val="center"/>
        </w:trPr>
        <w:tc>
          <w:tcPr>
            <w:tcW w:w="4504" w:type="dxa"/>
          </w:tcPr>
          <w:p w:rsidR="009527DA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兑换营业网点</w:t>
            </w:r>
          </w:p>
        </w:tc>
        <w:tc>
          <w:tcPr>
            <w:tcW w:w="2035" w:type="dxa"/>
          </w:tcPr>
          <w:p w:rsidR="009527DA" w:rsidRPr="00A21354" w:rsidRDefault="009527DA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数量（张）</w:t>
            </w:r>
          </w:p>
        </w:tc>
      </w:tr>
      <w:tr w:rsidR="009527DA" w:rsidRPr="00A21354" w:rsidTr="00B03B04">
        <w:trPr>
          <w:jc w:val="center"/>
        </w:trPr>
        <w:tc>
          <w:tcPr>
            <w:tcW w:w="4504" w:type="dxa"/>
          </w:tcPr>
          <w:p w:rsidR="009527DA" w:rsidRPr="00A21354" w:rsidRDefault="009527DA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农业银行塔城分行营业部</w:t>
            </w:r>
          </w:p>
        </w:tc>
        <w:tc>
          <w:tcPr>
            <w:tcW w:w="2035" w:type="dxa"/>
          </w:tcPr>
          <w:p w:rsidR="009527DA" w:rsidRPr="00A21354" w:rsidRDefault="009527DA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1000</w:t>
            </w:r>
          </w:p>
        </w:tc>
      </w:tr>
      <w:tr w:rsidR="009527DA" w:rsidRPr="00A21354" w:rsidTr="00B03B04">
        <w:trPr>
          <w:jc w:val="center"/>
        </w:trPr>
        <w:tc>
          <w:tcPr>
            <w:tcW w:w="4504" w:type="dxa"/>
          </w:tcPr>
          <w:p w:rsidR="009527DA" w:rsidRPr="00A21354" w:rsidRDefault="009527DA" w:rsidP="003179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农业银行塔城</w:t>
            </w:r>
            <w:r w:rsidR="003179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</w:t>
            </w: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支行</w:t>
            </w:r>
            <w:r w:rsidR="003179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营业部</w:t>
            </w:r>
          </w:p>
        </w:tc>
        <w:tc>
          <w:tcPr>
            <w:tcW w:w="2035" w:type="dxa"/>
          </w:tcPr>
          <w:p w:rsidR="009527DA" w:rsidRPr="00A21354" w:rsidRDefault="009527DA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1558</w:t>
            </w:r>
          </w:p>
        </w:tc>
      </w:tr>
      <w:tr w:rsidR="009527DA" w:rsidRPr="00A21354" w:rsidTr="00B03B04">
        <w:trPr>
          <w:jc w:val="center"/>
        </w:trPr>
        <w:tc>
          <w:tcPr>
            <w:tcW w:w="4504" w:type="dxa"/>
          </w:tcPr>
          <w:p w:rsidR="009527DA" w:rsidRPr="00A21354" w:rsidRDefault="009527DA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农业银行乌苏支行</w:t>
            </w:r>
            <w:r w:rsidR="00B03B04"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营业部</w:t>
            </w:r>
          </w:p>
        </w:tc>
        <w:tc>
          <w:tcPr>
            <w:tcW w:w="2035" w:type="dxa"/>
          </w:tcPr>
          <w:p w:rsidR="009527DA" w:rsidRPr="00A21354" w:rsidRDefault="00B03B0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1000</w:t>
            </w:r>
          </w:p>
        </w:tc>
      </w:tr>
      <w:tr w:rsidR="009527DA" w:rsidRPr="00A21354" w:rsidTr="00B03B04">
        <w:trPr>
          <w:jc w:val="center"/>
        </w:trPr>
        <w:tc>
          <w:tcPr>
            <w:tcW w:w="4504" w:type="dxa"/>
          </w:tcPr>
          <w:p w:rsidR="009527DA" w:rsidRPr="00A21354" w:rsidRDefault="009527DA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农业银行沙湾支行</w:t>
            </w:r>
            <w:r w:rsidR="00B03B04"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营业部</w:t>
            </w:r>
          </w:p>
        </w:tc>
        <w:tc>
          <w:tcPr>
            <w:tcW w:w="2035" w:type="dxa"/>
          </w:tcPr>
          <w:p w:rsidR="009527DA" w:rsidRPr="00A21354" w:rsidRDefault="00B03B0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1000</w:t>
            </w:r>
          </w:p>
        </w:tc>
      </w:tr>
      <w:tr w:rsidR="009527DA" w:rsidRPr="00A21354" w:rsidTr="00B03B04">
        <w:trPr>
          <w:jc w:val="center"/>
        </w:trPr>
        <w:tc>
          <w:tcPr>
            <w:tcW w:w="4504" w:type="dxa"/>
          </w:tcPr>
          <w:p w:rsidR="009527DA" w:rsidRPr="00A21354" w:rsidRDefault="009527DA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农业银行额敏支行</w:t>
            </w:r>
            <w:r w:rsidR="00B03B04"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营业部</w:t>
            </w:r>
          </w:p>
        </w:tc>
        <w:tc>
          <w:tcPr>
            <w:tcW w:w="2035" w:type="dxa"/>
          </w:tcPr>
          <w:p w:rsidR="009527DA" w:rsidRPr="00A21354" w:rsidRDefault="009527DA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B03B04"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1000</w:t>
            </w:r>
          </w:p>
        </w:tc>
      </w:tr>
      <w:tr w:rsidR="009527DA" w:rsidRPr="00A21354" w:rsidTr="00B03B04">
        <w:trPr>
          <w:jc w:val="center"/>
        </w:trPr>
        <w:tc>
          <w:tcPr>
            <w:tcW w:w="4504" w:type="dxa"/>
          </w:tcPr>
          <w:p w:rsidR="009527DA" w:rsidRPr="00A21354" w:rsidRDefault="009527DA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农业银行托里支行</w:t>
            </w:r>
            <w:r w:rsidR="00B03B04"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营业部</w:t>
            </w:r>
          </w:p>
        </w:tc>
        <w:tc>
          <w:tcPr>
            <w:tcW w:w="2035" w:type="dxa"/>
          </w:tcPr>
          <w:p w:rsidR="009527DA" w:rsidRPr="00A21354" w:rsidRDefault="00B03B0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700</w:t>
            </w:r>
          </w:p>
        </w:tc>
      </w:tr>
      <w:tr w:rsidR="009527DA" w:rsidRPr="00A21354" w:rsidTr="00B03B04">
        <w:trPr>
          <w:jc w:val="center"/>
        </w:trPr>
        <w:tc>
          <w:tcPr>
            <w:tcW w:w="4504" w:type="dxa"/>
          </w:tcPr>
          <w:p w:rsidR="009527DA" w:rsidRPr="00A21354" w:rsidRDefault="009527DA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农业银行和丰支行</w:t>
            </w:r>
            <w:r w:rsidR="00B03B04"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营业部</w:t>
            </w:r>
          </w:p>
        </w:tc>
        <w:tc>
          <w:tcPr>
            <w:tcW w:w="2035" w:type="dxa"/>
          </w:tcPr>
          <w:p w:rsidR="009527DA" w:rsidRPr="00A21354" w:rsidRDefault="00B03B0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700</w:t>
            </w:r>
          </w:p>
        </w:tc>
      </w:tr>
      <w:tr w:rsidR="009527DA" w:rsidRPr="00A21354" w:rsidTr="00B03B04">
        <w:trPr>
          <w:jc w:val="center"/>
        </w:trPr>
        <w:tc>
          <w:tcPr>
            <w:tcW w:w="4504" w:type="dxa"/>
          </w:tcPr>
          <w:p w:rsidR="009527DA" w:rsidRPr="00A21354" w:rsidRDefault="009527DA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农业银行裕民支行</w:t>
            </w:r>
            <w:r w:rsidR="00B03B04"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营业部</w:t>
            </w:r>
          </w:p>
        </w:tc>
        <w:tc>
          <w:tcPr>
            <w:tcW w:w="2035" w:type="dxa"/>
          </w:tcPr>
          <w:p w:rsidR="009527DA" w:rsidRPr="00A21354" w:rsidRDefault="00B03B0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700</w:t>
            </w:r>
          </w:p>
        </w:tc>
      </w:tr>
      <w:tr w:rsidR="009527DA" w:rsidRPr="00A21354" w:rsidTr="00B03B04">
        <w:trPr>
          <w:jc w:val="center"/>
        </w:trPr>
        <w:tc>
          <w:tcPr>
            <w:tcW w:w="4504" w:type="dxa"/>
          </w:tcPr>
          <w:p w:rsidR="009527DA" w:rsidRPr="00A21354" w:rsidRDefault="009527DA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农业银行塔城兵团支行</w:t>
            </w:r>
          </w:p>
        </w:tc>
        <w:tc>
          <w:tcPr>
            <w:tcW w:w="2035" w:type="dxa"/>
          </w:tcPr>
          <w:p w:rsidR="009527DA" w:rsidRPr="00A21354" w:rsidRDefault="00B03B0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</w:tr>
      <w:tr w:rsidR="009527DA" w:rsidRPr="00A21354" w:rsidTr="00B03B04">
        <w:trPr>
          <w:jc w:val="center"/>
        </w:trPr>
        <w:tc>
          <w:tcPr>
            <w:tcW w:w="4504" w:type="dxa"/>
          </w:tcPr>
          <w:p w:rsidR="009527DA" w:rsidRPr="00A21354" w:rsidRDefault="009527DA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035" w:type="dxa"/>
          </w:tcPr>
          <w:p w:rsidR="009527DA" w:rsidRPr="00A21354" w:rsidRDefault="00B03B0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7798</w:t>
            </w:r>
          </w:p>
        </w:tc>
      </w:tr>
    </w:tbl>
    <w:p w:rsidR="00B03B04" w:rsidRPr="00A21354" w:rsidRDefault="00B03B04" w:rsidP="00A21354">
      <w:pPr>
        <w:pStyle w:val="p0"/>
        <w:spacing w:line="160" w:lineRule="atLeast"/>
        <w:jc w:val="center"/>
        <w:rPr>
          <w:rFonts w:ascii="仿宋_GB2312" w:eastAsia="仿宋_GB2312"/>
          <w:b/>
        </w:rPr>
      </w:pPr>
      <w:r w:rsidRPr="00A21354">
        <w:rPr>
          <w:rFonts w:ascii="仿宋_GB2312" w:eastAsia="仿宋_GB2312" w:hint="eastAsia"/>
          <w:b/>
        </w:rPr>
        <w:t>塔城辖区现场兑换贺岁币分配数量</w:t>
      </w:r>
    </w:p>
    <w:tbl>
      <w:tblPr>
        <w:tblW w:w="6678" w:type="dxa"/>
        <w:jc w:val="center"/>
        <w:tblInd w:w="93" w:type="dxa"/>
        <w:tblLook w:val="04A0"/>
      </w:tblPr>
      <w:tblGrid>
        <w:gridCol w:w="4573"/>
        <w:gridCol w:w="2105"/>
      </w:tblGrid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兑换</w:t>
            </w:r>
            <w:r w:rsidRPr="00F91850">
              <w:rPr>
                <w:rFonts w:ascii="仿宋_GB2312" w:eastAsia="仿宋_GB2312" w:hAnsi="宋体" w:cs="宋体" w:hint="eastAsia"/>
                <w:sz w:val="30"/>
                <w:szCs w:val="30"/>
              </w:rPr>
              <w:t>营业网点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30"/>
                <w:szCs w:val="30"/>
              </w:rPr>
              <w:t>数量（枚</w:t>
            </w:r>
            <w:r w:rsidRPr="000F300B">
              <w:rPr>
                <w:rFonts w:ascii="仿宋_GB2312" w:eastAsia="仿宋_GB2312" w:hAnsi="宋体" w:cs="宋体" w:hint="eastAsia"/>
                <w:bCs/>
                <w:sz w:val="30"/>
                <w:szCs w:val="30"/>
              </w:rPr>
              <w:t>）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农业银行塔城分行营业部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2005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农业银行塔城友好路支行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870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农业银行塔城市支行营业部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3263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农业银行塔城光华路分理处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660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农业银行乌苏市支行营业部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1600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农业银行乌苏供销支行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1547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农业银行乌苏哈图布呼镇营业所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1770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农业银行沙湾县支行营业部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1113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农业银行沙湾沙城南路营业所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1190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农业银行沙湾交通东路分理处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1368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农业银行沙湾健康路分理处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1475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农业银行额敏县支行营业部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1700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农业银行额敏中心路分理处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900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农业银行额敏上户路支行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925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农业银行和布克赛尔县支行营业部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825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农业银行和布克赛尔和什托洛盖支行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1400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农业银行裕民县支行营业部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2237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农业银行托里县支行营业部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A2135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3231</w:t>
            </w:r>
          </w:p>
        </w:tc>
      </w:tr>
      <w:tr w:rsidR="00A21354" w:rsidRPr="00A21354" w:rsidTr="00A21354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310E6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35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农业银行塔城兵团支行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54" w:rsidRPr="00A21354" w:rsidRDefault="00A21354" w:rsidP="00310E6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570</w:t>
            </w:r>
          </w:p>
        </w:tc>
      </w:tr>
      <w:tr w:rsidR="00D53FF3" w:rsidRPr="00A21354" w:rsidTr="00D53FF3">
        <w:trPr>
          <w:trHeight w:val="285"/>
          <w:jc w:val="center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F3" w:rsidRPr="00A21354" w:rsidRDefault="00D53FF3" w:rsidP="00310E6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FF3" w:rsidRPr="00A21354" w:rsidRDefault="00D53FF3" w:rsidP="00310E6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28649</w:t>
            </w:r>
          </w:p>
        </w:tc>
      </w:tr>
    </w:tbl>
    <w:p w:rsidR="00297421" w:rsidRDefault="00360A35" w:rsidP="000B5A00">
      <w:pPr>
        <w:adjustRightInd/>
        <w:snapToGrid/>
        <w:spacing w:after="0" w:line="160" w:lineRule="atLeast"/>
        <w:ind w:firstLineChars="200" w:firstLine="600"/>
        <w:jc w:val="both"/>
        <w:rPr>
          <w:rFonts w:ascii="仿宋_GB2312" w:eastAsia="仿宋_GB2312" w:hAnsi="宋体" w:cs="宋体"/>
          <w:sz w:val="30"/>
          <w:szCs w:val="30"/>
        </w:rPr>
      </w:pPr>
      <w:r w:rsidRPr="00737BFC">
        <w:rPr>
          <w:rFonts w:ascii="仿宋_GB2312" w:eastAsia="仿宋_GB2312" w:hAnsi="宋体" w:cs="宋体" w:hint="eastAsia"/>
          <w:sz w:val="30"/>
          <w:szCs w:val="30"/>
        </w:rPr>
        <w:t>中国农业银行</w:t>
      </w:r>
      <w:r w:rsidR="00B416D9">
        <w:rPr>
          <w:rFonts w:ascii="仿宋_GB2312" w:eastAsia="仿宋_GB2312" w:hAnsi="宋体" w:cs="宋体" w:hint="eastAsia"/>
          <w:sz w:val="30"/>
          <w:szCs w:val="30"/>
        </w:rPr>
        <w:t>塔城</w:t>
      </w:r>
      <w:r w:rsidRPr="009875D3">
        <w:rPr>
          <w:rFonts w:ascii="仿宋_GB2312" w:eastAsia="仿宋_GB2312" w:hAnsi="宋体" w:cs="宋体" w:hint="eastAsia"/>
          <w:sz w:val="30"/>
          <w:szCs w:val="30"/>
        </w:rPr>
        <w:t>分行</w:t>
      </w:r>
      <w:r w:rsidRPr="00737BFC">
        <w:rPr>
          <w:rFonts w:ascii="仿宋_GB2312" w:eastAsia="仿宋_GB2312" w:hAnsi="宋体" w:cs="宋体" w:hint="eastAsia"/>
          <w:sz w:val="30"/>
          <w:szCs w:val="30"/>
        </w:rPr>
        <w:t>、</w:t>
      </w:r>
      <w:r w:rsidR="00B416D9">
        <w:rPr>
          <w:rFonts w:ascii="仿宋_GB2312" w:eastAsia="仿宋_GB2312" w:hAnsi="宋体" w:cs="宋体" w:hint="eastAsia"/>
          <w:sz w:val="30"/>
          <w:szCs w:val="30"/>
        </w:rPr>
        <w:t>塔城</w:t>
      </w:r>
      <w:r w:rsidRPr="009875D3">
        <w:rPr>
          <w:rFonts w:ascii="仿宋_GB2312" w:eastAsia="仿宋_GB2312" w:hAnsi="宋体" w:cs="宋体" w:hint="eastAsia"/>
          <w:sz w:val="30"/>
          <w:szCs w:val="30"/>
        </w:rPr>
        <w:t>兵团支行具体兑换</w:t>
      </w:r>
      <w:r w:rsidR="00D53FF3">
        <w:rPr>
          <w:rFonts w:ascii="仿宋_GB2312" w:eastAsia="仿宋_GB2312" w:hAnsi="宋体" w:cs="宋体" w:hint="eastAsia"/>
          <w:sz w:val="30"/>
          <w:szCs w:val="30"/>
        </w:rPr>
        <w:t>详情</w:t>
      </w:r>
      <w:r w:rsidRPr="009875D3">
        <w:rPr>
          <w:rFonts w:ascii="仿宋_GB2312" w:eastAsia="仿宋_GB2312" w:hAnsi="宋体" w:cs="宋体" w:hint="eastAsia"/>
          <w:sz w:val="30"/>
          <w:szCs w:val="30"/>
        </w:rPr>
        <w:t>请关注相应金融机构公告信息。</w:t>
      </w:r>
    </w:p>
    <w:p w:rsidR="00C70D4D" w:rsidRPr="009875D3" w:rsidRDefault="00C70D4D" w:rsidP="000B5A00">
      <w:pPr>
        <w:adjustRightInd/>
        <w:snapToGrid/>
        <w:spacing w:after="0" w:line="160" w:lineRule="atLeast"/>
        <w:ind w:firstLineChars="200" w:firstLine="600"/>
        <w:jc w:val="both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联系电话：0901-6233767 0901-6223058</w:t>
      </w:r>
    </w:p>
    <w:p w:rsidR="00A21354" w:rsidRDefault="000B5A00" w:rsidP="000A1D9B">
      <w:pPr>
        <w:adjustRightInd/>
        <w:snapToGrid/>
        <w:spacing w:after="0" w:line="160" w:lineRule="atLeast"/>
        <w:ind w:left="3600" w:hangingChars="1200" w:hanging="3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                  </w:t>
      </w:r>
      <w:r w:rsidR="00360A35" w:rsidRPr="009875D3">
        <w:rPr>
          <w:rFonts w:ascii="仿宋_GB2312" w:eastAsia="仿宋_GB2312" w:hAnsi="宋体" w:cs="宋体" w:hint="eastAsia"/>
          <w:sz w:val="30"/>
          <w:szCs w:val="30"/>
        </w:rPr>
        <w:t xml:space="preserve">  人民银行塔城地区中心支行                                                            </w:t>
      </w:r>
      <w:r w:rsidR="00046BFE" w:rsidRPr="009875D3">
        <w:rPr>
          <w:rFonts w:ascii="仿宋_GB2312" w:eastAsia="仿宋_GB2312" w:hAnsi="宋体" w:cs="宋体" w:hint="eastAsia"/>
          <w:sz w:val="30"/>
          <w:szCs w:val="30"/>
        </w:rPr>
        <w:t xml:space="preserve">   </w:t>
      </w:r>
      <w:r w:rsidR="00360A35" w:rsidRPr="009875D3">
        <w:rPr>
          <w:rFonts w:ascii="仿宋_GB2312" w:eastAsia="仿宋_GB2312" w:hAnsi="宋体" w:cs="宋体" w:hint="eastAsia"/>
          <w:sz w:val="30"/>
          <w:szCs w:val="30"/>
        </w:rPr>
        <w:t xml:space="preserve">     </w:t>
      </w:r>
      <w:r w:rsidR="00752437">
        <w:rPr>
          <w:rFonts w:ascii="仿宋_GB2312" w:eastAsia="仿宋_GB2312" w:hAnsi="宋体" w:cs="宋体" w:hint="eastAsia"/>
          <w:sz w:val="30"/>
          <w:szCs w:val="30"/>
        </w:rPr>
        <w:t xml:space="preserve">   </w:t>
      </w:r>
      <w:r w:rsidR="00163D67">
        <w:rPr>
          <w:rFonts w:ascii="仿宋_GB2312" w:eastAsia="仿宋_GB2312" w:hAnsi="宋体" w:cs="宋体" w:hint="eastAsia"/>
          <w:sz w:val="30"/>
          <w:szCs w:val="30"/>
        </w:rPr>
        <w:t xml:space="preserve">  </w:t>
      </w:r>
      <w:r w:rsidR="00046BFE" w:rsidRPr="009875D3">
        <w:rPr>
          <w:rFonts w:ascii="仿宋_GB2312" w:eastAsia="仿宋_GB2312" w:hAnsi="宋体" w:cs="宋体" w:hint="eastAsia"/>
          <w:sz w:val="30"/>
          <w:szCs w:val="30"/>
        </w:rPr>
        <w:t>二O一</w:t>
      </w:r>
      <w:r w:rsidR="00A21354">
        <w:rPr>
          <w:rFonts w:ascii="仿宋_GB2312" w:eastAsia="仿宋_GB2312" w:hAnsi="宋体" w:cs="宋体" w:hint="eastAsia"/>
          <w:sz w:val="30"/>
          <w:szCs w:val="30"/>
        </w:rPr>
        <w:t>九</w:t>
      </w:r>
      <w:r w:rsidR="00046BFE" w:rsidRPr="009875D3">
        <w:rPr>
          <w:rFonts w:ascii="仿宋_GB2312" w:eastAsia="仿宋_GB2312" w:hAnsi="宋体" w:cs="宋体" w:hint="eastAsia"/>
          <w:sz w:val="30"/>
          <w:szCs w:val="30"/>
        </w:rPr>
        <w:t>年</w:t>
      </w:r>
      <w:r w:rsidR="00A21354">
        <w:rPr>
          <w:rFonts w:ascii="仿宋_GB2312" w:eastAsia="仿宋_GB2312" w:hAnsi="宋体" w:cs="宋体" w:hint="eastAsia"/>
          <w:sz w:val="30"/>
          <w:szCs w:val="30"/>
        </w:rPr>
        <w:t>二</w:t>
      </w:r>
      <w:r w:rsidR="00046BFE" w:rsidRPr="009875D3">
        <w:rPr>
          <w:rFonts w:ascii="仿宋_GB2312" w:eastAsia="仿宋_GB2312" w:hAnsi="宋体" w:cs="宋体" w:hint="eastAsia"/>
          <w:sz w:val="30"/>
          <w:szCs w:val="30"/>
        </w:rPr>
        <w:t>月</w:t>
      </w:r>
      <w:r w:rsidR="000A1D9B">
        <w:rPr>
          <w:rFonts w:ascii="仿宋_GB2312" w:eastAsia="仿宋_GB2312" w:hAnsi="宋体" w:cs="宋体" w:hint="eastAsia"/>
          <w:sz w:val="30"/>
          <w:szCs w:val="30"/>
        </w:rPr>
        <w:t>十</w:t>
      </w:r>
      <w:r w:rsidR="00A21354">
        <w:rPr>
          <w:rFonts w:ascii="仿宋_GB2312" w:eastAsia="仿宋_GB2312" w:hAnsi="宋体" w:cs="宋体" w:hint="eastAsia"/>
          <w:sz w:val="30"/>
          <w:szCs w:val="30"/>
        </w:rPr>
        <w:t>八</w:t>
      </w:r>
      <w:r w:rsidR="00046BFE" w:rsidRPr="009875D3">
        <w:rPr>
          <w:rFonts w:ascii="仿宋_GB2312" w:eastAsia="仿宋_GB2312" w:hAnsi="宋体" w:cs="宋体" w:hint="eastAsia"/>
          <w:sz w:val="30"/>
          <w:szCs w:val="30"/>
        </w:rPr>
        <w:t>日</w:t>
      </w:r>
    </w:p>
    <w:sectPr w:rsidR="00A2135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5ADD"/>
    <w:multiLevelType w:val="hybridMultilevel"/>
    <w:tmpl w:val="4ECAFB4A"/>
    <w:lvl w:ilvl="0" w:tplc="631487B2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37BFC"/>
    <w:rsid w:val="00046BFE"/>
    <w:rsid w:val="00094A93"/>
    <w:rsid w:val="000A1D9B"/>
    <w:rsid w:val="000B5A00"/>
    <w:rsid w:val="000E266E"/>
    <w:rsid w:val="000F300B"/>
    <w:rsid w:val="001164D1"/>
    <w:rsid w:val="00125E9F"/>
    <w:rsid w:val="00147FC0"/>
    <w:rsid w:val="00153940"/>
    <w:rsid w:val="00163D67"/>
    <w:rsid w:val="00190FC2"/>
    <w:rsid w:val="001D138E"/>
    <w:rsid w:val="002500D1"/>
    <w:rsid w:val="00252283"/>
    <w:rsid w:val="00262AF6"/>
    <w:rsid w:val="00297421"/>
    <w:rsid w:val="003179F4"/>
    <w:rsid w:val="00323B43"/>
    <w:rsid w:val="0034749F"/>
    <w:rsid w:val="0035169B"/>
    <w:rsid w:val="00360A35"/>
    <w:rsid w:val="00366AB5"/>
    <w:rsid w:val="003D1905"/>
    <w:rsid w:val="003D37D8"/>
    <w:rsid w:val="0041507A"/>
    <w:rsid w:val="0043075E"/>
    <w:rsid w:val="004358AB"/>
    <w:rsid w:val="00435E29"/>
    <w:rsid w:val="004443EE"/>
    <w:rsid w:val="004649A4"/>
    <w:rsid w:val="00471102"/>
    <w:rsid w:val="00471F8A"/>
    <w:rsid w:val="004C747A"/>
    <w:rsid w:val="00522E24"/>
    <w:rsid w:val="00554DF7"/>
    <w:rsid w:val="00557FA5"/>
    <w:rsid w:val="00646245"/>
    <w:rsid w:val="006B5A4B"/>
    <w:rsid w:val="006C10AE"/>
    <w:rsid w:val="006F50CC"/>
    <w:rsid w:val="007139FB"/>
    <w:rsid w:val="0072584E"/>
    <w:rsid w:val="00733093"/>
    <w:rsid w:val="00735E8C"/>
    <w:rsid w:val="00737BFC"/>
    <w:rsid w:val="00752437"/>
    <w:rsid w:val="00752918"/>
    <w:rsid w:val="007A34A4"/>
    <w:rsid w:val="007B6552"/>
    <w:rsid w:val="007C6F85"/>
    <w:rsid w:val="007E1C3F"/>
    <w:rsid w:val="0082586E"/>
    <w:rsid w:val="00851441"/>
    <w:rsid w:val="008870BB"/>
    <w:rsid w:val="008B5A67"/>
    <w:rsid w:val="008B7726"/>
    <w:rsid w:val="008C05D7"/>
    <w:rsid w:val="009527DA"/>
    <w:rsid w:val="009875D3"/>
    <w:rsid w:val="00997D60"/>
    <w:rsid w:val="009C0D5D"/>
    <w:rsid w:val="00A0712F"/>
    <w:rsid w:val="00A21354"/>
    <w:rsid w:val="00A33C57"/>
    <w:rsid w:val="00AC0DE8"/>
    <w:rsid w:val="00B03B04"/>
    <w:rsid w:val="00B13CC5"/>
    <w:rsid w:val="00B416D9"/>
    <w:rsid w:val="00B67029"/>
    <w:rsid w:val="00B73463"/>
    <w:rsid w:val="00B970F7"/>
    <w:rsid w:val="00BF363B"/>
    <w:rsid w:val="00C70D4D"/>
    <w:rsid w:val="00C944F5"/>
    <w:rsid w:val="00CC7ADF"/>
    <w:rsid w:val="00CD63DC"/>
    <w:rsid w:val="00CE72F8"/>
    <w:rsid w:val="00D11873"/>
    <w:rsid w:val="00D40B5D"/>
    <w:rsid w:val="00D53FF3"/>
    <w:rsid w:val="00D83CC3"/>
    <w:rsid w:val="00D91514"/>
    <w:rsid w:val="00DA6448"/>
    <w:rsid w:val="00DE530C"/>
    <w:rsid w:val="00DF05F7"/>
    <w:rsid w:val="00E13055"/>
    <w:rsid w:val="00E74205"/>
    <w:rsid w:val="00ED5D03"/>
    <w:rsid w:val="00F605DA"/>
    <w:rsid w:val="00F91850"/>
    <w:rsid w:val="00FB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37BFC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737B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737BF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37BF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37BFC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7C6F85"/>
    <w:pPr>
      <w:ind w:firstLineChars="200" w:firstLine="420"/>
    </w:pPr>
  </w:style>
  <w:style w:type="table" w:styleId="a8">
    <w:name w:val="Table Grid"/>
    <w:basedOn w:val="a1"/>
    <w:uiPriority w:val="59"/>
    <w:rsid w:val="00297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35E8C"/>
    <w:rPr>
      <w:color w:val="0000FF"/>
      <w:u w:val="single"/>
    </w:rPr>
  </w:style>
  <w:style w:type="paragraph" w:customStyle="1" w:styleId="p0">
    <w:name w:val="p0"/>
    <w:basedOn w:val="a"/>
    <w:rsid w:val="00E74205"/>
    <w:pPr>
      <w:adjustRightInd/>
      <w:snapToGrid/>
      <w:spacing w:after="0"/>
      <w:jc w:val="both"/>
    </w:pPr>
    <w:rPr>
      <w:rFonts w:ascii="Times New Roman" w:eastAsia="宋体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179</Words>
  <Characters>1025</Characters>
  <Application>Microsoft Office Word</Application>
  <DocSecurity>0</DocSecurity>
  <Lines>8</Lines>
  <Paragraphs>2</Paragraphs>
  <ScaleCrop>false</ScaleCrop>
  <Company>MS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2019-02-15T09:33:00Z</cp:lastPrinted>
  <dcterms:created xsi:type="dcterms:W3CDTF">2019-02-15T08:37:00Z</dcterms:created>
  <dcterms:modified xsi:type="dcterms:W3CDTF">2019-02-18T10:56:00Z</dcterms:modified>
</cp:coreProperties>
</file>